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E0" w:rsidRDefault="00AB12E0" w:rsidP="00761226">
      <w:pPr>
        <w:spacing w:after="200" w:line="276" w:lineRule="auto"/>
        <w:ind w:firstLine="0"/>
        <w:jc w:val="center"/>
        <w:rPr>
          <w:b/>
        </w:rPr>
      </w:pPr>
    </w:p>
    <w:p w:rsidR="00F13313" w:rsidRDefault="00F13313" w:rsidP="00761226">
      <w:pPr>
        <w:spacing w:after="200" w:line="276" w:lineRule="auto"/>
        <w:ind w:firstLine="0"/>
        <w:jc w:val="center"/>
        <w:rPr>
          <w:b/>
        </w:rPr>
      </w:pPr>
      <w:r>
        <w:rPr>
          <w:b/>
        </w:rPr>
        <w:t>Содержание</w:t>
      </w:r>
    </w:p>
    <w:p w:rsidR="00F13313" w:rsidRDefault="00F13313">
      <w:pPr>
        <w:pStyle w:val="13"/>
      </w:pPr>
    </w:p>
    <w:p w:rsidR="00F13313" w:rsidRDefault="00F13313" w:rsidP="00000EB2">
      <w:pPr>
        <w:pStyle w:val="14"/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9494265" w:history="1">
        <w:r w:rsidRPr="00797E4E">
          <w:rPr>
            <w:rStyle w:val="a3"/>
            <w:noProof/>
          </w:rPr>
          <w:t>1.</w:t>
        </w:r>
        <w:r>
          <w:rPr>
            <w:rStyle w:val="a3"/>
            <w:noProof/>
          </w:rPr>
          <w:t xml:space="preserve"> </w:t>
        </w:r>
        <w:r w:rsidRPr="00797E4E">
          <w:rPr>
            <w:rStyle w:val="a3"/>
            <w:noProof/>
          </w:rPr>
          <w:t>Электронно-цифровая печать и ее правовые основы.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_Toc279494265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34A0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13313" w:rsidRDefault="00810491" w:rsidP="00000EB2">
      <w:pPr>
        <w:pStyle w:val="14"/>
        <w:rPr>
          <w:rFonts w:ascii="Calibri" w:hAnsi="Calibri"/>
          <w:noProof/>
          <w:sz w:val="22"/>
        </w:rPr>
      </w:pPr>
      <w:hyperlink w:anchor="_Toc279494266" w:history="1">
        <w:r w:rsidR="00F13313" w:rsidRPr="00797E4E">
          <w:rPr>
            <w:rStyle w:val="a3"/>
            <w:noProof/>
          </w:rPr>
          <w:t>2.</w:t>
        </w:r>
        <w:r w:rsidR="00F13313">
          <w:rPr>
            <w:rStyle w:val="a3"/>
            <w:noProof/>
          </w:rPr>
          <w:t xml:space="preserve"> </w:t>
        </w:r>
        <w:r w:rsidR="00F13313" w:rsidRPr="00797E4E">
          <w:rPr>
            <w:rStyle w:val="a3"/>
            <w:noProof/>
          </w:rPr>
          <w:t>Электронное декларирование и его правовые основы</w:t>
        </w:r>
        <w:r w:rsidR="00F13313">
          <w:rPr>
            <w:noProof/>
            <w:webHidden/>
          </w:rPr>
          <w:tab/>
        </w:r>
        <w:r w:rsidR="00F13313">
          <w:rPr>
            <w:noProof/>
            <w:webHidden/>
          </w:rPr>
          <w:fldChar w:fldCharType="begin"/>
        </w:r>
        <w:r w:rsidR="00F13313">
          <w:rPr>
            <w:noProof/>
            <w:webHidden/>
          </w:rPr>
          <w:instrText xml:space="preserve"> PAGEREF _Toc279494266 \h </w:instrText>
        </w:r>
        <w:r w:rsidR="00F13313">
          <w:rPr>
            <w:noProof/>
            <w:webHidden/>
          </w:rPr>
        </w:r>
        <w:r w:rsidR="00F13313">
          <w:rPr>
            <w:noProof/>
            <w:webHidden/>
          </w:rPr>
          <w:fldChar w:fldCharType="separate"/>
        </w:r>
        <w:r w:rsidR="00F34A01">
          <w:rPr>
            <w:noProof/>
            <w:webHidden/>
          </w:rPr>
          <w:t>3</w:t>
        </w:r>
        <w:r w:rsidR="00F13313">
          <w:rPr>
            <w:noProof/>
            <w:webHidden/>
          </w:rPr>
          <w:fldChar w:fldCharType="end"/>
        </w:r>
      </w:hyperlink>
    </w:p>
    <w:p w:rsidR="00F13313" w:rsidRDefault="00810491" w:rsidP="00000EB2">
      <w:pPr>
        <w:pStyle w:val="14"/>
        <w:rPr>
          <w:rFonts w:ascii="Calibri" w:hAnsi="Calibri"/>
          <w:noProof/>
          <w:sz w:val="22"/>
        </w:rPr>
      </w:pPr>
      <w:hyperlink w:anchor="_Toc279494267" w:history="1">
        <w:r w:rsidR="00F13313" w:rsidRPr="00797E4E">
          <w:rPr>
            <w:rStyle w:val="a3"/>
            <w:noProof/>
          </w:rPr>
          <w:t>3.</w:t>
        </w:r>
        <w:r w:rsidR="00F13313">
          <w:rPr>
            <w:rFonts w:ascii="Calibri" w:hAnsi="Calibri"/>
            <w:noProof/>
            <w:sz w:val="22"/>
          </w:rPr>
          <w:t xml:space="preserve"> </w:t>
        </w:r>
        <w:r w:rsidR="00F13313" w:rsidRPr="00797E4E">
          <w:rPr>
            <w:rStyle w:val="a3"/>
            <w:noProof/>
          </w:rPr>
          <w:t>Предварительное информирование и его правовые основы</w:t>
        </w:r>
        <w:r w:rsidR="00F13313">
          <w:rPr>
            <w:noProof/>
            <w:webHidden/>
          </w:rPr>
          <w:tab/>
        </w:r>
        <w:r w:rsidR="00F13313">
          <w:rPr>
            <w:noProof/>
            <w:webHidden/>
          </w:rPr>
          <w:fldChar w:fldCharType="begin"/>
        </w:r>
        <w:r w:rsidR="00F13313">
          <w:rPr>
            <w:noProof/>
            <w:webHidden/>
          </w:rPr>
          <w:instrText xml:space="preserve"> PAGEREF _Toc279494267 \h </w:instrText>
        </w:r>
        <w:r w:rsidR="00F13313">
          <w:rPr>
            <w:noProof/>
            <w:webHidden/>
          </w:rPr>
        </w:r>
        <w:r w:rsidR="00F13313">
          <w:rPr>
            <w:noProof/>
            <w:webHidden/>
          </w:rPr>
          <w:fldChar w:fldCharType="separate"/>
        </w:r>
        <w:r w:rsidR="00F34A01">
          <w:rPr>
            <w:noProof/>
            <w:webHidden/>
          </w:rPr>
          <w:t>3</w:t>
        </w:r>
        <w:r w:rsidR="00F13313">
          <w:rPr>
            <w:noProof/>
            <w:webHidden/>
          </w:rPr>
          <w:fldChar w:fldCharType="end"/>
        </w:r>
      </w:hyperlink>
    </w:p>
    <w:p w:rsidR="00F13313" w:rsidRDefault="00810491" w:rsidP="00000EB2">
      <w:pPr>
        <w:pStyle w:val="14"/>
        <w:rPr>
          <w:rFonts w:ascii="Calibri" w:hAnsi="Calibri"/>
          <w:noProof/>
          <w:sz w:val="22"/>
        </w:rPr>
      </w:pPr>
      <w:hyperlink w:anchor="_Toc279494268" w:history="1">
        <w:r w:rsidR="00F13313" w:rsidRPr="00797E4E">
          <w:rPr>
            <w:rStyle w:val="a3"/>
            <w:noProof/>
          </w:rPr>
          <w:t>Список литературы</w:t>
        </w:r>
        <w:r w:rsidR="00F13313">
          <w:rPr>
            <w:noProof/>
            <w:webHidden/>
          </w:rPr>
          <w:tab/>
        </w:r>
        <w:r w:rsidR="00F13313">
          <w:rPr>
            <w:noProof/>
            <w:webHidden/>
          </w:rPr>
          <w:fldChar w:fldCharType="begin"/>
        </w:r>
        <w:r w:rsidR="00F13313">
          <w:rPr>
            <w:noProof/>
            <w:webHidden/>
          </w:rPr>
          <w:instrText xml:space="preserve"> PAGEREF _Toc279494268 \h </w:instrText>
        </w:r>
        <w:r w:rsidR="00F13313">
          <w:rPr>
            <w:noProof/>
            <w:webHidden/>
          </w:rPr>
        </w:r>
        <w:r w:rsidR="00F13313">
          <w:rPr>
            <w:noProof/>
            <w:webHidden/>
          </w:rPr>
          <w:fldChar w:fldCharType="separate"/>
        </w:r>
        <w:r w:rsidR="00F34A01">
          <w:rPr>
            <w:noProof/>
            <w:webHidden/>
          </w:rPr>
          <w:t>3</w:t>
        </w:r>
        <w:r w:rsidR="00F13313">
          <w:rPr>
            <w:noProof/>
            <w:webHidden/>
          </w:rPr>
          <w:fldChar w:fldCharType="end"/>
        </w:r>
      </w:hyperlink>
    </w:p>
    <w:p w:rsidR="00F13313" w:rsidRDefault="00F13313" w:rsidP="00000EB2">
      <w:pPr>
        <w:ind w:firstLine="0"/>
      </w:pPr>
      <w:r>
        <w:fldChar w:fldCharType="end"/>
      </w:r>
    </w:p>
    <w:p w:rsidR="00F13313" w:rsidRDefault="00F13313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F13313" w:rsidRPr="00761226" w:rsidRDefault="00F13313" w:rsidP="00761226">
      <w:pPr>
        <w:pStyle w:val="1"/>
      </w:pPr>
      <w:bookmarkStart w:id="0" w:name="_Toc279494265"/>
      <w:r w:rsidRPr="00761226">
        <w:t>Электронно-цифровая печать и ее правовые основы.</w:t>
      </w:r>
      <w:bookmarkEnd w:id="0"/>
    </w:p>
    <w:p w:rsidR="00F13313" w:rsidRDefault="00F13313" w:rsidP="000B4006">
      <w:pPr>
        <w:rPr>
          <w:szCs w:val="28"/>
          <w:lang w:val="en-US"/>
        </w:rPr>
      </w:pPr>
      <w:r w:rsidRPr="00A9157F">
        <w:t xml:space="preserve">Основой для успешного развития таможенного дела и перехода на новые, более совершенные способы таможенного оформления и контроля является профессиональное использование современных информационных систем. Внедрение передовых технологий таможенного оформления - это приоритетное направление деятельности таможенных органов </w:t>
      </w:r>
      <w:r>
        <w:t xml:space="preserve">Беларуси. </w:t>
      </w:r>
      <w:r w:rsidRPr="00BF7BBA">
        <w:rPr>
          <w:szCs w:val="28"/>
        </w:rPr>
        <w:t>Для этого уже предприняты некоторые необходимые кардинальные модернизации информационной системы ГТК и техническое переоснащение таможенных органов, но этого еще не достаточно, чтобы дос</w:t>
      </w:r>
      <w:r>
        <w:rPr>
          <w:szCs w:val="28"/>
        </w:rPr>
        <w:t xml:space="preserve">тичь мирового уровня. </w:t>
      </w:r>
    </w:p>
    <w:p w:rsidR="00F13313" w:rsidRPr="00F629E2" w:rsidRDefault="00F13313" w:rsidP="007A3758">
      <w:r>
        <w:rPr>
          <w:szCs w:val="28"/>
        </w:rPr>
        <w:t xml:space="preserve">Одним из направлений совершенствования работы таможенных органов является полный переход от бумажного документооборота к электронному. </w:t>
      </w:r>
      <w:r w:rsidRPr="00A9157F">
        <w:t xml:space="preserve">Электронный документ — это документ, подготовленный с использованием системы электронного документооборота, зафиксированный на материальном носителе в виде объекта </w:t>
      </w:r>
      <w:r>
        <w:t>системы электронного документооборота (</w:t>
      </w:r>
      <w:r w:rsidRPr="00A9157F">
        <w:t>СЭД</w:t>
      </w:r>
      <w:r>
        <w:t>)</w:t>
      </w:r>
      <w:r w:rsidRPr="00A9157F">
        <w:t xml:space="preserve"> и снабженный реквизитами, с помощью которых можно идентифицировать место, время создания и автора документа.</w:t>
      </w:r>
      <w:r>
        <w:t xml:space="preserve"> Одним из таких реквизитов является Электронно-цифровая подпись (ЭЦП)—аналог собственноручной подписи человека в электронном виде. </w:t>
      </w:r>
      <w:r w:rsidRPr="00F629E2">
        <w:t>[1]</w:t>
      </w:r>
    </w:p>
    <w:p w:rsidR="00F13313" w:rsidRPr="00F629E2" w:rsidRDefault="00F13313" w:rsidP="00A9157F">
      <w:pPr>
        <w:rPr>
          <w:szCs w:val="28"/>
        </w:rPr>
      </w:pPr>
      <w:r>
        <w:rPr>
          <w:szCs w:val="28"/>
        </w:rPr>
        <w:t>Электронная цифровая под</w:t>
      </w:r>
      <w:r w:rsidRPr="007A3758">
        <w:rPr>
          <w:szCs w:val="28"/>
        </w:rPr>
        <w:t>пись</w:t>
      </w:r>
      <w:r>
        <w:rPr>
          <w:szCs w:val="28"/>
        </w:rPr>
        <w:t xml:space="preserve"> </w:t>
      </w:r>
      <w:r w:rsidRPr="007A3758">
        <w:rPr>
          <w:szCs w:val="28"/>
        </w:rPr>
        <w:t>–</w:t>
      </w:r>
      <w:r>
        <w:rPr>
          <w:szCs w:val="28"/>
        </w:rPr>
        <w:t xml:space="preserve"> </w:t>
      </w:r>
      <w:r w:rsidRPr="007A3758">
        <w:rPr>
          <w:szCs w:val="28"/>
        </w:rPr>
        <w:t>реквизит</w:t>
      </w:r>
      <w:r>
        <w:rPr>
          <w:szCs w:val="28"/>
        </w:rPr>
        <w:t xml:space="preserve"> </w:t>
      </w:r>
      <w:r w:rsidRPr="007A3758">
        <w:rPr>
          <w:szCs w:val="28"/>
        </w:rPr>
        <w:t>электронного</w:t>
      </w:r>
      <w:r>
        <w:rPr>
          <w:szCs w:val="28"/>
        </w:rPr>
        <w:t xml:space="preserve"> </w:t>
      </w:r>
      <w:r w:rsidRPr="007A3758">
        <w:rPr>
          <w:szCs w:val="28"/>
        </w:rPr>
        <w:t>документа, предназначенный для</w:t>
      </w:r>
      <w:r>
        <w:rPr>
          <w:szCs w:val="28"/>
        </w:rPr>
        <w:t xml:space="preserve"> </w:t>
      </w:r>
      <w:r w:rsidRPr="007A3758">
        <w:rPr>
          <w:szCs w:val="28"/>
        </w:rPr>
        <w:t>подтверждения его целостности и</w:t>
      </w:r>
      <w:r>
        <w:rPr>
          <w:szCs w:val="28"/>
        </w:rPr>
        <w:t xml:space="preserve"> </w:t>
      </w:r>
      <w:r w:rsidRPr="007A3758">
        <w:rPr>
          <w:szCs w:val="28"/>
        </w:rPr>
        <w:t>подлинности; представляет собой</w:t>
      </w:r>
      <w:r>
        <w:rPr>
          <w:szCs w:val="28"/>
        </w:rPr>
        <w:t xml:space="preserve"> последовательность символов, по</w:t>
      </w:r>
      <w:r w:rsidRPr="007A3758">
        <w:rPr>
          <w:szCs w:val="28"/>
        </w:rPr>
        <w:t>лученную</w:t>
      </w:r>
      <w:r>
        <w:rPr>
          <w:szCs w:val="28"/>
        </w:rPr>
        <w:t xml:space="preserve"> </w:t>
      </w:r>
      <w:r w:rsidRPr="007A3758">
        <w:rPr>
          <w:szCs w:val="28"/>
        </w:rPr>
        <w:t>в</w:t>
      </w:r>
      <w:r>
        <w:rPr>
          <w:szCs w:val="28"/>
        </w:rPr>
        <w:t xml:space="preserve"> </w:t>
      </w:r>
      <w:r w:rsidRPr="007A3758">
        <w:rPr>
          <w:szCs w:val="28"/>
        </w:rPr>
        <w:t>результате</w:t>
      </w:r>
      <w:r>
        <w:rPr>
          <w:szCs w:val="28"/>
        </w:rPr>
        <w:t xml:space="preserve"> </w:t>
      </w:r>
      <w:r w:rsidRPr="007A3758">
        <w:rPr>
          <w:szCs w:val="28"/>
        </w:rPr>
        <w:t>криптографического</w:t>
      </w:r>
      <w:r>
        <w:rPr>
          <w:szCs w:val="28"/>
        </w:rPr>
        <w:t xml:space="preserve"> </w:t>
      </w:r>
      <w:r w:rsidRPr="007A3758">
        <w:rPr>
          <w:szCs w:val="28"/>
        </w:rPr>
        <w:t>преобразования</w:t>
      </w:r>
      <w:r>
        <w:rPr>
          <w:szCs w:val="28"/>
        </w:rPr>
        <w:t xml:space="preserve"> </w:t>
      </w:r>
      <w:r w:rsidRPr="007A3758">
        <w:rPr>
          <w:szCs w:val="28"/>
        </w:rPr>
        <w:t>данных. ЭЦП добавляется к блоку данных, тем</w:t>
      </w:r>
      <w:r>
        <w:rPr>
          <w:szCs w:val="28"/>
        </w:rPr>
        <w:t xml:space="preserve"> </w:t>
      </w:r>
      <w:r w:rsidRPr="007A3758">
        <w:rPr>
          <w:szCs w:val="28"/>
        </w:rPr>
        <w:t>самым позволяя</w:t>
      </w:r>
      <w:r>
        <w:rPr>
          <w:szCs w:val="28"/>
        </w:rPr>
        <w:t xml:space="preserve"> </w:t>
      </w:r>
      <w:r w:rsidRPr="007A3758">
        <w:rPr>
          <w:szCs w:val="28"/>
        </w:rPr>
        <w:t>получателю проверить источник</w:t>
      </w:r>
      <w:r>
        <w:rPr>
          <w:szCs w:val="28"/>
        </w:rPr>
        <w:t xml:space="preserve"> и целостность документа и защи</w:t>
      </w:r>
      <w:r w:rsidRPr="007A3758">
        <w:rPr>
          <w:szCs w:val="28"/>
        </w:rPr>
        <w:t>титься от подделки.</w:t>
      </w:r>
      <w:r>
        <w:rPr>
          <w:szCs w:val="28"/>
        </w:rPr>
        <w:t xml:space="preserve"> </w:t>
      </w:r>
      <w:r w:rsidRPr="007A3758">
        <w:rPr>
          <w:szCs w:val="28"/>
        </w:rPr>
        <w:t>Каждому</w:t>
      </w:r>
      <w:r>
        <w:rPr>
          <w:szCs w:val="28"/>
        </w:rPr>
        <w:t xml:space="preserve"> </w:t>
      </w:r>
      <w:r w:rsidRPr="007A3758">
        <w:rPr>
          <w:szCs w:val="28"/>
        </w:rPr>
        <w:t>пользователю,</w:t>
      </w:r>
      <w:r>
        <w:rPr>
          <w:szCs w:val="28"/>
        </w:rPr>
        <w:t xml:space="preserve"> </w:t>
      </w:r>
      <w:r w:rsidRPr="007A3758">
        <w:rPr>
          <w:szCs w:val="28"/>
        </w:rPr>
        <w:t>уча</w:t>
      </w:r>
      <w:r>
        <w:rPr>
          <w:szCs w:val="28"/>
        </w:rPr>
        <w:t>ствующему в обмене электронны</w:t>
      </w:r>
      <w:r w:rsidRPr="007A3758">
        <w:rPr>
          <w:szCs w:val="28"/>
        </w:rPr>
        <w:t>ми</w:t>
      </w:r>
      <w:r>
        <w:rPr>
          <w:szCs w:val="28"/>
        </w:rPr>
        <w:t xml:space="preserve"> </w:t>
      </w:r>
      <w:r w:rsidRPr="007A3758">
        <w:rPr>
          <w:szCs w:val="28"/>
        </w:rPr>
        <w:t>документами,</w:t>
      </w:r>
      <w:r>
        <w:rPr>
          <w:szCs w:val="28"/>
        </w:rPr>
        <w:t xml:space="preserve"> </w:t>
      </w:r>
      <w:r w:rsidRPr="007A3758">
        <w:rPr>
          <w:szCs w:val="28"/>
        </w:rPr>
        <w:t>генерируются</w:t>
      </w:r>
      <w:r>
        <w:rPr>
          <w:szCs w:val="28"/>
        </w:rPr>
        <w:t xml:space="preserve"> </w:t>
      </w:r>
      <w:r w:rsidRPr="007A3758">
        <w:rPr>
          <w:szCs w:val="28"/>
        </w:rPr>
        <w:t>уникальные открытый и закрытый</w:t>
      </w:r>
      <w:r>
        <w:rPr>
          <w:szCs w:val="28"/>
        </w:rPr>
        <w:t xml:space="preserve"> </w:t>
      </w:r>
      <w:r w:rsidRPr="007A3758">
        <w:rPr>
          <w:szCs w:val="28"/>
        </w:rPr>
        <w:t>(секретный)</w:t>
      </w:r>
      <w:r>
        <w:rPr>
          <w:szCs w:val="28"/>
        </w:rPr>
        <w:t xml:space="preserve"> </w:t>
      </w:r>
      <w:r w:rsidRPr="007A3758">
        <w:rPr>
          <w:szCs w:val="28"/>
        </w:rPr>
        <w:t>криптографические</w:t>
      </w:r>
      <w:r>
        <w:rPr>
          <w:szCs w:val="28"/>
        </w:rPr>
        <w:t xml:space="preserve"> </w:t>
      </w:r>
      <w:r w:rsidRPr="007A3758">
        <w:rPr>
          <w:szCs w:val="28"/>
        </w:rPr>
        <w:t>ключи.</w:t>
      </w:r>
      <w:r>
        <w:rPr>
          <w:szCs w:val="28"/>
        </w:rPr>
        <w:t xml:space="preserve"> </w:t>
      </w:r>
      <w:r w:rsidRPr="007A3758">
        <w:rPr>
          <w:szCs w:val="28"/>
        </w:rPr>
        <w:t>Основным</w:t>
      </w:r>
      <w:r>
        <w:rPr>
          <w:szCs w:val="28"/>
        </w:rPr>
        <w:t xml:space="preserve"> </w:t>
      </w:r>
      <w:r w:rsidRPr="007A3758">
        <w:rPr>
          <w:szCs w:val="28"/>
        </w:rPr>
        <w:t>элементом,</w:t>
      </w:r>
      <w:r>
        <w:rPr>
          <w:szCs w:val="28"/>
        </w:rPr>
        <w:t xml:space="preserve"> </w:t>
      </w:r>
      <w:r w:rsidRPr="007A3758">
        <w:rPr>
          <w:szCs w:val="28"/>
        </w:rPr>
        <w:t>с</w:t>
      </w:r>
      <w:r>
        <w:rPr>
          <w:szCs w:val="28"/>
        </w:rPr>
        <w:t xml:space="preserve"> </w:t>
      </w:r>
      <w:r w:rsidRPr="007A3758">
        <w:rPr>
          <w:szCs w:val="28"/>
        </w:rPr>
        <w:t>помощью которого производится</w:t>
      </w:r>
      <w:r>
        <w:rPr>
          <w:szCs w:val="28"/>
        </w:rPr>
        <w:t xml:space="preserve"> </w:t>
      </w:r>
      <w:r w:rsidRPr="007A3758">
        <w:rPr>
          <w:szCs w:val="28"/>
        </w:rPr>
        <w:t xml:space="preserve">шифрование электронных </w:t>
      </w:r>
      <w:r>
        <w:rPr>
          <w:szCs w:val="28"/>
        </w:rPr>
        <w:t>доку</w:t>
      </w:r>
      <w:r w:rsidRPr="007A3758">
        <w:rPr>
          <w:szCs w:val="28"/>
        </w:rPr>
        <w:t>ментов и формируется ЭЦП, является</w:t>
      </w:r>
      <w:r>
        <w:rPr>
          <w:szCs w:val="28"/>
        </w:rPr>
        <w:t xml:space="preserve"> </w:t>
      </w:r>
      <w:r w:rsidRPr="007A3758">
        <w:rPr>
          <w:szCs w:val="28"/>
        </w:rPr>
        <w:t>секретный</w:t>
      </w:r>
      <w:r>
        <w:rPr>
          <w:szCs w:val="28"/>
        </w:rPr>
        <w:t xml:space="preserve"> </w:t>
      </w:r>
      <w:r w:rsidRPr="007A3758">
        <w:rPr>
          <w:szCs w:val="28"/>
        </w:rPr>
        <w:t>ключ,</w:t>
      </w:r>
      <w:r>
        <w:rPr>
          <w:szCs w:val="28"/>
        </w:rPr>
        <w:t xml:space="preserve"> </w:t>
      </w:r>
      <w:r w:rsidRPr="007A3758">
        <w:rPr>
          <w:szCs w:val="28"/>
        </w:rPr>
        <w:t>хранящийся у пользователя на отдельном электронном носителе.</w:t>
      </w:r>
      <w:r>
        <w:rPr>
          <w:szCs w:val="28"/>
        </w:rPr>
        <w:t xml:space="preserve"> </w:t>
      </w:r>
      <w:r w:rsidRPr="007A3758">
        <w:rPr>
          <w:szCs w:val="28"/>
        </w:rPr>
        <w:t>Для</w:t>
      </w:r>
      <w:r>
        <w:rPr>
          <w:szCs w:val="28"/>
        </w:rPr>
        <w:t xml:space="preserve"> </w:t>
      </w:r>
      <w:r w:rsidRPr="007A3758">
        <w:rPr>
          <w:szCs w:val="28"/>
        </w:rPr>
        <w:t>проверки подлинности ЭЦП используется</w:t>
      </w:r>
      <w:r>
        <w:rPr>
          <w:szCs w:val="28"/>
        </w:rPr>
        <w:t xml:space="preserve"> </w:t>
      </w:r>
      <w:r w:rsidRPr="007A3758">
        <w:rPr>
          <w:szCs w:val="28"/>
        </w:rPr>
        <w:t>открытый</w:t>
      </w:r>
      <w:r>
        <w:rPr>
          <w:szCs w:val="28"/>
        </w:rPr>
        <w:t xml:space="preserve"> </w:t>
      </w:r>
      <w:r w:rsidRPr="007A3758">
        <w:rPr>
          <w:szCs w:val="28"/>
        </w:rPr>
        <w:t>ключ.</w:t>
      </w:r>
      <w:r>
        <w:rPr>
          <w:szCs w:val="28"/>
        </w:rPr>
        <w:t xml:space="preserve"> </w:t>
      </w:r>
      <w:r w:rsidRPr="007A3758">
        <w:rPr>
          <w:szCs w:val="28"/>
        </w:rPr>
        <w:t>На</w:t>
      </w:r>
      <w:r>
        <w:rPr>
          <w:szCs w:val="28"/>
        </w:rPr>
        <w:t xml:space="preserve"> </w:t>
      </w:r>
      <w:r w:rsidRPr="007A3758">
        <w:rPr>
          <w:szCs w:val="28"/>
        </w:rPr>
        <w:t>основе секретного ключа и содержимого документа путем криптографического</w:t>
      </w:r>
      <w:r>
        <w:rPr>
          <w:szCs w:val="28"/>
        </w:rPr>
        <w:t xml:space="preserve"> </w:t>
      </w:r>
      <w:r w:rsidRPr="007A3758">
        <w:rPr>
          <w:szCs w:val="28"/>
        </w:rPr>
        <w:t>преобразования</w:t>
      </w:r>
      <w:r>
        <w:rPr>
          <w:szCs w:val="28"/>
        </w:rPr>
        <w:t xml:space="preserve"> </w:t>
      </w:r>
      <w:r w:rsidRPr="007A3758">
        <w:rPr>
          <w:szCs w:val="28"/>
        </w:rPr>
        <w:t>вырабатывается некоторая последовательность символов, являющаяся</w:t>
      </w:r>
      <w:r>
        <w:rPr>
          <w:szCs w:val="28"/>
        </w:rPr>
        <w:t xml:space="preserve"> </w:t>
      </w:r>
      <w:r w:rsidRPr="007A3758">
        <w:rPr>
          <w:szCs w:val="28"/>
        </w:rPr>
        <w:t>электронной</w:t>
      </w:r>
      <w:r>
        <w:rPr>
          <w:szCs w:val="28"/>
        </w:rPr>
        <w:t xml:space="preserve"> </w:t>
      </w:r>
      <w:r w:rsidRPr="007A3758">
        <w:rPr>
          <w:szCs w:val="28"/>
        </w:rPr>
        <w:t>цифровой</w:t>
      </w:r>
      <w:r>
        <w:rPr>
          <w:szCs w:val="28"/>
        </w:rPr>
        <w:t xml:space="preserve"> </w:t>
      </w:r>
      <w:r w:rsidRPr="007A3758">
        <w:rPr>
          <w:szCs w:val="28"/>
        </w:rPr>
        <w:t>подписью пользователя под конкретным документом. Эта последовательность добавляется в конец электронного документа или</w:t>
      </w:r>
      <w:r>
        <w:rPr>
          <w:szCs w:val="28"/>
        </w:rPr>
        <w:t xml:space="preserve"> </w:t>
      </w:r>
      <w:r w:rsidRPr="007A3758">
        <w:rPr>
          <w:szCs w:val="28"/>
        </w:rPr>
        <w:t>сохраняется в отдельном файле.</w:t>
      </w:r>
      <w:r>
        <w:rPr>
          <w:szCs w:val="28"/>
        </w:rPr>
        <w:t xml:space="preserve"> </w:t>
      </w:r>
      <w:r w:rsidRPr="007A3758">
        <w:rPr>
          <w:szCs w:val="28"/>
        </w:rPr>
        <w:t>В</w:t>
      </w:r>
      <w:r>
        <w:rPr>
          <w:szCs w:val="28"/>
        </w:rPr>
        <w:t xml:space="preserve"> </w:t>
      </w:r>
      <w:r w:rsidRPr="007A3758">
        <w:rPr>
          <w:szCs w:val="28"/>
        </w:rPr>
        <w:t>подписи</w:t>
      </w:r>
      <w:r>
        <w:rPr>
          <w:szCs w:val="28"/>
        </w:rPr>
        <w:t xml:space="preserve"> </w:t>
      </w:r>
      <w:r w:rsidRPr="007A3758">
        <w:rPr>
          <w:szCs w:val="28"/>
        </w:rPr>
        <w:t>содержатся</w:t>
      </w:r>
      <w:r>
        <w:rPr>
          <w:szCs w:val="28"/>
        </w:rPr>
        <w:t xml:space="preserve"> </w:t>
      </w:r>
      <w:r w:rsidRPr="007A3758">
        <w:rPr>
          <w:szCs w:val="28"/>
        </w:rPr>
        <w:t>имя</w:t>
      </w:r>
      <w:r>
        <w:rPr>
          <w:szCs w:val="28"/>
        </w:rPr>
        <w:t xml:space="preserve"> </w:t>
      </w:r>
      <w:r w:rsidRPr="007A3758">
        <w:rPr>
          <w:szCs w:val="28"/>
        </w:rPr>
        <w:t>файла открытого ключа, данные</w:t>
      </w:r>
      <w:r>
        <w:rPr>
          <w:szCs w:val="28"/>
        </w:rPr>
        <w:t xml:space="preserve"> </w:t>
      </w:r>
      <w:r w:rsidRPr="007A3758">
        <w:rPr>
          <w:szCs w:val="28"/>
        </w:rPr>
        <w:t>о</w:t>
      </w:r>
      <w:r>
        <w:rPr>
          <w:szCs w:val="28"/>
        </w:rPr>
        <w:t xml:space="preserve"> </w:t>
      </w:r>
      <w:r w:rsidRPr="007A3758">
        <w:rPr>
          <w:szCs w:val="28"/>
        </w:rPr>
        <w:t>лице,</w:t>
      </w:r>
      <w:r>
        <w:rPr>
          <w:szCs w:val="28"/>
        </w:rPr>
        <w:t xml:space="preserve"> </w:t>
      </w:r>
      <w:r w:rsidRPr="007A3758">
        <w:rPr>
          <w:szCs w:val="28"/>
        </w:rPr>
        <w:t>сформировавшем</w:t>
      </w:r>
      <w:r>
        <w:rPr>
          <w:szCs w:val="28"/>
        </w:rPr>
        <w:t xml:space="preserve"> </w:t>
      </w:r>
      <w:r w:rsidRPr="007A3758">
        <w:rPr>
          <w:szCs w:val="28"/>
        </w:rPr>
        <w:t>подпись, дата ее формирования.</w:t>
      </w:r>
      <w:r>
        <w:rPr>
          <w:szCs w:val="28"/>
        </w:rPr>
        <w:t xml:space="preserve"> </w:t>
      </w:r>
      <w:r w:rsidRPr="007A3758">
        <w:rPr>
          <w:szCs w:val="28"/>
        </w:rPr>
        <w:t>Пользователь,</w:t>
      </w:r>
      <w:r>
        <w:rPr>
          <w:szCs w:val="28"/>
        </w:rPr>
        <w:t xml:space="preserve"> </w:t>
      </w:r>
      <w:r w:rsidRPr="007A3758">
        <w:rPr>
          <w:szCs w:val="28"/>
        </w:rPr>
        <w:t>получивший</w:t>
      </w:r>
      <w:r>
        <w:rPr>
          <w:szCs w:val="28"/>
        </w:rPr>
        <w:t xml:space="preserve"> </w:t>
      </w:r>
      <w:r w:rsidRPr="007A3758">
        <w:rPr>
          <w:szCs w:val="28"/>
        </w:rPr>
        <w:t>подписанный документ и имеющий открытый ключ отправителя,</w:t>
      </w:r>
      <w:r>
        <w:rPr>
          <w:szCs w:val="28"/>
        </w:rPr>
        <w:t xml:space="preserve"> </w:t>
      </w:r>
      <w:r w:rsidRPr="007A3758">
        <w:rPr>
          <w:szCs w:val="28"/>
        </w:rPr>
        <w:t>выполняет обратное</w:t>
      </w:r>
      <w:r>
        <w:rPr>
          <w:szCs w:val="28"/>
        </w:rPr>
        <w:t xml:space="preserve"> </w:t>
      </w:r>
      <w:r w:rsidRPr="007A3758">
        <w:rPr>
          <w:szCs w:val="28"/>
        </w:rPr>
        <w:t>криптографическое преобразование, обеспечивающее</w:t>
      </w:r>
      <w:r>
        <w:rPr>
          <w:szCs w:val="28"/>
        </w:rPr>
        <w:t xml:space="preserve"> </w:t>
      </w:r>
      <w:r w:rsidRPr="007A3758">
        <w:rPr>
          <w:szCs w:val="28"/>
        </w:rPr>
        <w:t>проверку</w:t>
      </w:r>
      <w:r>
        <w:rPr>
          <w:szCs w:val="28"/>
        </w:rPr>
        <w:t xml:space="preserve"> </w:t>
      </w:r>
      <w:r w:rsidRPr="007A3758">
        <w:rPr>
          <w:szCs w:val="28"/>
        </w:rPr>
        <w:t>ЭЦП</w:t>
      </w:r>
      <w:r>
        <w:rPr>
          <w:szCs w:val="28"/>
        </w:rPr>
        <w:t xml:space="preserve"> </w:t>
      </w:r>
      <w:r w:rsidRPr="007A3758">
        <w:rPr>
          <w:szCs w:val="28"/>
        </w:rPr>
        <w:t>отправителя.</w:t>
      </w:r>
      <w:r>
        <w:rPr>
          <w:szCs w:val="28"/>
        </w:rPr>
        <w:t xml:space="preserve"> </w:t>
      </w:r>
      <w:r w:rsidRPr="007A3758">
        <w:rPr>
          <w:szCs w:val="28"/>
        </w:rPr>
        <w:t>Если</w:t>
      </w:r>
      <w:r>
        <w:rPr>
          <w:szCs w:val="28"/>
        </w:rPr>
        <w:t xml:space="preserve"> </w:t>
      </w:r>
      <w:r w:rsidRPr="007A3758">
        <w:rPr>
          <w:szCs w:val="28"/>
        </w:rPr>
        <w:t>электронная</w:t>
      </w:r>
      <w:r>
        <w:rPr>
          <w:szCs w:val="28"/>
        </w:rPr>
        <w:t xml:space="preserve"> </w:t>
      </w:r>
      <w:r w:rsidRPr="007A3758">
        <w:rPr>
          <w:szCs w:val="28"/>
        </w:rPr>
        <w:t>цифровая подпись под документом верна, значит, документ подписан отправителем и в текст не</w:t>
      </w:r>
      <w:r>
        <w:rPr>
          <w:szCs w:val="28"/>
        </w:rPr>
        <w:t xml:space="preserve"> </w:t>
      </w:r>
      <w:r w:rsidRPr="007A3758">
        <w:rPr>
          <w:szCs w:val="28"/>
        </w:rPr>
        <w:t>было внесено никаких изменений.</w:t>
      </w:r>
      <w:r>
        <w:rPr>
          <w:szCs w:val="28"/>
        </w:rPr>
        <w:t xml:space="preserve"> </w:t>
      </w:r>
      <w:r w:rsidRPr="007A3758">
        <w:rPr>
          <w:szCs w:val="28"/>
        </w:rPr>
        <w:t>В противном случае выдается сообщение, что сертификат отправителя не является действительным.</w:t>
      </w:r>
      <w:r>
        <w:rPr>
          <w:szCs w:val="28"/>
        </w:rPr>
        <w:t xml:space="preserve"> </w:t>
      </w:r>
      <w:r w:rsidRPr="007A3758">
        <w:rPr>
          <w:szCs w:val="28"/>
        </w:rPr>
        <w:t>Важной проблемой всей криптографии с открытыми ключами</w:t>
      </w:r>
      <w:r>
        <w:rPr>
          <w:szCs w:val="28"/>
        </w:rPr>
        <w:t xml:space="preserve"> </w:t>
      </w:r>
      <w:r w:rsidRPr="007A3758">
        <w:rPr>
          <w:szCs w:val="28"/>
        </w:rPr>
        <w:t>является управление этими ключами. Необходимо обеспечить доступ пользователей к подлинному</w:t>
      </w:r>
      <w:r>
        <w:rPr>
          <w:szCs w:val="28"/>
        </w:rPr>
        <w:t xml:space="preserve"> </w:t>
      </w:r>
      <w:r w:rsidRPr="007A3758">
        <w:rPr>
          <w:szCs w:val="28"/>
        </w:rPr>
        <w:t>открытому ключу любого другого</w:t>
      </w:r>
      <w:r>
        <w:rPr>
          <w:szCs w:val="28"/>
        </w:rPr>
        <w:t xml:space="preserve"> </w:t>
      </w:r>
      <w:r w:rsidRPr="007A3758">
        <w:rPr>
          <w:szCs w:val="28"/>
        </w:rPr>
        <w:t>пользователя, защитить эти ключи от подмены злоумышленниками,</w:t>
      </w:r>
      <w:r>
        <w:rPr>
          <w:szCs w:val="28"/>
        </w:rPr>
        <w:t xml:space="preserve"> </w:t>
      </w:r>
      <w:r w:rsidRPr="007A3758">
        <w:rPr>
          <w:szCs w:val="28"/>
        </w:rPr>
        <w:t>а также организовать отзыв</w:t>
      </w:r>
      <w:r>
        <w:rPr>
          <w:szCs w:val="28"/>
        </w:rPr>
        <w:t xml:space="preserve"> </w:t>
      </w:r>
      <w:r w:rsidRPr="007A3758">
        <w:rPr>
          <w:szCs w:val="28"/>
        </w:rPr>
        <w:t>ключа в случае его компрометации.</w:t>
      </w:r>
      <w:r>
        <w:rPr>
          <w:szCs w:val="28"/>
        </w:rPr>
        <w:t xml:space="preserve"> </w:t>
      </w:r>
      <w:r w:rsidRPr="007A3758">
        <w:rPr>
          <w:szCs w:val="28"/>
        </w:rPr>
        <w:t>Задача</w:t>
      </w:r>
      <w:r>
        <w:rPr>
          <w:szCs w:val="28"/>
        </w:rPr>
        <w:t xml:space="preserve"> </w:t>
      </w:r>
      <w:r w:rsidRPr="007A3758">
        <w:rPr>
          <w:szCs w:val="28"/>
        </w:rPr>
        <w:t>защиты</w:t>
      </w:r>
      <w:r>
        <w:rPr>
          <w:szCs w:val="28"/>
        </w:rPr>
        <w:t xml:space="preserve"> </w:t>
      </w:r>
      <w:r w:rsidRPr="007A3758">
        <w:rPr>
          <w:szCs w:val="28"/>
        </w:rPr>
        <w:t>открытых</w:t>
      </w:r>
      <w:r>
        <w:rPr>
          <w:szCs w:val="28"/>
        </w:rPr>
        <w:t xml:space="preserve"> </w:t>
      </w:r>
      <w:r w:rsidRPr="007A3758">
        <w:rPr>
          <w:szCs w:val="28"/>
        </w:rPr>
        <w:t>ключей решается с помощью сертификатов, позволяющих удостоверить данные о владельце и его</w:t>
      </w:r>
      <w:r>
        <w:rPr>
          <w:szCs w:val="28"/>
        </w:rPr>
        <w:t xml:space="preserve"> </w:t>
      </w:r>
      <w:r w:rsidRPr="007A3758">
        <w:rPr>
          <w:szCs w:val="28"/>
        </w:rPr>
        <w:t>открытый</w:t>
      </w:r>
      <w:r>
        <w:rPr>
          <w:szCs w:val="28"/>
        </w:rPr>
        <w:t xml:space="preserve"> </w:t>
      </w:r>
      <w:r w:rsidRPr="007A3758">
        <w:rPr>
          <w:szCs w:val="28"/>
        </w:rPr>
        <w:t>ключ</w:t>
      </w:r>
      <w:r>
        <w:rPr>
          <w:szCs w:val="28"/>
        </w:rPr>
        <w:t xml:space="preserve"> </w:t>
      </w:r>
      <w:r w:rsidRPr="007A3758">
        <w:rPr>
          <w:szCs w:val="28"/>
        </w:rPr>
        <w:t>подписью доверенного лица. В централизованных системах – инфраструктуре</w:t>
      </w:r>
      <w:r>
        <w:rPr>
          <w:szCs w:val="28"/>
        </w:rPr>
        <w:t xml:space="preserve"> </w:t>
      </w:r>
      <w:r w:rsidRPr="007A3758">
        <w:rPr>
          <w:szCs w:val="28"/>
        </w:rPr>
        <w:t>открытых ключей – используются</w:t>
      </w:r>
      <w:r>
        <w:rPr>
          <w:szCs w:val="28"/>
        </w:rPr>
        <w:t xml:space="preserve"> </w:t>
      </w:r>
      <w:r w:rsidRPr="007A3758">
        <w:rPr>
          <w:szCs w:val="28"/>
        </w:rPr>
        <w:t>центры</w:t>
      </w:r>
      <w:r>
        <w:rPr>
          <w:szCs w:val="28"/>
        </w:rPr>
        <w:t xml:space="preserve"> </w:t>
      </w:r>
      <w:r w:rsidRPr="007A3758">
        <w:rPr>
          <w:szCs w:val="28"/>
        </w:rPr>
        <w:t>сертификации,</w:t>
      </w:r>
      <w:r>
        <w:rPr>
          <w:szCs w:val="28"/>
        </w:rPr>
        <w:t xml:space="preserve"> </w:t>
      </w:r>
      <w:r w:rsidRPr="007A3758">
        <w:rPr>
          <w:szCs w:val="28"/>
        </w:rPr>
        <w:t>поддерживаемые доверенными организациями. Управлением ключами как раз и занимаются центры</w:t>
      </w:r>
      <w:r>
        <w:rPr>
          <w:szCs w:val="28"/>
        </w:rPr>
        <w:t xml:space="preserve"> </w:t>
      </w:r>
      <w:r w:rsidRPr="007A3758">
        <w:rPr>
          <w:szCs w:val="28"/>
        </w:rPr>
        <w:t>распространения</w:t>
      </w:r>
      <w:r>
        <w:rPr>
          <w:szCs w:val="28"/>
        </w:rPr>
        <w:t xml:space="preserve"> </w:t>
      </w:r>
      <w:r w:rsidRPr="007A3758">
        <w:rPr>
          <w:szCs w:val="28"/>
        </w:rPr>
        <w:t>сертификатов – удостоверяющие</w:t>
      </w:r>
      <w:r>
        <w:rPr>
          <w:szCs w:val="28"/>
        </w:rPr>
        <w:t xml:space="preserve"> </w:t>
      </w:r>
      <w:r w:rsidRPr="007A3758">
        <w:rPr>
          <w:szCs w:val="28"/>
        </w:rPr>
        <w:t>центры.</w:t>
      </w:r>
      <w:r>
        <w:rPr>
          <w:szCs w:val="28"/>
        </w:rPr>
        <w:t xml:space="preserve"> </w:t>
      </w:r>
      <w:r w:rsidRPr="007A3758">
        <w:rPr>
          <w:szCs w:val="28"/>
        </w:rPr>
        <w:t>Обратившись</w:t>
      </w:r>
      <w:r>
        <w:rPr>
          <w:szCs w:val="28"/>
        </w:rPr>
        <w:t xml:space="preserve"> </w:t>
      </w:r>
      <w:r w:rsidRPr="007A3758">
        <w:rPr>
          <w:szCs w:val="28"/>
        </w:rPr>
        <w:t>в</w:t>
      </w:r>
      <w:r>
        <w:rPr>
          <w:szCs w:val="28"/>
        </w:rPr>
        <w:t xml:space="preserve"> </w:t>
      </w:r>
      <w:r w:rsidRPr="007A3758">
        <w:rPr>
          <w:szCs w:val="28"/>
        </w:rPr>
        <w:t>такой</w:t>
      </w:r>
      <w:r>
        <w:rPr>
          <w:szCs w:val="28"/>
        </w:rPr>
        <w:t xml:space="preserve"> </w:t>
      </w:r>
      <w:r w:rsidRPr="007A3758">
        <w:rPr>
          <w:szCs w:val="28"/>
        </w:rPr>
        <w:t>центр,</w:t>
      </w:r>
      <w:r>
        <w:rPr>
          <w:szCs w:val="28"/>
        </w:rPr>
        <w:t xml:space="preserve"> </w:t>
      </w:r>
      <w:r w:rsidRPr="007A3758">
        <w:rPr>
          <w:szCs w:val="28"/>
        </w:rPr>
        <w:t>пользователь</w:t>
      </w:r>
      <w:r>
        <w:rPr>
          <w:szCs w:val="28"/>
        </w:rPr>
        <w:t xml:space="preserve"> </w:t>
      </w:r>
      <w:r w:rsidRPr="007A3758">
        <w:rPr>
          <w:szCs w:val="28"/>
        </w:rPr>
        <w:t>может</w:t>
      </w:r>
      <w:r>
        <w:rPr>
          <w:szCs w:val="28"/>
        </w:rPr>
        <w:t xml:space="preserve"> </w:t>
      </w:r>
      <w:r w:rsidRPr="007A3758">
        <w:rPr>
          <w:szCs w:val="28"/>
        </w:rPr>
        <w:t>получить</w:t>
      </w:r>
      <w:r>
        <w:rPr>
          <w:szCs w:val="28"/>
        </w:rPr>
        <w:t xml:space="preserve"> </w:t>
      </w:r>
      <w:r w:rsidRPr="007A3758">
        <w:rPr>
          <w:szCs w:val="28"/>
        </w:rPr>
        <w:t>сертификат какого</w:t>
      </w:r>
      <w:r>
        <w:rPr>
          <w:szCs w:val="28"/>
        </w:rPr>
        <w:t>-</w:t>
      </w:r>
      <w:r w:rsidRPr="007A3758">
        <w:rPr>
          <w:szCs w:val="28"/>
        </w:rPr>
        <w:t>либо пользователя, а также проверить, не отозван</w:t>
      </w:r>
      <w:r>
        <w:rPr>
          <w:szCs w:val="28"/>
        </w:rPr>
        <w:t xml:space="preserve"> </w:t>
      </w:r>
      <w:r w:rsidRPr="007A3758">
        <w:rPr>
          <w:szCs w:val="28"/>
        </w:rPr>
        <w:t>ли необходимый открытый ключ.</w:t>
      </w:r>
      <w:r>
        <w:rPr>
          <w:szCs w:val="28"/>
        </w:rPr>
        <w:t xml:space="preserve"> </w:t>
      </w:r>
      <w:r w:rsidRPr="00F629E2">
        <w:rPr>
          <w:szCs w:val="28"/>
        </w:rPr>
        <w:t>[2]</w:t>
      </w:r>
    </w:p>
    <w:p w:rsidR="00F13313" w:rsidRPr="00F629E2" w:rsidRDefault="00F13313" w:rsidP="007E3CA4">
      <w:r>
        <w:t xml:space="preserve">Говоря о правовых основах использования ЭЦП необходимо отметить </w:t>
      </w:r>
      <w:r w:rsidRPr="004E7832">
        <w:t>Постановление Межпарламентско</w:t>
      </w:r>
      <w:r>
        <w:t>й</w:t>
      </w:r>
      <w:r w:rsidRPr="004E7832">
        <w:t xml:space="preserve"> Ассамбле</w:t>
      </w:r>
      <w:r>
        <w:t>и</w:t>
      </w:r>
      <w:r w:rsidRPr="004E7832">
        <w:t xml:space="preserve"> государств - участников Содружества Независимых Государств от 9 декабря 2000 г. №16-10 "О модельном законе "Об электронной цифровой подписи"</w:t>
      </w:r>
      <w:r>
        <w:t>. Указанный акт был направлен в парламенты государств – участников Межпарламентской  Ассамблеи, в том числе и в Белорусское законодательство, и рекомендован для использования в национальном законодательстве.</w:t>
      </w:r>
      <w:r w:rsidRPr="00F629E2">
        <w:t>[3]</w:t>
      </w:r>
    </w:p>
    <w:p w:rsidR="00F13313" w:rsidRDefault="00F13313" w:rsidP="00EA2734">
      <w:r>
        <w:t>Первоначально в Беларуси главным законодательным актом, регулирующим использование электронного документа и ЭЦП, являлся Закон Республики Беларусь от 10 января 2000 года «Об электронном документе» (Национальный реестр правовых актов Республики Беларусь, 2000 г., № 7, 2/132), но 28 мая 2009 года Палатой представителей Национального собрания Республики Беларусь был принят в первом чтении проект Закона Республики Беларусь «Об электронном документе и электронной цифровой подписи», внесенный Советом Министров Республики Беларусь.</w:t>
      </w:r>
    </w:p>
    <w:p w:rsidR="00F13313" w:rsidRDefault="00F13313" w:rsidP="00EA2734">
      <w:r>
        <w:t>Законопроект предусматривал установление правовых основ применения электронных документов, определение основных требований к таким документам, а также правовых условий использования электронной цифровой подписи, обеспечивающих признание ее равнозначной собственноручной подписи в документе на бумажном носителе.</w:t>
      </w:r>
    </w:p>
    <w:p w:rsidR="00F13313" w:rsidRDefault="00F13313" w:rsidP="00EA2734">
      <w:r>
        <w:t>Законопроектом, в частности, предусматриваются:</w:t>
      </w:r>
    </w:p>
    <w:p w:rsidR="00F13313" w:rsidRDefault="00F13313" w:rsidP="00EA2734">
      <w:r>
        <w:t>— широкий понятийный аппарат. Впервые предлагается закрепить на законодательном уровне определения терминов «подлинность электронного документа», «целостность электронного документа», «копия электронного документа», «сертификат открытого ключа», «отзыв открытого ключа»;</w:t>
      </w:r>
    </w:p>
    <w:p w:rsidR="00F13313" w:rsidRDefault="00F13313" w:rsidP="00EA2734">
      <w:r>
        <w:t>— определение субъектного состава общественных отношений в сфере обращения электронных документов и электронной цифровой подписи (к субъектам отнесены государственные органы, иные организации, физические лица, в том числе индивидуальные предприниматели);</w:t>
      </w:r>
    </w:p>
    <w:p w:rsidR="00F13313" w:rsidRDefault="00F13313" w:rsidP="00EA2734">
      <w:r>
        <w:t>— глава, посвященная вопросам государственного регулирования в сфере обращения электронных документов и электронной цифровой подписи, статьи которой определяют полномочия Президента Республики Беларусь, государственных органов и иных организаций;</w:t>
      </w:r>
    </w:p>
    <w:p w:rsidR="00F13313" w:rsidRDefault="00F13313" w:rsidP="00EA2734">
      <w:r>
        <w:t>— общая характеристика технологии электронной цифровой подписи и предписание об установлении требований к такой технологии техническим регламентом;</w:t>
      </w:r>
    </w:p>
    <w:p w:rsidR="00F13313" w:rsidRDefault="00F13313" w:rsidP="00EA2734">
      <w:r>
        <w:t>— создание Государственной системы управления открытыми ключами, представляющей собой систему взаимосвязанных и аккредитованных в ней удостоверяющих и регистрационных центров. Ее предназначение, а также основные задачи, функции и принципы построения выделены в самостоятельную главу законопроекта. Регулирование деятельности этой системы предлагается возложить на Национальный банк Республики Беларусь.</w:t>
      </w:r>
    </w:p>
    <w:p w:rsidR="00F13313" w:rsidRDefault="00F13313" w:rsidP="00EA2734">
      <w:r>
        <w:t>Законопроектом также предусмотрено признание утратившим силу Закона Республики Беларусь «Об электронном документе».</w:t>
      </w:r>
      <w:r w:rsidRPr="00EA2734">
        <w:t xml:space="preserve"> Закон Республики Беларусь от 10.01.2000 N 357-З "Об электронном документе"</w:t>
      </w:r>
    </w:p>
    <w:p w:rsidR="00F13313" w:rsidRDefault="00F13313" w:rsidP="00EA2734">
      <w:r>
        <w:t>Необходимость предлагаемых изменений в законодательном регулировании общественных отношений в сфере электронного документооборота, в том числе обращения электронной цифровой подписи, обусловлена, в частности, следующим.</w:t>
      </w:r>
    </w:p>
    <w:p w:rsidR="00F13313" w:rsidRDefault="00F13313" w:rsidP="00EA2734">
      <w:r>
        <w:t xml:space="preserve">Технология электронной цифровой подписи является важнейшим элементом в построении и полноценном функционировании современных систем, основанных на информационно-коммуникационных технологиях. Она включает в себя совокупность взаимосвязанных элементов, надежность каждого из которых существенно влияет на вопросы информационной безопасности. </w:t>
      </w:r>
    </w:p>
    <w:p w:rsidR="00F13313" w:rsidRDefault="00F13313" w:rsidP="00EA2734">
      <w:r>
        <w:t>Вместе с тем в настоящее время правовое регулирование такой технологии на республиканском уровне осуществляется стандартом, установившим только требования к процедурам выработки и проверки электронной цифровой подписи.</w:t>
      </w:r>
    </w:p>
    <w:p w:rsidR="00F13313" w:rsidRDefault="00F13313" w:rsidP="00EA2734">
      <w:r>
        <w:t>Также имеет место несогласованность применяемых различными государственными органами и иными организациями правил и решений при распространении открытых ключей проверки подписи, что не позволяет получить должный эффект от применения электронной цифровой подписи и в перспективе может привести к невозможности либо техническим сложностям взаимодействия между отдельными системами электронного документооборота.</w:t>
      </w:r>
    </w:p>
    <w:p w:rsidR="00F13313" w:rsidRPr="00F629E2" w:rsidRDefault="00F13313" w:rsidP="00EA2734">
      <w:r>
        <w:t>Принятие Закона Республики Беларусь «Об электронном документе и электронной цифровой подписи» позволит разрешить существующие трудности, связанные с применением технологии электронной цифровой подписи, создать условия для дальнейшего развития электронного документооборота, в том числе электронного декларирования, повысить эффективность механизмов реализации принципа «одного окна».</w:t>
      </w:r>
      <w:r w:rsidRPr="00F629E2">
        <w:t>[4]</w:t>
      </w:r>
    </w:p>
    <w:p w:rsidR="00F13313" w:rsidRPr="00E80828" w:rsidRDefault="00F13313" w:rsidP="001F20D7">
      <w:r>
        <w:t xml:space="preserve">В результате </w:t>
      </w:r>
      <w:r w:rsidRPr="001F20D7">
        <w:t xml:space="preserve">Закон № 113-З "Об электронном документе и электронной цифровой подписи" был принят 4 декабря 2009 года Палатой представителей, одобрен Советом Республики 11 декабря 2009 года, а 28 декабря подписан президентом Лукашенко. </w:t>
      </w:r>
      <w:r w:rsidRPr="00E80828">
        <w:t>[5]</w:t>
      </w:r>
    </w:p>
    <w:p w:rsidR="00F13313" w:rsidRDefault="00F13313">
      <w:pPr>
        <w:spacing w:after="200" w:line="276" w:lineRule="auto"/>
        <w:ind w:firstLine="0"/>
        <w:jc w:val="left"/>
      </w:pPr>
      <w:r>
        <w:br w:type="page"/>
      </w:r>
    </w:p>
    <w:p w:rsidR="00F13313" w:rsidRDefault="00F13313" w:rsidP="00E80828">
      <w:pPr>
        <w:pStyle w:val="1"/>
        <w:jc w:val="center"/>
      </w:pPr>
      <w:bookmarkStart w:id="1" w:name="_Toc279494266"/>
      <w:r>
        <w:t>Электронное д</w:t>
      </w:r>
      <w:r w:rsidRPr="0045141D">
        <w:t>екларирование</w:t>
      </w:r>
      <w:r>
        <w:t xml:space="preserve"> и его правовые основы</w:t>
      </w:r>
      <w:bookmarkEnd w:id="1"/>
    </w:p>
    <w:p w:rsidR="00F13313" w:rsidRDefault="00F13313" w:rsidP="00761226">
      <w:r>
        <w:t xml:space="preserve">Одной из приоритетных задач, стоящих перед таможенными органами Республики Беларусь, является сокращение времени и стоимости затрат, связанных с помещением товаров под таможенные процедуры. </w:t>
      </w:r>
    </w:p>
    <w:p w:rsidR="00F13313" w:rsidRDefault="00F13313" w:rsidP="00627349">
      <w:r>
        <w:t>В качестве одной из мер является внедрение системы электронного декларирования товаров. Она была создана совместно с Национальной академией наук в рамках Государственной программы «Электронная Беларусь», схожей по своим задачам с программами электронного правительства, реализуемыми в других государствах. Преимущества электронного декларирования:</w:t>
      </w:r>
    </w:p>
    <w:p w:rsidR="00F13313" w:rsidRDefault="00F13313" w:rsidP="00627349">
      <w:r>
        <w:t>- Экономия рабочего времени.</w:t>
      </w:r>
    </w:p>
    <w:p w:rsidR="00F13313" w:rsidRDefault="00F13313" w:rsidP="00627349">
      <w:r>
        <w:t>Отпадает необходимость посещения плательщиком таможенных органов. Вся информация в любое время суток может быть отправлена из офиса плательщика.</w:t>
      </w:r>
    </w:p>
    <w:p w:rsidR="00F13313" w:rsidRDefault="00F13313" w:rsidP="00627349">
      <w:r>
        <w:t>- Отсутствие дублирования. (Уменьшение бумажного документооборота)</w:t>
      </w:r>
    </w:p>
    <w:p w:rsidR="00F13313" w:rsidRDefault="00F13313" w:rsidP="00627349">
      <w:r>
        <w:t xml:space="preserve"> Предоставление в электронном виде не требует дублирование этих же документов на бумажных носителях.</w:t>
      </w:r>
    </w:p>
    <w:p w:rsidR="00F13313" w:rsidRDefault="00F13313" w:rsidP="00627349">
      <w:r>
        <w:t>- Гарантия оперативного обновления форматов предоставления информации в электронном виде.</w:t>
      </w:r>
    </w:p>
    <w:p w:rsidR="00F13313" w:rsidRDefault="00F13313" w:rsidP="00627349">
      <w:r>
        <w:t xml:space="preserve"> В случае изменения форм деклараций плательщик до установленного срока предоставления  информации получает возможность обновления новых версий.</w:t>
      </w:r>
    </w:p>
    <w:p w:rsidR="00F13313" w:rsidRDefault="00F13313" w:rsidP="00627349">
      <w:r>
        <w:t>- Подтверждение доставки декларации.</w:t>
      </w:r>
    </w:p>
    <w:p w:rsidR="00F13313" w:rsidRDefault="00F13313" w:rsidP="00627349">
      <w:r>
        <w:t xml:space="preserve"> После отправки в таможенный орган декларации  плательщику гарантировано получение подтверждения о ее получении,  имеющего в спорных ситуациях юридическую силу.</w:t>
      </w:r>
    </w:p>
    <w:p w:rsidR="00F13313" w:rsidRDefault="00F13313" w:rsidP="00627349">
      <w:r>
        <w:t>- Конфиденциальность.</w:t>
      </w:r>
    </w:p>
    <w:p w:rsidR="00F13313" w:rsidRDefault="00F13313" w:rsidP="00627349">
      <w:r>
        <w:t xml:space="preserve">  Гарантирована защита информации от несанкционированного просмотра и корректировки.</w:t>
      </w:r>
    </w:p>
    <w:p w:rsidR="00F13313" w:rsidRDefault="00F13313" w:rsidP="00627349">
      <w:r>
        <w:t>- Повышение оперативности обработки информации, исключение технических ошибок.</w:t>
      </w:r>
    </w:p>
    <w:p w:rsidR="00F13313" w:rsidRDefault="00F13313" w:rsidP="00761226">
      <w:r>
        <w:t xml:space="preserve">    Применение электронного декларирования товаров таможенными органами Республики Беларусь было начато в 2008г. в рамках эксперимента в отношении декларирования вывозимых товаров, помещаемых под таможенный режим экспорта. В 2009г. система электронного декларирования была переведена в постоянную эксплуатацию и таможенными органами было начато ее применение при помещении товаров под таможенные режим временного вывоза и реэкспорта. С марта 2010г. таможенными органами Республики Беларусь было начато оформление в электронном виде импортируемых товаров, помещаемых под таможенный режим свободного обращения, а с июля 2010г. регистрация статистических деклараций. </w:t>
      </w:r>
    </w:p>
    <w:p w:rsidR="00F13313" w:rsidRDefault="00F13313" w:rsidP="00761226">
      <w:r>
        <w:t xml:space="preserve">На конец августа 2010г. около 90% от всех экспортных и 5% импортных поставок были оформлены с применением электронной декларации. Количество оформленных электронных деклараций на товары, помещаемые под процедуру временного вывоза составило более 90%, реэкспорта 25%, а количество зарегистрированных электронных статистических деклараций около 40%. </w:t>
      </w:r>
    </w:p>
    <w:p w:rsidR="00F13313" w:rsidRDefault="00F13313" w:rsidP="00761226">
      <w:r>
        <w:t>Применение системы электронного декларирования товаров позволило сократить не только финансовые расходы предприятий, связанные с доставкой товаров на склады временного хранения, но и время таможенного оформления с 4-6 часов до 20 минут.</w:t>
      </w:r>
    </w:p>
    <w:p w:rsidR="00F13313" w:rsidRDefault="00F13313" w:rsidP="00761226">
      <w:r>
        <w:t>В рамках комплекса мероприятий по развитию и расширению системы электронного декларирования таможенными органами Республики Беларусь завершена работа по формированию единого централизованного информационного ресурса, в котором накапливаются в виде электронных документов сведения из выданных Министерством торговли, Министерством внутренних дел, Министерством здравоохранения, Министерство природных ресурсов и охраны окружающей среды, Министерством связи и информатизации и иных ведомств лицензий (разрешительных документов).</w:t>
      </w:r>
    </w:p>
    <w:p w:rsidR="00F13313" w:rsidRPr="00F629E2" w:rsidRDefault="00F13313" w:rsidP="00761226">
      <w:r>
        <w:t>Система электронного декларирования товаров в Беларуси создана с учетом международных стандартов в области электронного документооборота. Если же говорить о правовых основах законодательства РБ, то использование электронного декларирования в сфере таможенного дела регулируются:</w:t>
      </w:r>
    </w:p>
    <w:p w:rsidR="00F13313" w:rsidRPr="00817889" w:rsidRDefault="00F13313" w:rsidP="00761226">
      <w:r w:rsidRPr="00817889">
        <w:t xml:space="preserve"> 1. Постановление</w:t>
      </w:r>
      <w:r>
        <w:t>м</w:t>
      </w:r>
      <w:r w:rsidRPr="00817889">
        <w:t xml:space="preserve"> Государственного таможенного комитета Республики Беларусь от 13 марта 2007г. №22 «Об установлении требований к форматам и структурам электронных копий таможенных документов, электронных таможенных документов и сведений, предоставляемых в таможенные органы юридическими лицами и индивидуальными предпринимателями электронным способом»</w:t>
      </w:r>
    </w:p>
    <w:p w:rsidR="00F13313" w:rsidRDefault="00F13313" w:rsidP="00761226">
      <w:r w:rsidRPr="00817889">
        <w:t>2. Постановление</w:t>
      </w:r>
      <w:r>
        <w:t>м</w:t>
      </w:r>
      <w:r w:rsidRPr="00817889">
        <w:t xml:space="preserve"> Государственного таможенного комитета Республики Беларусь от 20 марта 2007г. №25 «О внесении изменений и дополнений в некоторые нормативные правовые акты Государственного таможенного комитета Республики Беларусь по вопросам таможенного оформления и таможенного контроля» (в ред. от 14.02.08)</w:t>
      </w:r>
      <w:r>
        <w:t>.</w:t>
      </w:r>
      <w:r w:rsidRPr="00F629E2">
        <w:t>[6]</w:t>
      </w:r>
    </w:p>
    <w:p w:rsidR="00F13313" w:rsidRDefault="00F13313" w:rsidP="00627349">
      <w:r>
        <w:t xml:space="preserve">3. </w:t>
      </w:r>
      <w:r w:rsidRPr="001F20D7">
        <w:t xml:space="preserve">Закон № 113-З "Об электронном документе и электронной цифровой подписи" </w:t>
      </w:r>
      <w:r>
        <w:t xml:space="preserve"> от 28 декабря 2009 года</w:t>
      </w:r>
    </w:p>
    <w:p w:rsidR="00F13313" w:rsidRPr="00476E46" w:rsidRDefault="00F13313" w:rsidP="00627349">
      <w:r>
        <w:t>4. Таможенный кодекс таможенного союза РБ, РК, РФ от 1.07.10 г.</w:t>
      </w:r>
    </w:p>
    <w:p w:rsidR="00F13313" w:rsidRPr="00817889" w:rsidRDefault="00F13313" w:rsidP="00761226">
      <w:r>
        <w:t>Согласно которым установлены условия</w:t>
      </w:r>
      <w:r w:rsidRPr="00817889">
        <w:t>, выполнение которых необходимо для участия заинтересованного субъекта хозяйствования в сист</w:t>
      </w:r>
      <w:r>
        <w:t>еме электронного декларирования</w:t>
      </w:r>
      <w:r w:rsidRPr="00817889">
        <w:t>:</w:t>
      </w:r>
    </w:p>
    <w:p w:rsidR="00F13313" w:rsidRPr="00817889" w:rsidRDefault="00F13313" w:rsidP="00761226">
      <w:r w:rsidRPr="00817889">
        <w:t>1. наличие статуса «</w:t>
      </w:r>
      <w:r>
        <w:t>Добросовестный</w:t>
      </w:r>
      <w:r w:rsidRPr="00817889">
        <w:t xml:space="preserve"> участник ВЭД»;</w:t>
      </w:r>
    </w:p>
    <w:p w:rsidR="00F13313" w:rsidRPr="00817889" w:rsidRDefault="00F13313" w:rsidP="00761226">
      <w:r>
        <w:t xml:space="preserve">2. </w:t>
      </w:r>
      <w:r w:rsidRPr="00817889">
        <w:t>наличие программных средств, обеспечивающих взаимодействие с информационными системами таможенных органов Республики Беларусь при обмене электронными документами, а также наличие носителя ключевой информации, совместимого с программно - техническим комплексом удостоверяющего центра таможенных органов (средство электронной цифровой подписи);</w:t>
      </w:r>
    </w:p>
    <w:p w:rsidR="00F13313" w:rsidRPr="00817889" w:rsidRDefault="00F13313" w:rsidP="00761226">
      <w:r w:rsidRPr="00817889">
        <w:t>3. при экспорте, реэкспорте, временном вывозе товара:</w:t>
      </w:r>
    </w:p>
    <w:p w:rsidR="00F13313" w:rsidRPr="00817889" w:rsidRDefault="00F13313" w:rsidP="00761226">
      <w:r w:rsidRPr="00817889">
        <w:t>3.1. наличие временной зоны таможенного контроля, созданной в соответствии с требованиями постановления Совета Министров Республики Беларусь от 24.05.2007 № 674 «Об утверждении Положения о порядке создания и обозначения зон таможенного контроля и требованиях к ним»;</w:t>
      </w:r>
    </w:p>
    <w:p w:rsidR="00F13313" w:rsidRPr="00817889" w:rsidRDefault="00F13313" w:rsidP="00761226">
      <w:r w:rsidRPr="00817889">
        <w:t>3.2. наличие выданного таможней средства идентификации (пломбиратор) согласно постановлению Государственного таможенного комитета Республики Беларусь от 04.03.2008 № 33 «Об утверждении Инструкции о порядке выдачи пломбираторов либо иных используемых таможенными органами приспособлений для наложения средств идентификации на товары и транспортные средства лицам, обладающим статусом «Добросовестный участник внешнеэкономической деятельности», и учета таких приспособлений».</w:t>
      </w:r>
    </w:p>
    <w:p w:rsidR="00F13313" w:rsidRDefault="00F13313" w:rsidP="00761226">
      <w:r w:rsidRPr="00817889">
        <w:t>4. наличие программных средств, обеспечивающих взаимодействие с информационными системами таможенных органов Республики Беларусь при обмене электронными документами, а также наличие носителя ключевой информации, совместимого с программно - техническим комплексом удостоверяющего центра таможенных органов (средство электронной цифровой подписи ЭЦП).</w:t>
      </w:r>
    </w:p>
    <w:p w:rsidR="00F13313" w:rsidRDefault="00F13313" w:rsidP="00627349">
      <w:r>
        <w:t>Также этими правовыми актами установлены все общие вопросы, относящиеся к электронному декларированию: понятие, требования</w:t>
      </w:r>
      <w:r w:rsidRPr="00817889">
        <w:t xml:space="preserve"> к форматам и структурам электронных копий таможенных документов, электронных таможенных документов и сведений, предоставляемых в таможенные органы юридическими лицами и индивидуальными предпринимателями электронным способом</w:t>
      </w:r>
      <w:r>
        <w:t xml:space="preserve"> и т. д. </w:t>
      </w:r>
      <w:r w:rsidRPr="00F629E2">
        <w:t>[7]</w:t>
      </w:r>
    </w:p>
    <w:p w:rsidR="00F13313" w:rsidRDefault="00F13313" w:rsidP="00627349">
      <w:r>
        <w:t>Также следует отметить что, в</w:t>
      </w:r>
      <w:r w:rsidRPr="00476E46">
        <w:t xml:space="preserve"> связи с</w:t>
      </w:r>
      <w:r>
        <w:t>о</w:t>
      </w:r>
      <w:r w:rsidRPr="00476E46">
        <w:t xml:space="preserve"> вступлением с 1 января 2011</w:t>
      </w:r>
      <w:r>
        <w:t xml:space="preserve"> </w:t>
      </w:r>
      <w:r w:rsidRPr="00476E46">
        <w:t>г. в силу ряда Решений КТС, определяющих порядок з</w:t>
      </w:r>
      <w:r>
        <w:t>аполнения таможенных документов, правовая база использования электронного декларирования также будет немного подкорректирована.</w:t>
      </w:r>
    </w:p>
    <w:p w:rsidR="00F13313" w:rsidRDefault="00F13313" w:rsidP="00627349"/>
    <w:p w:rsidR="00F13313" w:rsidRDefault="00F13313">
      <w:pPr>
        <w:spacing w:after="200" w:line="276" w:lineRule="auto"/>
        <w:ind w:firstLine="0"/>
        <w:jc w:val="left"/>
        <w:rPr>
          <w:b/>
        </w:rPr>
      </w:pPr>
      <w:r>
        <w:br w:type="page"/>
      </w:r>
    </w:p>
    <w:p w:rsidR="00F13313" w:rsidRDefault="00F13313" w:rsidP="00761226">
      <w:pPr>
        <w:pStyle w:val="1"/>
      </w:pPr>
      <w:bookmarkStart w:id="2" w:name="_Toc279494267"/>
      <w:r>
        <w:t>Предварительное информирование и его правовые основы</w:t>
      </w:r>
      <w:bookmarkEnd w:id="2"/>
    </w:p>
    <w:p w:rsidR="00F13313" w:rsidRDefault="00F13313" w:rsidP="006616D7">
      <w:r>
        <w:t xml:space="preserve">Еще одним направлением совершенствования работы таможенных органов является </w:t>
      </w:r>
      <w:r w:rsidRPr="00F12D3D">
        <w:t>предварительно</w:t>
      </w:r>
      <w:r>
        <w:t>е</w:t>
      </w:r>
      <w:r w:rsidRPr="00F12D3D">
        <w:t xml:space="preserve"> информ</w:t>
      </w:r>
      <w:r>
        <w:t xml:space="preserve">ирование. </w:t>
      </w:r>
    </w:p>
    <w:p w:rsidR="00F13313" w:rsidRDefault="00F13313" w:rsidP="00785D3D">
      <w:r>
        <w:t>Предварительное информирование позволяет:</w:t>
      </w:r>
    </w:p>
    <w:p w:rsidR="00F13313" w:rsidRDefault="00F13313" w:rsidP="00785D3D">
      <w:pPr>
        <w:pStyle w:val="10"/>
        <w:numPr>
          <w:ilvl w:val="0"/>
          <w:numId w:val="3"/>
        </w:numPr>
        <w:ind w:left="0" w:firstLine="357"/>
      </w:pPr>
      <w:r>
        <w:t>сократить временные затраты при производстве таможенного оформления товаров,</w:t>
      </w:r>
    </w:p>
    <w:p w:rsidR="00F13313" w:rsidRDefault="00F13313" w:rsidP="00785D3D">
      <w:pPr>
        <w:pStyle w:val="10"/>
        <w:numPr>
          <w:ilvl w:val="0"/>
          <w:numId w:val="3"/>
        </w:numPr>
        <w:ind w:left="0" w:firstLine="357"/>
      </w:pPr>
      <w:r>
        <w:t>повысить эффективность таможенного контроля на основе анализа и управления рисками,</w:t>
      </w:r>
    </w:p>
    <w:p w:rsidR="00F13313" w:rsidRDefault="00F13313" w:rsidP="00785D3D">
      <w:pPr>
        <w:pStyle w:val="10"/>
        <w:numPr>
          <w:ilvl w:val="0"/>
          <w:numId w:val="3"/>
        </w:numPr>
        <w:ind w:left="0" w:firstLine="357"/>
      </w:pPr>
      <w:r>
        <w:t>оптимизировать деятельность таможенных органов при осуществлении операций таможенного оформления и контроля,</w:t>
      </w:r>
    </w:p>
    <w:p w:rsidR="00F13313" w:rsidRDefault="00F13313" w:rsidP="00785D3D">
      <w:pPr>
        <w:pStyle w:val="10"/>
        <w:numPr>
          <w:ilvl w:val="0"/>
          <w:numId w:val="3"/>
        </w:numPr>
        <w:ind w:left="0" w:firstLine="357"/>
      </w:pPr>
      <w:r>
        <w:t>создать условия для «прозрачности» и «предсказуемости» действий, совершаемых таможенными органами,</w:t>
      </w:r>
    </w:p>
    <w:p w:rsidR="00F13313" w:rsidRDefault="00F13313" w:rsidP="00785D3D">
      <w:pPr>
        <w:pStyle w:val="10"/>
        <w:numPr>
          <w:ilvl w:val="0"/>
          <w:numId w:val="3"/>
        </w:numPr>
        <w:ind w:left="0" w:firstLine="357"/>
      </w:pPr>
      <w:r>
        <w:t>создать современную электронную информационную систему и единое информационное пространство для обмена сведениями с таможенными органами иностранных государств,</w:t>
      </w:r>
    </w:p>
    <w:p w:rsidR="00F13313" w:rsidRDefault="00F13313" w:rsidP="00785D3D">
      <w:pPr>
        <w:pStyle w:val="10"/>
        <w:numPr>
          <w:ilvl w:val="0"/>
          <w:numId w:val="3"/>
        </w:numPr>
        <w:ind w:left="0" w:firstLine="357"/>
      </w:pPr>
      <w:r>
        <w:t>развивать сотрудничество между таможенными органами Республики Беларусь и участниками внешнеэкономической деятельности, в том числе совершенствование института «добросовестного участника внешнеэкономической деятельности».</w:t>
      </w:r>
      <w:r w:rsidRPr="0045141D">
        <w:t xml:space="preserve"> </w:t>
      </w:r>
      <w:r>
        <w:rPr>
          <w:lang w:val="en-US"/>
        </w:rPr>
        <w:t>[8]</w:t>
      </w:r>
    </w:p>
    <w:p w:rsidR="00F13313" w:rsidRDefault="00F13313" w:rsidP="006616D7">
      <w:r>
        <w:t>Все правовые основы и порядок предварительного представления таможенным органам информации о товарах, перемещаемых через таможенную границу, оговорен постановлением Государственного таможенного комитета Республики Беларусь от 04.09.2007 № 95 «О порядке предварительного представления таможенным органам Республики Беларусь информации о товарах. в том числе транспортных средствах, перемещаемых через таможенную границу Республики Беларусь»</w:t>
      </w:r>
      <w:r w:rsidRPr="00F629E2">
        <w:t xml:space="preserve"> </w:t>
      </w:r>
      <w:r>
        <w:t xml:space="preserve"> и заключается в следующем:</w:t>
      </w:r>
    </w:p>
    <w:p w:rsidR="00F13313" w:rsidRDefault="00F13313" w:rsidP="00785D3D">
      <w:r>
        <w:t>Таможенное оформление товаров, в отношении которых представлена предварительная информация, осуществляется в приоритетном порядке.</w:t>
      </w:r>
    </w:p>
    <w:p w:rsidR="00F13313" w:rsidRDefault="00F13313" w:rsidP="006616D7">
      <w:r>
        <w:t xml:space="preserve">Предварительное информирование можно осуществлять двумя способами. Сведения о планируемом перемещении транспорта, перевозки товаров могут поступать к таможенным органам Беларуси непосредственно от субъектов хозяйствования или же от таможенных органов сопредельных стран. </w:t>
      </w:r>
    </w:p>
    <w:p w:rsidR="00F13313" w:rsidRDefault="00F13313" w:rsidP="006616D7">
      <w:r>
        <w:t>Воспользоваться предварительным информированием могут :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Перевозчик товаров;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Экспедитор;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Получатель товаров;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Отправитель товаров;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Лицо, которое будет осуществлять хранение товаров или проведение с ним других операций в месте доставки в соответствии с законодательством;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Декларант;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Иное лицо, связанное с перемещением товаров через таможенную границу Республики Беларусь, обладающее информацией, необходимой для осуществления предварительного информирования;</w:t>
      </w:r>
    </w:p>
    <w:p w:rsidR="00F13313" w:rsidRDefault="00F13313" w:rsidP="006616D7">
      <w:pPr>
        <w:pStyle w:val="10"/>
        <w:numPr>
          <w:ilvl w:val="0"/>
          <w:numId w:val="2"/>
        </w:numPr>
        <w:ind w:left="0" w:firstLine="357"/>
      </w:pPr>
      <w:r>
        <w:t>Таможенный агент (представитель) по поручению вышеперечисленных лиц.</w:t>
      </w:r>
    </w:p>
    <w:p w:rsidR="00F13313" w:rsidRDefault="00F13313" w:rsidP="00785D3D">
      <w:r>
        <w:t>Сам механизм предварительного информирования действует следующим образом: предварительная информация, содержащая все сведения:</w:t>
      </w:r>
    </w:p>
    <w:p w:rsidR="00F13313" w:rsidRDefault="00F13313" w:rsidP="00785D3D">
      <w:r>
        <w:t>– сведения о грузоотправителе;</w:t>
      </w:r>
    </w:p>
    <w:p w:rsidR="00F13313" w:rsidRDefault="00F13313" w:rsidP="00785D3D">
      <w:r>
        <w:t>– сведения о грузополучателе;</w:t>
      </w:r>
    </w:p>
    <w:p w:rsidR="00F13313" w:rsidRDefault="00F13313" w:rsidP="00785D3D">
      <w:r>
        <w:t>– сведения о перевозчике и его транспортном средстве;</w:t>
      </w:r>
    </w:p>
    <w:p w:rsidR="00F13313" w:rsidRDefault="00F13313" w:rsidP="00785D3D">
      <w:r>
        <w:t>– данные о перевозимом грузе.</w:t>
      </w:r>
    </w:p>
    <w:p w:rsidR="00F13313" w:rsidRDefault="00F13313" w:rsidP="006616D7">
      <w:r>
        <w:t>должна быть направлена заинтересованным лицом электронным способом в Минскую центральную таможню не менее чем за 2 часа до перемещения товаров через таможенную границу.</w:t>
      </w:r>
    </w:p>
    <w:p w:rsidR="00F13313" w:rsidRDefault="00F13313" w:rsidP="006616D7">
      <w:r>
        <w:t>После регистрации предварительной информации автоматически направляется в пункт таможенного оформления, через который будет осуществляться перемещение товаров и транспортных средств, а заинтересованному лицу направляется электронное сообщение, содержащее уникальный идентификационный номер перевозки (его необходимо указать в товарно-транспортной накладной).</w:t>
      </w:r>
    </w:p>
    <w:p w:rsidR="00F13313" w:rsidRDefault="00F13313" w:rsidP="006616D7">
      <w:r>
        <w:t>Сверив номер на документах и номер, содержащийся в базе данных, инспектор пункта пропуска сможет провести таможенное оформление значительно быстрее.</w:t>
      </w:r>
    </w:p>
    <w:p w:rsidR="00F13313" w:rsidRDefault="00F13313" w:rsidP="006616D7">
      <w:r>
        <w:t>Чтобы ввести предварительное информирование от таможенных органов сопредельных стран необходимо провести большую работу. Проект соглашения о предварительном информировании разработан в 2007 году и направлен в Еврокомиссию. В настоящее время продолжается работа по его совершенствованию. При работе в этом направлении будет учитываться опыт России, где предварительное информирование уже практикуется с января 2009 года.</w:t>
      </w:r>
    </w:p>
    <w:p w:rsidR="00F13313" w:rsidRPr="00F629E2" w:rsidRDefault="00F13313" w:rsidP="00F12D3D">
      <w:r>
        <w:t xml:space="preserve">В мае 2008 года Беларусь посетили эксперты ВТО в области информационных технологий и констатировали, что белорусские информационные технологии полностью совместимы с информационными технологиями стран ЕС. В настоящее время решаются вопросы с правовым основанием процедуры предварительного информирования. </w:t>
      </w:r>
      <w:r w:rsidRPr="00F629E2">
        <w:t xml:space="preserve"> [9]</w:t>
      </w:r>
    </w:p>
    <w:p w:rsidR="00F13313" w:rsidRDefault="00F13313">
      <w:pPr>
        <w:spacing w:after="200" w:line="276" w:lineRule="auto"/>
        <w:ind w:firstLine="0"/>
        <w:jc w:val="left"/>
      </w:pPr>
      <w:r>
        <w:br w:type="page"/>
      </w:r>
    </w:p>
    <w:p w:rsidR="00F13313" w:rsidRDefault="00F13313" w:rsidP="00000EB2">
      <w:pPr>
        <w:pStyle w:val="1"/>
        <w:numPr>
          <w:ilvl w:val="0"/>
          <w:numId w:val="0"/>
        </w:numPr>
        <w:ind w:left="709"/>
        <w:jc w:val="center"/>
      </w:pPr>
      <w:bookmarkStart w:id="3" w:name="_Toc279494268"/>
      <w:r>
        <w:t>Список литературы</w:t>
      </w:r>
      <w:bookmarkEnd w:id="3"/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7" w:history="1">
        <w:r w:rsidRPr="000B7928">
          <w:rPr>
            <w:rStyle w:val="a3"/>
          </w:rPr>
          <w:t>http://ecm-journal.ru/card.aspx?ContentID=1705636</w:t>
        </w:r>
      </w:hyperlink>
    </w:p>
    <w:p w:rsidR="00F13313" w:rsidRPr="00000EB2" w:rsidRDefault="00F13313" w:rsidP="00F629E2">
      <w:pPr>
        <w:pStyle w:val="10"/>
        <w:numPr>
          <w:ilvl w:val="0"/>
          <w:numId w:val="4"/>
        </w:numPr>
        <w:ind w:left="0" w:firstLine="357"/>
        <w:rPr>
          <w:szCs w:val="28"/>
        </w:rPr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8" w:history="1">
        <w:r w:rsidRPr="00000EB2">
          <w:rPr>
            <w:rStyle w:val="a3"/>
            <w:szCs w:val="28"/>
          </w:rPr>
          <w:t>http://www.mpt.gov.by/File/2010_1/Mn-Expert-2.pdf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9" w:history="1">
        <w:r w:rsidRPr="000B7928">
          <w:rPr>
            <w:rStyle w:val="a3"/>
          </w:rPr>
          <w:t>http://pravo.levonevsky.org/bazaby09/sbor55/text55605.htm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10" w:history="1">
        <w:r w:rsidRPr="000B7928">
          <w:rPr>
            <w:rStyle w:val="a3"/>
          </w:rPr>
          <w:t>http://aercom.by/informaciya-po-proektu-zakona-respubliki-belarus-ob-elektronnom-dokumente-i-elektronnoj-cifrovoj-podpisi/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11" w:history="1">
        <w:r w:rsidRPr="000B7928">
          <w:rPr>
            <w:rStyle w:val="a3"/>
          </w:rPr>
          <w:t>http://cetki.com/2010/01/15/v_belarusi_prinjat_zakon_ob_jelektronnom_dokumente_i_jelektronnojj_cifrovojj_podpisi.html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12" w:history="1">
        <w:r w:rsidRPr="00637787">
          <w:rPr>
            <w:rStyle w:val="a3"/>
          </w:rPr>
          <w:t>http://gtk.gov.by/ru/eldeclaration/721796965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13" w:history="1">
        <w:r w:rsidRPr="00000EB2">
          <w:rPr>
            <w:rStyle w:val="a3"/>
            <w:lang w:val="en-US"/>
          </w:rPr>
          <w:t>http</w:t>
        </w:r>
        <w:r w:rsidRPr="00761226">
          <w:rPr>
            <w:rStyle w:val="a3"/>
          </w:rPr>
          <w:t>://</w:t>
        </w:r>
        <w:r w:rsidRPr="00000EB2">
          <w:rPr>
            <w:rStyle w:val="a3"/>
            <w:lang w:val="en-US"/>
          </w:rPr>
          <w:t>vitebsk</w:t>
        </w:r>
        <w:r w:rsidRPr="00761226">
          <w:rPr>
            <w:rStyle w:val="a3"/>
          </w:rPr>
          <w:t>.</w:t>
        </w:r>
        <w:r w:rsidRPr="00000EB2">
          <w:rPr>
            <w:rStyle w:val="a3"/>
            <w:lang w:val="en-US"/>
          </w:rPr>
          <w:t>customs</w:t>
        </w:r>
        <w:r w:rsidRPr="00761226">
          <w:rPr>
            <w:rStyle w:val="a3"/>
          </w:rPr>
          <w:t>.</w:t>
        </w:r>
        <w:r w:rsidRPr="00000EB2">
          <w:rPr>
            <w:rStyle w:val="a3"/>
            <w:lang w:val="en-US"/>
          </w:rPr>
          <w:t>gov</w:t>
        </w:r>
        <w:r w:rsidRPr="00761226">
          <w:rPr>
            <w:rStyle w:val="a3"/>
          </w:rPr>
          <w:t>.</w:t>
        </w:r>
        <w:r w:rsidRPr="00000EB2">
          <w:rPr>
            <w:rStyle w:val="a3"/>
            <w:lang w:val="en-US"/>
          </w:rPr>
          <w:t>by</w:t>
        </w:r>
        <w:r w:rsidRPr="00761226">
          <w:rPr>
            <w:rStyle w:val="a3"/>
          </w:rPr>
          <w:t>/</w:t>
        </w:r>
        <w:r w:rsidRPr="00000EB2">
          <w:rPr>
            <w:rStyle w:val="a3"/>
            <w:lang w:val="en-US"/>
          </w:rPr>
          <w:t>index</w:t>
        </w:r>
        <w:r w:rsidRPr="00761226">
          <w:rPr>
            <w:rStyle w:val="a3"/>
          </w:rPr>
          <w:t>.</w:t>
        </w:r>
        <w:r w:rsidRPr="00000EB2">
          <w:rPr>
            <w:rStyle w:val="a3"/>
            <w:lang w:val="en-US"/>
          </w:rPr>
          <w:t>php</w:t>
        </w:r>
        <w:r w:rsidRPr="00761226">
          <w:rPr>
            <w:rStyle w:val="a3"/>
          </w:rPr>
          <w:t>?</w:t>
        </w:r>
        <w:r w:rsidRPr="00000EB2">
          <w:rPr>
            <w:rStyle w:val="a3"/>
            <w:lang w:val="en-US"/>
          </w:rPr>
          <w:t>option</w:t>
        </w:r>
        <w:r w:rsidRPr="00761226">
          <w:rPr>
            <w:rStyle w:val="a3"/>
          </w:rPr>
          <w:t>=</w:t>
        </w:r>
        <w:r w:rsidRPr="00000EB2">
          <w:rPr>
            <w:rStyle w:val="a3"/>
            <w:lang w:val="en-US"/>
          </w:rPr>
          <w:t>com</w:t>
        </w:r>
        <w:r w:rsidRPr="00761226">
          <w:rPr>
            <w:rStyle w:val="a3"/>
          </w:rPr>
          <w:t>_</w:t>
        </w:r>
        <w:r w:rsidRPr="00000EB2">
          <w:rPr>
            <w:rStyle w:val="a3"/>
            <w:lang w:val="en-US"/>
          </w:rPr>
          <w:t>content</w:t>
        </w:r>
        <w:r w:rsidRPr="00761226">
          <w:rPr>
            <w:rStyle w:val="a3"/>
          </w:rPr>
          <w:t>&amp;</w:t>
        </w:r>
        <w:r w:rsidRPr="00000EB2">
          <w:rPr>
            <w:rStyle w:val="a3"/>
            <w:lang w:val="en-US"/>
          </w:rPr>
          <w:t>view</w:t>
        </w:r>
        <w:r w:rsidRPr="00761226">
          <w:rPr>
            <w:rStyle w:val="a3"/>
          </w:rPr>
          <w:t>=</w:t>
        </w:r>
        <w:r w:rsidRPr="00000EB2">
          <w:rPr>
            <w:rStyle w:val="a3"/>
            <w:lang w:val="en-US"/>
          </w:rPr>
          <w:t>article</w:t>
        </w:r>
        <w:r w:rsidRPr="00761226">
          <w:rPr>
            <w:rStyle w:val="a3"/>
          </w:rPr>
          <w:t>&amp;</w:t>
        </w:r>
        <w:r w:rsidRPr="00000EB2">
          <w:rPr>
            <w:rStyle w:val="a3"/>
            <w:lang w:val="en-US"/>
          </w:rPr>
          <w:t>id</w:t>
        </w:r>
        <w:r w:rsidRPr="00761226">
          <w:rPr>
            <w:rStyle w:val="a3"/>
          </w:rPr>
          <w:t>=271:2009-12-11-09-59-52&amp;</w:t>
        </w:r>
        <w:r w:rsidRPr="00000EB2">
          <w:rPr>
            <w:rStyle w:val="a3"/>
            <w:lang w:val="en-US"/>
          </w:rPr>
          <w:t>catid</w:t>
        </w:r>
        <w:r w:rsidRPr="00761226">
          <w:rPr>
            <w:rStyle w:val="a3"/>
          </w:rPr>
          <w:t>=72:2009-12-11-09-37-58&amp;</w:t>
        </w:r>
        <w:r w:rsidRPr="00000EB2">
          <w:rPr>
            <w:rStyle w:val="a3"/>
            <w:lang w:val="en-US"/>
          </w:rPr>
          <w:t>Itemid</w:t>
        </w:r>
        <w:r w:rsidRPr="00761226">
          <w:rPr>
            <w:rStyle w:val="a3"/>
          </w:rPr>
          <w:t>=103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FC45B8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14" w:history="1">
        <w:r w:rsidRPr="000B7928">
          <w:rPr>
            <w:rStyle w:val="a3"/>
          </w:rPr>
          <w:t>http://www.region.grodno.by/ru/economic/tamoznia/prevarit_inf</w:t>
        </w:r>
      </w:hyperlink>
    </w:p>
    <w:p w:rsidR="00F13313" w:rsidRDefault="00F13313" w:rsidP="00F629E2">
      <w:pPr>
        <w:pStyle w:val="10"/>
        <w:numPr>
          <w:ilvl w:val="0"/>
          <w:numId w:val="4"/>
        </w:numPr>
        <w:ind w:left="0" w:firstLine="357"/>
      </w:pPr>
      <w:r w:rsidRPr="00000EB2">
        <w:rPr>
          <w:szCs w:val="28"/>
        </w:rPr>
        <w:t>[Электронный ресурс] – Режим доступа:</w:t>
      </w:r>
      <w:r w:rsidRPr="00FC45B8">
        <w:t xml:space="preserve"> </w:t>
      </w:r>
      <w:hyperlink r:id="rId15" w:history="1">
        <w:r w:rsidRPr="000B7928">
          <w:rPr>
            <w:rStyle w:val="a3"/>
          </w:rPr>
          <w:t>http://www.mogbiz.by/modules.php?name=News&amp;file=article&amp;sid=1449</w:t>
        </w:r>
      </w:hyperlink>
    </w:p>
    <w:p w:rsidR="00F13313" w:rsidRDefault="00F13313" w:rsidP="00000EB2">
      <w:pPr>
        <w:pStyle w:val="10"/>
        <w:ind w:left="357" w:firstLine="0"/>
      </w:pPr>
    </w:p>
    <w:p w:rsidR="00F13313" w:rsidRDefault="00F13313" w:rsidP="00000EB2"/>
    <w:p w:rsidR="00F13313" w:rsidRPr="00761226" w:rsidRDefault="00F13313" w:rsidP="00000EB2"/>
    <w:p w:rsidR="00F13313" w:rsidRDefault="00F13313" w:rsidP="00000EB2"/>
    <w:p w:rsidR="00F13313" w:rsidRDefault="00F13313" w:rsidP="00000EB2"/>
    <w:p w:rsidR="00F13313" w:rsidRPr="007A3758" w:rsidRDefault="00F13313" w:rsidP="00000EB2">
      <w:pPr>
        <w:rPr>
          <w:szCs w:val="28"/>
        </w:rPr>
      </w:pPr>
    </w:p>
    <w:p w:rsidR="00F13313" w:rsidRDefault="00F13313" w:rsidP="00000EB2"/>
    <w:p w:rsidR="00F13313" w:rsidRDefault="00F13313" w:rsidP="00000EB2"/>
    <w:p w:rsidR="00F13313" w:rsidRPr="00000EB2" w:rsidRDefault="00F13313" w:rsidP="00000EB2">
      <w:bookmarkStart w:id="4" w:name="_GoBack"/>
      <w:bookmarkEnd w:id="4"/>
    </w:p>
    <w:sectPr w:rsidR="00F13313" w:rsidRPr="00000EB2" w:rsidSect="00000EB2">
      <w:headerReference w:type="default" r:id="rId16"/>
      <w:pgSz w:w="11906" w:h="16838"/>
      <w:pgMar w:top="851" w:right="567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13" w:rsidRDefault="00F13313" w:rsidP="00000EB2">
      <w:pPr>
        <w:spacing w:line="240" w:lineRule="auto"/>
      </w:pPr>
      <w:r>
        <w:separator/>
      </w:r>
    </w:p>
  </w:endnote>
  <w:endnote w:type="continuationSeparator" w:id="0">
    <w:p w:rsidR="00F13313" w:rsidRDefault="00F13313" w:rsidP="00000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13" w:rsidRDefault="00F13313" w:rsidP="00000EB2">
      <w:pPr>
        <w:spacing w:line="240" w:lineRule="auto"/>
      </w:pPr>
      <w:r>
        <w:separator/>
      </w:r>
    </w:p>
  </w:footnote>
  <w:footnote w:type="continuationSeparator" w:id="0">
    <w:p w:rsidR="00F13313" w:rsidRDefault="00F13313" w:rsidP="00000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13" w:rsidRDefault="00F1331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2E0">
      <w:rPr>
        <w:noProof/>
      </w:rPr>
      <w:t>1</w:t>
    </w:r>
    <w:r>
      <w:fldChar w:fldCharType="end"/>
    </w:r>
  </w:p>
  <w:p w:rsidR="00F13313" w:rsidRDefault="00F133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2289"/>
    <w:multiLevelType w:val="hybridMultilevel"/>
    <w:tmpl w:val="4A4CA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0B7310"/>
    <w:multiLevelType w:val="hybridMultilevel"/>
    <w:tmpl w:val="D952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8F3E5A"/>
    <w:multiLevelType w:val="hybridMultilevel"/>
    <w:tmpl w:val="4BE64546"/>
    <w:lvl w:ilvl="0" w:tplc="44A249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5BE7239"/>
    <w:multiLevelType w:val="hybridMultilevel"/>
    <w:tmpl w:val="C262AB4A"/>
    <w:lvl w:ilvl="0" w:tplc="A0DEFDFA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E7C"/>
    <w:rsid w:val="00000EB2"/>
    <w:rsid w:val="000B4006"/>
    <w:rsid w:val="000B7928"/>
    <w:rsid w:val="001F20D7"/>
    <w:rsid w:val="001F602B"/>
    <w:rsid w:val="003B09A0"/>
    <w:rsid w:val="00433679"/>
    <w:rsid w:val="0045141D"/>
    <w:rsid w:val="004726B6"/>
    <w:rsid w:val="00476E46"/>
    <w:rsid w:val="004B6372"/>
    <w:rsid w:val="004E7832"/>
    <w:rsid w:val="00572E7C"/>
    <w:rsid w:val="005D359D"/>
    <w:rsid w:val="00627349"/>
    <w:rsid w:val="00637787"/>
    <w:rsid w:val="006616D7"/>
    <w:rsid w:val="00761226"/>
    <w:rsid w:val="00785D3D"/>
    <w:rsid w:val="00797E4E"/>
    <w:rsid w:val="007A3758"/>
    <w:rsid w:val="007E3CA4"/>
    <w:rsid w:val="00810491"/>
    <w:rsid w:val="00817889"/>
    <w:rsid w:val="008569DD"/>
    <w:rsid w:val="00A9157F"/>
    <w:rsid w:val="00AB12E0"/>
    <w:rsid w:val="00AF7DB7"/>
    <w:rsid w:val="00B809A4"/>
    <w:rsid w:val="00BF7BBA"/>
    <w:rsid w:val="00C9745A"/>
    <w:rsid w:val="00E01AD2"/>
    <w:rsid w:val="00E80828"/>
    <w:rsid w:val="00EA2734"/>
    <w:rsid w:val="00F12D3D"/>
    <w:rsid w:val="00F13313"/>
    <w:rsid w:val="00F31919"/>
    <w:rsid w:val="00F34A01"/>
    <w:rsid w:val="00F629E2"/>
    <w:rsid w:val="00F66C47"/>
    <w:rsid w:val="00FC45B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2411-BA51-4858-B441-8F947AD6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7C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10"/>
    <w:next w:val="a"/>
    <w:link w:val="11"/>
    <w:qFormat/>
    <w:rsid w:val="00761226"/>
    <w:pPr>
      <w:numPr>
        <w:numId w:val="2"/>
      </w:num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572E7C"/>
    <w:pPr>
      <w:ind w:left="720"/>
      <w:contextualSpacing/>
    </w:pPr>
  </w:style>
  <w:style w:type="character" w:styleId="a3">
    <w:name w:val="Hyperlink"/>
    <w:basedOn w:val="a0"/>
    <w:rsid w:val="007A3758"/>
    <w:rPr>
      <w:rFonts w:cs="Times New Roman"/>
      <w:color w:val="0000FF"/>
      <w:u w:val="single"/>
    </w:rPr>
  </w:style>
  <w:style w:type="paragraph" w:customStyle="1" w:styleId="12">
    <w:name w:val="Без интервала1"/>
    <w:rsid w:val="00AF7DB7"/>
    <w:rPr>
      <w:sz w:val="22"/>
      <w:szCs w:val="22"/>
      <w:lang w:eastAsia="en-US"/>
    </w:rPr>
  </w:style>
  <w:style w:type="character" w:customStyle="1" w:styleId="11">
    <w:name w:val="Заголовок 1 Знак"/>
    <w:basedOn w:val="a0"/>
    <w:link w:val="1"/>
    <w:locked/>
    <w:rsid w:val="00761226"/>
    <w:rPr>
      <w:rFonts w:ascii="Times New Roman" w:hAnsi="Times New Roman" w:cs="Times New Roman"/>
      <w:b/>
      <w:sz w:val="28"/>
    </w:rPr>
  </w:style>
  <w:style w:type="paragraph" w:customStyle="1" w:styleId="13">
    <w:name w:val="Заголовок оглавления1"/>
    <w:basedOn w:val="1"/>
    <w:next w:val="a"/>
    <w:rsid w:val="00000EB2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14">
    <w:name w:val="toc 1"/>
    <w:basedOn w:val="a"/>
    <w:next w:val="a"/>
    <w:autoRedefine/>
    <w:rsid w:val="00000EB2"/>
    <w:pPr>
      <w:tabs>
        <w:tab w:val="left" w:pos="1320"/>
        <w:tab w:val="right" w:leader="dot" w:pos="9345"/>
      </w:tabs>
      <w:spacing w:after="100"/>
      <w:ind w:firstLine="0"/>
    </w:pPr>
  </w:style>
  <w:style w:type="paragraph" w:styleId="a4">
    <w:name w:val="Balloon Text"/>
    <w:basedOn w:val="a"/>
    <w:link w:val="a5"/>
    <w:semiHidden/>
    <w:rsid w:val="00000E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000E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00E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000EB2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semiHidden/>
    <w:rsid w:val="00000EB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semiHidden/>
    <w:locked/>
    <w:rsid w:val="00000EB2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t.gov.by/File/2010_1/Mn-Expert-2.pdf" TargetMode="External"/><Relationship Id="rId13" Type="http://schemas.openxmlformats.org/officeDocument/2006/relationships/hyperlink" Target="http://vitebsk.customs.gov.by/index.php?option=com_content&amp;view=article&amp;id=271:2009-12-11-09-59-52&amp;catid=72:2009-12-11-09-37-58&amp;Itemid=1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m-journal.ru/card.aspx?ContentID=1705636" TargetMode="External"/><Relationship Id="rId12" Type="http://schemas.openxmlformats.org/officeDocument/2006/relationships/hyperlink" Target="http://gtk.gov.by/ru/eldeclaration/72179696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tki.com/2010/01/15/v_belarusi_prinjat_zakon_ob_jelektronnom_dokumente_i_jelektronnojj_cifrovojj_podpisi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gbiz.by/modules.php?name=News&amp;file=article&amp;sid=1449" TargetMode="External"/><Relationship Id="rId10" Type="http://schemas.openxmlformats.org/officeDocument/2006/relationships/hyperlink" Target="http://aercom.by/informaciya-po-proektu-zakona-respubliki-belarus-ob-elektronnom-dokumente-i-elektronnoj-cifrovoj-podpi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levonevsky.org/bazaby09/sbor55/text55605.htm" TargetMode="External"/><Relationship Id="rId14" Type="http://schemas.openxmlformats.org/officeDocument/2006/relationships/hyperlink" Target="http://www.region.grodno.by/ru/economic/tamoznia/prevarit_i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HomeLab</Company>
  <LinksUpToDate>false</LinksUpToDate>
  <CharactersWithSpaces>21479</CharactersWithSpaces>
  <SharedDoc>false</SharedDoc>
  <HLinks>
    <vt:vector size="78" baseType="variant"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http://www.mogbiz.by/modules.php?name=News&amp;file=article&amp;sid=1449</vt:lpwstr>
      </vt:variant>
      <vt:variant>
        <vt:lpwstr/>
      </vt:variant>
      <vt:variant>
        <vt:i4>3145747</vt:i4>
      </vt:variant>
      <vt:variant>
        <vt:i4>48</vt:i4>
      </vt:variant>
      <vt:variant>
        <vt:i4>0</vt:i4>
      </vt:variant>
      <vt:variant>
        <vt:i4>5</vt:i4>
      </vt:variant>
      <vt:variant>
        <vt:lpwstr>http://www.region.grodno.by/ru/economic/tamoznia/prevarit_inf</vt:lpwstr>
      </vt:variant>
      <vt:variant>
        <vt:lpwstr/>
      </vt:variant>
      <vt:variant>
        <vt:i4>7405643</vt:i4>
      </vt:variant>
      <vt:variant>
        <vt:i4>45</vt:i4>
      </vt:variant>
      <vt:variant>
        <vt:i4>0</vt:i4>
      </vt:variant>
      <vt:variant>
        <vt:i4>5</vt:i4>
      </vt:variant>
      <vt:variant>
        <vt:lpwstr>http://vitebsk.customs.gov.by/index.php?option=com_content&amp;view=article&amp;id=271:2009-12-11-09-59-52&amp;catid=72:2009-12-11-09-37-58&amp;Itemid=103</vt:lpwstr>
      </vt:variant>
      <vt:variant>
        <vt:lpwstr/>
      </vt:variant>
      <vt:variant>
        <vt:i4>5767184</vt:i4>
      </vt:variant>
      <vt:variant>
        <vt:i4>42</vt:i4>
      </vt:variant>
      <vt:variant>
        <vt:i4>0</vt:i4>
      </vt:variant>
      <vt:variant>
        <vt:i4>5</vt:i4>
      </vt:variant>
      <vt:variant>
        <vt:lpwstr>http://gtk.gov.by/ru/eldeclaration/721796965</vt:lpwstr>
      </vt:variant>
      <vt:variant>
        <vt:lpwstr/>
      </vt:variant>
      <vt:variant>
        <vt:i4>4522000</vt:i4>
      </vt:variant>
      <vt:variant>
        <vt:i4>39</vt:i4>
      </vt:variant>
      <vt:variant>
        <vt:i4>0</vt:i4>
      </vt:variant>
      <vt:variant>
        <vt:i4>5</vt:i4>
      </vt:variant>
      <vt:variant>
        <vt:lpwstr>http://cetki.com/2010/01/15/v_belarusi_prinjat_zakon_ob_jelektronnom_dokumente_i_jelektronnojj_cifrovojj_podpisi.html</vt:lpwstr>
      </vt:variant>
      <vt:variant>
        <vt:lpwstr/>
      </vt:variant>
      <vt:variant>
        <vt:i4>6553706</vt:i4>
      </vt:variant>
      <vt:variant>
        <vt:i4>36</vt:i4>
      </vt:variant>
      <vt:variant>
        <vt:i4>0</vt:i4>
      </vt:variant>
      <vt:variant>
        <vt:i4>5</vt:i4>
      </vt:variant>
      <vt:variant>
        <vt:lpwstr>http://aercom.by/informaciya-po-proektu-zakona-respubliki-belarus-ob-elektronnom-dokumente-i-elektronnoj-cifrovoj-podpisi/</vt:lpwstr>
      </vt:variant>
      <vt:variant>
        <vt:lpwstr/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http://pravo.levonevsky.org/bazaby09/sbor55/text55605.htm</vt:lpwstr>
      </vt:variant>
      <vt:variant>
        <vt:lpwstr/>
      </vt:variant>
      <vt:variant>
        <vt:i4>8323145</vt:i4>
      </vt:variant>
      <vt:variant>
        <vt:i4>30</vt:i4>
      </vt:variant>
      <vt:variant>
        <vt:i4>0</vt:i4>
      </vt:variant>
      <vt:variant>
        <vt:i4>5</vt:i4>
      </vt:variant>
      <vt:variant>
        <vt:lpwstr>http://www.mpt.gov.by/File/2010_1/Mn-Expert-2.pdf</vt:lpwstr>
      </vt:variant>
      <vt:variant>
        <vt:lpwstr/>
      </vt:variant>
      <vt:variant>
        <vt:i4>5767195</vt:i4>
      </vt:variant>
      <vt:variant>
        <vt:i4>27</vt:i4>
      </vt:variant>
      <vt:variant>
        <vt:i4>0</vt:i4>
      </vt:variant>
      <vt:variant>
        <vt:i4>5</vt:i4>
      </vt:variant>
      <vt:variant>
        <vt:lpwstr>http://ecm-journal.ru/card.aspx?ContentID=1705636</vt:lpwstr>
      </vt:variant>
      <vt:variant>
        <vt:lpwstr/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_Toc279494268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_Toc279494267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_Toc279494266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_Toc279494265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2014-04-03T22:37:00Z</dcterms:created>
  <dcterms:modified xsi:type="dcterms:W3CDTF">2014-04-03T22:37:00Z</dcterms:modified>
</cp:coreProperties>
</file>