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30" w:rsidRDefault="007D0B30" w:rsidP="00611EE5">
      <w:pPr>
        <w:pStyle w:val="1"/>
        <w:spacing w:before="0"/>
        <w:ind w:firstLine="567"/>
      </w:pPr>
      <w:bookmarkStart w:id="0" w:name="_Toc279147202"/>
    </w:p>
    <w:p w:rsidR="004F2A1C" w:rsidRPr="00893AA1" w:rsidRDefault="004F2A1C" w:rsidP="00611EE5">
      <w:pPr>
        <w:pStyle w:val="1"/>
        <w:spacing w:before="0"/>
        <w:ind w:firstLine="567"/>
      </w:pPr>
      <w:r w:rsidRPr="00893AA1">
        <w:t>Введение</w:t>
      </w:r>
      <w:bookmarkEnd w:id="0"/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Налоговая система в каждой стране является одной из стержневых основ экономической системы. Она, с одной стороны, обеспечивает финансовую базу государства, а с другой – выступает главным орудием реализации ее экономической доктрины. Налоги – это объективное общественное явление, поэтому при построении налоговой системы необходимо выходить реальностей социально-экономического состояния страны, а не руководствоваться пожеланиями, возможно, наилучшими, но неосуществимыми.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Налоги являются одной из важнейших финансовых категорий. Исторически это наиболее древняя форма финансовых отношений между государством и членами общества. Именно возникновение государства способствовало появлению платежей и взносов в государственную казну для финансового обеспечения выполнения государственных функций. Сначала эти взносы проводились в натуральной форме, затем, с развитием товарно-денежных отношений, был осуществлен переход к денежной форме взносов.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В системе налогообложения выделяют две группы налогов: прямые налоги и косвенные налоги. Прямые налоги направлены непосредственно на плательщика, и их размер прямо зависит от объекта налогообложения. Косвенные налоги выражаются в ценах произведенных товаров, выполненных работ, предоставленных услуг, и, хотя их выплачивают в бюджет хозяйствующие субъекты, основное бремя косвенных налогов несет на себе потребитель этих товаров, работ и услуг.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В условиях нестабильной экономики, повышения цен, инфляции косвенные налоги представляют особый интерес как средство влияния на уровень цен в стране, как регулятор потребления.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pStyle w:val="1"/>
        <w:spacing w:before="0"/>
        <w:ind w:firstLine="567"/>
      </w:pPr>
      <w:bookmarkStart w:id="1" w:name="_Toc279147203"/>
      <w:r w:rsidRPr="00893AA1">
        <w:t>1. Прямые налоги</w:t>
      </w:r>
      <w:bookmarkEnd w:id="1"/>
    </w:p>
    <w:p w:rsidR="004F2A1C" w:rsidRPr="00893AA1" w:rsidRDefault="004F2A1C" w:rsidP="00611EE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Налог считается прямым, если источник формируется непосредственно у налогоплательщика. Прямые налоги взимаются с доходов или имущества налогоплательщиков в процессе приобретения (накопления) ими материальных благ. Размер этих налогов при надлежащем учете точно известен.</w:t>
      </w:r>
    </w:p>
    <w:p w:rsidR="004F2A1C" w:rsidRPr="00893AA1" w:rsidRDefault="004F2A1C" w:rsidP="00611EE5">
      <w:pPr>
        <w:spacing w:after="0" w:line="360" w:lineRule="auto"/>
        <w:ind w:right="18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Прямые налоги подразделяются на:</w:t>
      </w:r>
    </w:p>
    <w:p w:rsidR="004F2A1C" w:rsidRPr="00893AA1" w:rsidRDefault="004F2A1C" w:rsidP="00611EE5">
      <w:pPr>
        <w:spacing w:after="0" w:line="360" w:lineRule="auto"/>
        <w:ind w:right="18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налоги с фактического дохода, уплачиваемые с действительно полученного дохода в соответствие с фактической платежеспособностью налогоплательщика (налог на прибыль, подоходный налог, налог на доходы от капитала и др.); </w:t>
      </w:r>
    </w:p>
    <w:p w:rsidR="004F2A1C" w:rsidRPr="00893AA1" w:rsidRDefault="004F2A1C" w:rsidP="00611EE5">
      <w:pPr>
        <w:spacing w:after="0" w:line="360" w:lineRule="auto"/>
        <w:ind w:right="18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налоги с предполагаемого дохода, который может быть получен от того или иного объекта налогообложения (налог на имущество, транспортный налог, земельный налог и др.) </w:t>
      </w:r>
    </w:p>
    <w:p w:rsidR="004F2A1C" w:rsidRPr="00893AA1" w:rsidRDefault="004F2A1C" w:rsidP="00611EE5">
      <w:pPr>
        <w:spacing w:after="0" w:line="360" w:lineRule="auto"/>
        <w:ind w:right="18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Прямые налоги исторически предшествуют косвенным налогам, ибо они наиболее просты и очевидны, т.е. при их обложении каждый класс точно знает, какую долю расходов государства он несет. Прямые налоги делятся на реальные и личные: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 xml:space="preserve">Реальными называются прямые налоги, которыми облагаются отдельные имущественные объекты налогоплательщика. При этом не учитывается фактический доход от имущества, состояние этого имущества, положение субъекта. 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Личными налогами называются налоги, объектом обложения которых является не имущество, а учтенный доход или часть дохода налогоплательщика.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Различия между личными и реальными налогами сводится к следующему:</w:t>
      </w:r>
      <w:r w:rsidRPr="00893AA1">
        <w:rPr>
          <w:rFonts w:ascii="Times New Roman" w:hAnsi="Times New Roman"/>
          <w:sz w:val="28"/>
          <w:szCs w:val="28"/>
          <w:lang w:eastAsia="ru-RU"/>
        </w:rPr>
        <w:br/>
        <w:t>1. Реальные налоги не учитывают личное положение налогоплательщика, уровень долгов на имущество, фактически приносимый доход, т.е. лица, владеющие одинаковым имуществом, платят одинаковый налог. При обложении личными доходами учитывается личное положение плательщиков — уровень дохода и члена семьи, сумма долгов и убытков и т.д.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2. Реальные налоги взимаются, как правило, в пропорциональных ставках, а личные — в прогрессивных.</w:t>
      </w:r>
      <w:r w:rsidRPr="00893AA1">
        <w:rPr>
          <w:rFonts w:ascii="Times New Roman" w:hAnsi="Times New Roman"/>
          <w:sz w:val="28"/>
          <w:szCs w:val="28"/>
          <w:lang w:eastAsia="ru-RU"/>
        </w:rPr>
        <w:br/>
        <w:t>3. Реальными налогами облагается валовой доход (нормативный, как правило), который приносит имущество. При личном налоге облагается чистый доход, который получает налогоплательщик.</w:t>
      </w:r>
      <w:r w:rsidRPr="00893AA1">
        <w:rPr>
          <w:rFonts w:ascii="Times New Roman" w:hAnsi="Times New Roman"/>
          <w:sz w:val="28"/>
          <w:szCs w:val="28"/>
          <w:lang w:eastAsia="ru-RU"/>
        </w:rPr>
        <w:br/>
        <w:t>4. Реальные налоги взимаются по доходу, исчисленному по внешнему признаку, а личные — по фактическому доходу.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В основе всех налогов лежит принудительность взимания. Это один из основных признаков налога. Другой признак налога — нет встречного движения стоимости, его неэквивалентность. Третий признак налога — он определен, т.е. заранее, в законодательном порядке фиксируются объект, субъект и ставка налога. [10]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Классическими примерами </w:t>
      </w:r>
      <w:r w:rsidRPr="00893AA1">
        <w:rPr>
          <w:rFonts w:ascii="Times New Roman" w:hAnsi="Times New Roman"/>
          <w:bCs/>
          <w:sz w:val="28"/>
          <w:szCs w:val="28"/>
        </w:rPr>
        <w:t>прямых налогов</w:t>
      </w:r>
      <w:r w:rsidRPr="00893AA1">
        <w:rPr>
          <w:rFonts w:ascii="Times New Roman" w:hAnsi="Times New Roman"/>
          <w:sz w:val="28"/>
          <w:szCs w:val="28"/>
        </w:rPr>
        <w:t xml:space="preserve"> являются: налог на прибыль, подоходный налог с физических лиц, налог на имущество: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1) Налог на прибыль.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Налог федеральный.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Регулируется главой 25 НК РФ. Общая налоговая ставка – 24% (п. 1 ст. 284 НК РФ).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bCs/>
          <w:color w:val="000000"/>
          <w:sz w:val="28"/>
          <w:szCs w:val="28"/>
          <w:lang w:eastAsia="ru-RU"/>
        </w:rPr>
        <w:t>2) Налог на доходы физических лиц (подоходный налог).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Налог федеральный.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Регулируется главой 23 НК РФ.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93AA1">
        <w:rPr>
          <w:rFonts w:ascii="Times New Roman" w:hAnsi="Times New Roman"/>
          <w:color w:val="000000"/>
          <w:sz w:val="28"/>
          <w:szCs w:val="28"/>
        </w:rPr>
        <w:t>Общая ставка налога установлена в размере 13% (п. 1 ст. 224 НК РФ).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_Toc27297647"/>
      <w:bookmarkEnd w:id="2"/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3) Налог на имущество предприятий.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Налог региональный.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Регулируется законом РФ от 13.12.1991 № 2030-1 «О налоге на имущество предприятий».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Ставка не должна превышать 2%. </w:t>
      </w:r>
    </w:p>
    <w:p w:rsidR="004F2A1C" w:rsidRPr="00893AA1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От реальных налогов личные налоги отличаются тем, что объекты обложения учитываются индивидуально, а не в среднем для каждого плательщика, принимаются во внимание конкретные особенности его имущества, финансового положения, учитывается состав семьи и т.п. В большинстве стран основным видом личного 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893AA1">
        <w:rPr>
          <w:rFonts w:ascii="Times New Roman" w:hAnsi="Times New Roman"/>
          <w:sz w:val="28"/>
          <w:szCs w:val="28"/>
        </w:rPr>
        <w:t>алога остается подоходный налог с населения, налог на прибыль корпораций, налог на доходы от денежных капиталов, налог на сверхприбыль, налог на прирост капитала, налог с наследств и дарений и поимущественный налог.</w:t>
      </w:r>
    </w:p>
    <w:p w:rsidR="004F2A1C" w:rsidRDefault="004F2A1C" w:rsidP="00611EE5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В зависимости от объекта обложения различают следующие виды прямых личных налогов: подоходный с физических лиц, налог на прибыль корпораций (фирм), налог на сверхприбыль, налог с наследств и дарений и др.</w:t>
      </w:r>
    </w:p>
    <w:p w:rsidR="004F2A1C" w:rsidRDefault="004F2A1C" w:rsidP="00611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2A1C" w:rsidRPr="00893AA1" w:rsidRDefault="004F2A1C" w:rsidP="00611EE5">
      <w:pPr>
        <w:pStyle w:val="1"/>
        <w:spacing w:before="0"/>
        <w:ind w:firstLine="567"/>
        <w:rPr>
          <w:lang w:eastAsia="ru-RU"/>
        </w:rPr>
      </w:pPr>
      <w:bookmarkStart w:id="3" w:name="_Toc279147204"/>
      <w:r w:rsidRPr="00893AA1">
        <w:rPr>
          <w:lang w:eastAsia="ru-RU"/>
        </w:rPr>
        <w:t>2. Косвенные налоги</w:t>
      </w:r>
      <w:bookmarkEnd w:id="3"/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Косвенные налоги взимаются путем включения их в цену товара как своеобразные надбавки (акцизы, налог на добавленную стоимость, налог с продаж и др.).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Они подразделяются на:</w:t>
      </w:r>
      <w:r w:rsidRPr="00893AA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косвенные индивидуальные налоги, которыми облагаются определенные группы товаров (акцизы на отдельные группы и виды высокодоходных товаров); </w:t>
      </w:r>
      <w:r w:rsidRPr="00893AA1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косвенные универсальные налоги, которыми облагаются все товары, работы и услуги за исключением некоторых, как правило социально-значимых, товаров. </w:t>
      </w:r>
      <w:r w:rsidRPr="00893AA1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этой группе налогов относятся также таможенные пошлины.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Главная особенность косвенных налогов заключается в том, что их тяжесть перекладывается на конечного потребителя.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Другой особенностью является то, что эти налоги хорошо собираемы, так как включены в состав цены и от них трудно уклониться. Именно в силу этого на первом месте в перечне федеральных налогов и сборов, установленных Налоговым кодексом, стоят косвенные налоги - налоги на добавленную стоимость и акцизы.</w:t>
      </w:r>
      <w:r w:rsidRPr="00893AA1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Однако косвенные налоги не всегда можно переложить на потребителя. Так, повышение цены от введения налога на добавленную стоимость и (или) налога с продаж приводит, как правило, к снижению спроса и сокращению объема продаж. </w:t>
      </w:r>
    </w:p>
    <w:p w:rsidR="004F2A1C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Для сбыта продукции продавец вынужден идти на снижение цены, уплачивая тем самым косвенный налог из своей прибыли.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этом случае косвенный налог в той или иной степени становится прямым налогом.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Виды косвенных налогов представлены в таблице 1:</w:t>
      </w:r>
    </w:p>
    <w:p w:rsidR="004F2A1C" w:rsidRDefault="004F2A1C" w:rsidP="00611EE5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F2A1C" w:rsidRDefault="004F2A1C" w:rsidP="00611EE5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F2A1C" w:rsidRPr="00893AA1" w:rsidRDefault="004F2A1C" w:rsidP="00611EE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Таблица 1</w:t>
      </w:r>
    </w:p>
    <w:p w:rsidR="004F2A1C" w:rsidRPr="00893AA1" w:rsidRDefault="004F2A1C" w:rsidP="00611EE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Виды косвенных налогов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1"/>
        <w:gridCol w:w="2911"/>
        <w:gridCol w:w="3101"/>
      </w:tblGrid>
      <w:tr w:rsidR="004F2A1C" w:rsidRPr="00893AA1" w:rsidTr="00855565"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Фискальные монопольные налоги</w:t>
            </w:r>
          </w:p>
        </w:tc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Таможенные пошлины</w:t>
            </w:r>
          </w:p>
        </w:tc>
      </w:tr>
      <w:tr w:rsidR="004F2A1C" w:rsidRPr="00893AA1" w:rsidTr="00855565"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Индивидуальные: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на пиво;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на сахар;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на бензин;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 т.д.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На соль;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По происхождению: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экспортные;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импортные;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транзитные;</w:t>
            </w:r>
          </w:p>
        </w:tc>
      </w:tr>
      <w:tr w:rsidR="004F2A1C" w:rsidRPr="00893AA1" w:rsidTr="00855565"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Фискальные монопольные налоги</w:t>
            </w:r>
          </w:p>
        </w:tc>
        <w:tc>
          <w:tcPr>
            <w:tcW w:w="3190" w:type="dxa"/>
            <w:vAlign w:val="center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Таможенные пошлины</w:t>
            </w:r>
          </w:p>
        </w:tc>
      </w:tr>
      <w:tr w:rsidR="004F2A1C" w:rsidRPr="00893AA1" w:rsidTr="00855565"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Универсальные (налог с оборота):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однократный;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многократный;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На табак;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По целям: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фискальные;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протекционные;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сверхпротекционные;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антидемпинговые;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преференциальные;</w:t>
            </w:r>
          </w:p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2A1C" w:rsidRPr="00893AA1" w:rsidTr="00855565"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Налог на добавленную стоимость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На спички;</w:t>
            </w:r>
          </w:p>
        </w:tc>
        <w:tc>
          <w:tcPr>
            <w:tcW w:w="3190" w:type="dxa"/>
            <w:vMerge w:val="restart"/>
          </w:tcPr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По ставкам: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специфические;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адвалерные;</w:t>
            </w:r>
          </w:p>
          <w:p w:rsidR="004F2A1C" w:rsidRPr="00893AA1" w:rsidRDefault="004F2A1C" w:rsidP="00611EE5">
            <w:pPr>
              <w:spacing w:after="0" w:line="360" w:lineRule="auto"/>
              <w:ind w:firstLine="567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смешанные.</w:t>
            </w:r>
          </w:p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2A1C" w:rsidRPr="00893AA1" w:rsidTr="00855565">
        <w:tc>
          <w:tcPr>
            <w:tcW w:w="3190" w:type="dxa"/>
            <w:vMerge w:val="restart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Налог с продаж</w:t>
            </w: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На спирт;</w:t>
            </w:r>
          </w:p>
        </w:tc>
        <w:tc>
          <w:tcPr>
            <w:tcW w:w="3190" w:type="dxa"/>
            <w:vMerge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2A1C" w:rsidRPr="00893AA1" w:rsidTr="00855565">
        <w:tc>
          <w:tcPr>
            <w:tcW w:w="3190" w:type="dxa"/>
            <w:vMerge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A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 И т.д.</w:t>
            </w:r>
          </w:p>
        </w:tc>
        <w:tc>
          <w:tcPr>
            <w:tcW w:w="3190" w:type="dxa"/>
            <w:vMerge/>
          </w:tcPr>
          <w:p w:rsidR="004F2A1C" w:rsidRPr="00893AA1" w:rsidRDefault="004F2A1C" w:rsidP="00611EE5">
            <w:pPr>
              <w:spacing w:after="0" w:line="360" w:lineRule="auto"/>
              <w:ind w:right="180"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Классическими примерами косвенных налогов являются </w:t>
      </w:r>
      <w:r w:rsidRPr="00893AA1">
        <w:rPr>
          <w:rFonts w:ascii="Times New Roman" w:hAnsi="Times New Roman"/>
          <w:sz w:val="28"/>
          <w:szCs w:val="28"/>
        </w:rPr>
        <w:t>таможенные пошлины, налог на добавленную стоимость (НДС) и акцизы: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Таможенные пошлины - </w:t>
      </w:r>
      <w:r w:rsidRPr="00893AA1">
        <w:rPr>
          <w:rFonts w:ascii="Times New Roman" w:hAnsi="Times New Roman"/>
          <w:color w:val="000000"/>
          <w:sz w:val="28"/>
          <w:szCs w:val="28"/>
        </w:rPr>
        <w:t>налог, взимаемый государством с провозимых через национальную границу товаров по ставкам, предусмотренным таможенным тарифом.</w:t>
      </w:r>
    </w:p>
    <w:p w:rsidR="004F2A1C" w:rsidRPr="00893AA1" w:rsidRDefault="004F2A1C" w:rsidP="00611EE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Налог на добавленную стоимость (НДС).</w:t>
      </w:r>
    </w:p>
    <w:p w:rsidR="004F2A1C" w:rsidRDefault="004F2A1C" w:rsidP="00611EE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Регулируется главой 21 НК РФ. Является косвенным налогом. </w:t>
      </w: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Налогоплательщиками налога на добавленную стоимость признаются (ст. 143 НК РФ):</w:t>
      </w:r>
    </w:p>
    <w:p w:rsidR="004F2A1C" w:rsidRPr="00893AA1" w:rsidRDefault="004F2A1C" w:rsidP="00611EE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- организации;</w:t>
      </w:r>
    </w:p>
    <w:p w:rsidR="004F2A1C" w:rsidRPr="00893AA1" w:rsidRDefault="004F2A1C" w:rsidP="00611EE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- индивидуальные предприниматели;</w:t>
      </w:r>
    </w:p>
    <w:p w:rsidR="004F2A1C" w:rsidRPr="00893AA1" w:rsidRDefault="004F2A1C" w:rsidP="00611EE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- лица, признаваемые налогоплательщиками налога на добавленную стоимость в связи с перемещением товаров через таможенную границу Российской Федерации, определяемые в соответствии с Таможенным кодексом Российской Федерации.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Объектом налогообложения признаются следующие операции (ст. 146 НК РФ):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1) реализация товаров (работ, услуг) на территории Российской Федерации, в том числе реализация предметов залога и передача товаров (результатов выполненных работ, оказание услуг) по соглашению о предоставлении отступного или новации.</w:t>
      </w: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br/>
        <w:t>Передача права собственности на товары, результатов выполненных работ, оказание услуг на безвозмездной основе признается реализацией товаров (работ, услуг);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2) передача на территории Российской Федерации товаров (выполнение работ, оказание услуг) для собственных нужд, расходы на которые не принимаются к вычету (в том числе через амортизационные отчисления) при исчислении налога на доходы организаций;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3) выполнение строительно-монтажных работ для собственного потребления;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4) ввоз товаров на таможенную территорию Российской Федерации.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Налогоплательщик имеет право уменьшить общую сумму налога, на установленные налоговые вычеты (ст. 171 НК РФ).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Вычетам подлежат суммы налога, предъявленные налогоплательщику и уплаченные им при приобретении товаров (работ, услуг) на территории Российской Федерации либо уплаченные налогоплательщиком при ввозе товаров на таможенную территорию Российской Федерации в таможенных режимах выпуска для свободного обращения, временного ввоза и переработки вне таможенной территории в отношении: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1) товаров (работ, услуг), приобретаемых для осуществления производственной деятельности или иных операций, признаваемых объектами налогообложения, за исключением товаров, предусмотренных пунктами 2 и 6 статьи 170 НК РФ;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2) товаров (работ, услуг), приобретаемых для перепродажи.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Пример: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Налогоплательщик приобрел товар по цене 120 рублей (в том числе НДС 20 рублей). Затем товар был реализован по цене 180 рублей, в том числе НДС 30 рублей.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этом случае, налогоплательщик начисляет НДС в сумме 30 рублей и принимает к вычету НДС в сумме 20 рублей. Сумма НДС 10 рублей подлежит уплате в бюджет по окончании налогового периода.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Акцизы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93AA1">
        <w:rPr>
          <w:rFonts w:ascii="Times New Roman" w:hAnsi="Times New Roman"/>
          <w:color w:val="000000"/>
          <w:sz w:val="28"/>
          <w:szCs w:val="28"/>
        </w:rPr>
        <w:t xml:space="preserve">Налоговой базой для исчисления акциза является стоимость товаров с учетом НДС.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</w:rPr>
        <w:t xml:space="preserve">- Налог федеральный.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</w:rPr>
        <w:t xml:space="preserve">- Регулируется главой 22 НК РФ.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Косвенные налоги переносятся на конечного потребителя в зависимости от степени эластичности спроса на товары и услуги, облагаемые этими налогами. Чем менее эластичен спрос, тем большая часть налога перекладывается на потребителя. Чем менее эластично предложение, тем меньшая часть налога перекладывается на потребителя, а большая уплачивается за счет прибыли. В долгосрочном плане эластичность предложения растет, и на потребителя перекладывается все большая часть косвенных налогов.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>В случае высокой эластичности спроса увеличение косвенных налогов может привести к сокращению потребления, а при высокой эластичности предложения - к сокращению чистой прибыли, что вызовет сокращение капиталовложений или перелив капитала в другие сферы деятельности.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Как и любое другое явление, косвенные налоги следует рассматривать комплексно. Непрямые налоги устанавливаются в ценах товаров и их размер не зависит прямо от доходов плательщика. Только прямо, так как косвенные налоги включаются в цены товаров, то в абсолютном размере их платит больше тот, кто больше потребляет, а больше потребляет тот, кто имеет более высокие доходы.</w:t>
      </w:r>
      <w:r w:rsidRPr="00893AA1">
        <w:rPr>
          <w:rFonts w:ascii="Times New Roman" w:hAnsi="Times New Roman"/>
          <w:sz w:val="28"/>
          <w:szCs w:val="28"/>
        </w:rPr>
        <w:br/>
        <w:t xml:space="preserve">В недалеком прошлом, косвенные налоги рассматривались лишь с негативной точки зрения. Но характеризовать косвенные налоги только лишь как финансовое бремя на население – бессмысленно, так как токовым являются все налоги. Речь может идти только об одном: насколько они затрагивают интересы разных слоев населения и как выполняют свое бюджетное назначение.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Преимущества непрямых налогов связаны в первую очередь с их ролью в формировании доходов бюджета. Однако, это нисколько не означает, что они не выполняют регулирующей функции. При умелом использовании, косвенные налоги могут быть эффективными финансовыми инструментами регулирования экономики.</w:t>
      </w:r>
      <w:r w:rsidRPr="00893AA1">
        <w:rPr>
          <w:rFonts w:ascii="Times New Roman" w:hAnsi="Times New Roman"/>
          <w:sz w:val="28"/>
          <w:szCs w:val="28"/>
        </w:rPr>
        <w:br/>
        <w:t>Во-первых, косвенным налогам характерно быстрое поступление. Осуществилась реализация - проводится перечисление налога на добавленную стоимость и акцизного сбора в бюджет. Это, в свою очередь, дает средства для финансирования расходов.</w:t>
      </w:r>
      <w:r w:rsidRPr="00893AA1">
        <w:rPr>
          <w:rFonts w:ascii="Times New Roman" w:hAnsi="Times New Roman"/>
          <w:sz w:val="28"/>
          <w:szCs w:val="28"/>
        </w:rPr>
        <w:br/>
        <w:t>Во-вторых, так как косвенными налогами охватываются товары народного потребления и услуги, то достаточно высокой есть вероятность их полного или почти полного поступления. Остановить процесс потребления товаров и услуг невозможно, так как без этого невозможна сама жизнь. А, например, прибыль то или другое предприятие может и не получить.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В-третьих, потребление более-менее равномерно в территориальном разрезе, а поэтому косвенные налоги снимают напряжение в межрегиональном распределении доходов. Если доходы бюджета базируются на доходах предприятия, то вследствие неравномерности экономического развития возникает проблема неравноценности доходной базы разных бюджетов. Так как нигде в мире до сих пор не удалось достигнуть равномерного развития всех регионов, то без использования косвенных налогов возникают трудности в сбалансировании местных бюджетов.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В-четвертых, косвенные налоги осуществляют существенное влияние на само государство. Используя все свои возможности и инструменты, оно должно обеспечить соответствующие условия для развития производства и сферы услуг, так как чем больше объем реализации, тем больше поступления в бюджет. Единой проблемой при этом является правильный выбор товаров для акцизного налогообложения. С одной стороны, якобы лучше установить акциз на товары не первой необходимости, например, алкогольные напитки. А с другой, тогда для государства выгоднее продавать именно эти изделия. Такое противоречие полностью природное и выражает диалектику нашей жизни.</w:t>
      </w:r>
      <w:r w:rsidRPr="00893AA1">
        <w:rPr>
          <w:rFonts w:ascii="Times New Roman" w:hAnsi="Times New Roman"/>
          <w:sz w:val="28"/>
          <w:szCs w:val="28"/>
        </w:rPr>
        <w:br/>
        <w:t>В-пятых, косвенные налоги влияют на потребителей. При умелом их использовании государство может регулировать процесс потребления, сдерживая его в одних направлениях и стимулируя в других. Такое регулирование должно быть гласным и открытым, так как не всегда интересы государства совпадают с интересами общества. Такое регулирование также никогда не сможет удовлетворить все слои населения.</w:t>
      </w:r>
      <w:r w:rsidRPr="00893AA1">
        <w:rPr>
          <w:rFonts w:ascii="Times New Roman" w:hAnsi="Times New Roman"/>
          <w:sz w:val="28"/>
          <w:szCs w:val="28"/>
        </w:rPr>
        <w:br/>
        <w:t>С точки зрения решения фискальных заданий косвенные налоги всегда эффективнее прямых. Это связано с целым рядом причин. Одна из главных причин заключается в разных базах налогообложения: прибыли или дохода при прямом налогообложении, объема и структуры потребления – при косвенном. Известно, что экономическое развитие всех без исключения стран имеет циклический характер с тем или другим периодом колебаний, экономический рост чередуется спадами в экономическом развитии. Именно в период кризисного падения экономики, когда уменьшаются макроэкономические показатели развития, происходит и уменьшение базы налогообложения, что приводит при неизменных ставках к уменьшению доходов бюджета. Практика свидетельствует, что база прямых налогов является более чуткой к изменениям в экономическом развитии, чем база косвенных.</w:t>
      </w:r>
      <w:r w:rsidRPr="00893AA1">
        <w:rPr>
          <w:rFonts w:ascii="Times New Roman" w:hAnsi="Times New Roman"/>
          <w:sz w:val="28"/>
          <w:szCs w:val="28"/>
        </w:rPr>
        <w:br/>
        <w:t>С точки зрения влияния на экономическое развитие прямые налоги традиционно связывают со стимулами и антистимулами для трудовой и предпринимательской деятельности, косвенные – с их влиянием на цены.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Очевидно, что косвенные налоги осуществляют тем большее влияние на общий уровень цен, чем больший объем производимых в стране товаров они охватывают, чем выше их ставки. Исследования экономистов свидетельствуют то, что введение непрямых налогов или увеличение их ставок может привести к повышению общего уровня цен в стране даже при неизменности всех основных экономических факторов. Поэтому, как свидетельствует зарубежный опыт, их пытаются вводить только в период экономической стабильности.</w:t>
      </w:r>
      <w:r w:rsidRPr="00893AA1">
        <w:rPr>
          <w:rFonts w:ascii="Times New Roman" w:hAnsi="Times New Roman"/>
          <w:sz w:val="28"/>
          <w:szCs w:val="28"/>
        </w:rPr>
        <w:br/>
        <w:t>При некоторых условиях косвенные налоги, в отличие от прямых, благоприятнее влияют на процессы накопления, так как они в меньшей степени затрагивают прибыль предприятий, который является одним из основных источников накопления, а также потому, что с их помощью государство может изменять соотношение между потреблением и накоплением, если израсходует средства, полученные за счет сокращения потребления, на инвестиционные цели.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Косвенные налоги при умелом их использовании – эффективные финансовые инструменты регулирования экономики. Они характеризуются быстрыми поступлениями, что в свою очередь дает возможность использовать эти средства на финансирование расходов. Так как косвенными налогами облагаются товары народного потребления и услуги, а отсюда и вероятность их полного или почти полного поступления, так как товары народного потребления пользуются постоянным спросом.</w:t>
      </w:r>
      <w:r w:rsidRPr="00893AA1">
        <w:rPr>
          <w:rFonts w:ascii="Times New Roman" w:hAnsi="Times New Roman"/>
          <w:sz w:val="28"/>
          <w:szCs w:val="28"/>
        </w:rPr>
        <w:br/>
        <w:t>Кроме того, вследствие более-менее равномерного потребления, косвенные налоги снимают напряжение в межрегиональном распределении доходов местных бюджетов.</w:t>
      </w:r>
      <w:r w:rsidRPr="00893AA1">
        <w:rPr>
          <w:rFonts w:ascii="Times New Roman" w:hAnsi="Times New Roman"/>
          <w:sz w:val="28"/>
          <w:szCs w:val="28"/>
        </w:rPr>
        <w:br/>
        <w:t>Косвенные налоги имеют непосредственное влияние на само государство. Используя все свои возможности, оно должно способствовать развитию производства и тем самым увеличить объем реализации, а следовательно и поступлений в бюджет. То есть, можно утверждать, что косвенные налоги играют стимулирующую роль. Государство посредством косвенных налогов может регулировать процесс потребления.</w:t>
      </w: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br w:type="page"/>
      </w:r>
    </w:p>
    <w:p w:rsidR="004F2A1C" w:rsidRPr="00893AA1" w:rsidRDefault="004F2A1C" w:rsidP="00611EE5">
      <w:pPr>
        <w:pStyle w:val="1"/>
        <w:spacing w:before="0"/>
        <w:jc w:val="center"/>
      </w:pPr>
      <w:bookmarkStart w:id="4" w:name="_Toc279147205"/>
      <w:r w:rsidRPr="00893AA1">
        <w:t>Заключение</w:t>
      </w:r>
      <w:bookmarkEnd w:id="4"/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Российская система налогообложения в части соотношения косвенного и прямого налогообложения замышлялась исходя из положения, что фискальную задачу должны выполнять преимущественно косвенные налоги, а прямые налоги - роль экономического регулятора доходов корпораций и физических лиц. Одновременно налоговую систему России по обеспечению доходной части государственного бюджета с момента ее образования и на протяжении всего периода формирования принято считать системой, построенной на преобладании косвенного налогообложения.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Однако необходимо особо отметить, что уровень собираемости прямых налогов значимо превышает аналогичный показатель для косвенных налогов. 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Делая выводы по написанной </w:t>
      </w:r>
      <w:r>
        <w:rPr>
          <w:rFonts w:ascii="Times New Roman" w:hAnsi="Times New Roman"/>
          <w:sz w:val="28"/>
          <w:szCs w:val="28"/>
        </w:rPr>
        <w:t>реферата</w:t>
      </w:r>
      <w:r w:rsidRPr="00893AA1">
        <w:rPr>
          <w:rFonts w:ascii="Times New Roman" w:hAnsi="Times New Roman"/>
          <w:sz w:val="28"/>
          <w:szCs w:val="28"/>
        </w:rPr>
        <w:t xml:space="preserve"> мы можем сказать, что выполнили все поставленные перед нами задачи: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1) мы сформировали комплекс базовых знаний по особенностям косвенных и прямых налогов;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2) мы выработали практические навыки исчисления налоговой базы и сумм налоговых платежей по налогу на прибыль организации;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3) и, наконец, мы выработали практические навыки исчисления налоговой базы и сумм налоговых платежей по налогу на имущество.</w:t>
      </w: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pStyle w:val="1"/>
        <w:spacing w:before="0"/>
        <w:jc w:val="center"/>
      </w:pPr>
      <w:bookmarkStart w:id="5" w:name="_Toc279147206"/>
      <w:r w:rsidRPr="00893AA1">
        <w:t>Список использованной литературы</w:t>
      </w:r>
      <w:bookmarkEnd w:id="5"/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893AA1">
        <w:rPr>
          <w:rFonts w:ascii="Times New Roman" w:hAnsi="Times New Roman"/>
          <w:color w:val="231F20"/>
          <w:sz w:val="28"/>
          <w:szCs w:val="28"/>
          <w:lang w:eastAsia="ru-RU"/>
        </w:rPr>
        <w:t>Налоговый кодекс Российский Федерации (Ч.</w:t>
      </w:r>
      <w:r w:rsidRPr="00893AA1">
        <w:rPr>
          <w:rFonts w:ascii="Times New Roman" w:hAnsi="Times New Roman"/>
          <w:color w:val="231F20"/>
          <w:sz w:val="28"/>
          <w:szCs w:val="28"/>
          <w:lang w:val="en-US" w:eastAsia="ru-RU"/>
        </w:rPr>
        <w:t>I</w:t>
      </w:r>
      <w:r w:rsidRPr="00893AA1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от 31.07.1998 г. №146 – ФЗ - принят ГД ФС РФ 16.07.1998 г. в ред. Федерального закона от 19.07.2009 г. №195 – ФЗ. Ч.</w:t>
      </w:r>
      <w:r w:rsidRPr="00893AA1">
        <w:rPr>
          <w:rFonts w:ascii="Times New Roman" w:hAnsi="Times New Roman"/>
          <w:color w:val="231F20"/>
          <w:sz w:val="28"/>
          <w:szCs w:val="28"/>
          <w:lang w:val="en-US" w:eastAsia="ru-RU"/>
        </w:rPr>
        <w:t>II</w:t>
      </w:r>
      <w:r w:rsidRPr="00893AA1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от 05.08.2000 г. №117 – ФЗ - принят ГД ФС РФ 19.07.2000 г. в ред. Федерального закона от 19.07.2009 г. № 205 – ФЗ)</w:t>
      </w:r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Приказ Минфина РФ от 5 мая 2008 г. N 54н «Об утверждении формы налоговой декларации по налогу на прибыль организаций и порядка ее заполнения»</w:t>
      </w:r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Приказ МНС РФ от 20 февраля 2008 г. №27н «Об утверждении формы налоговой декларации по налогу на имущество организаций (налогового расчета по авансовым платежам) и инструкции по ее заполнению»</w:t>
      </w:r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Сайт «Банк рефератов» http://www.bestreferat.ru/</w:t>
      </w:r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Сайт «Клерк.ру» </w:t>
      </w:r>
      <w:hyperlink r:id="rId7" w:history="1"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klerk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Сайт «Коллекция рефератов» </w:t>
      </w:r>
      <w:hyperlink r:id="rId8" w:history="1"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http://revolution</w:t>
        </w:r>
      </w:hyperlink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Сайт «Министерство финансов РФ»  </w:t>
      </w:r>
      <w:hyperlink r:id="rId9" w:history="1"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minfin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Сайт «Российское образование. Федеральный портал» </w:t>
      </w:r>
      <w:hyperlink r:id="rId10" w:history="1"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edu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 xml:space="preserve">Сайт «Федеральная налоговая служба» </w:t>
      </w:r>
      <w:hyperlink r:id="rId11" w:history="1"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nalog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93AA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AA1">
        <w:rPr>
          <w:rFonts w:ascii="Times New Roman" w:hAnsi="Times New Roman"/>
          <w:sz w:val="28"/>
          <w:szCs w:val="28"/>
        </w:rPr>
        <w:t>Сайт «Центр креативных технологий. Библиотека»  http://www.inventech.ru/</w:t>
      </w:r>
    </w:p>
    <w:p w:rsidR="004F2A1C" w:rsidRPr="00893AA1" w:rsidRDefault="004F2A1C" w:rsidP="00611EE5">
      <w:pPr>
        <w:pStyle w:val="11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AA1">
        <w:rPr>
          <w:rFonts w:ascii="Times New Roman" w:hAnsi="Times New Roman"/>
          <w:sz w:val="28"/>
          <w:szCs w:val="28"/>
          <w:lang w:eastAsia="ru-RU"/>
        </w:rPr>
        <w:t>Юткина Т.Ф. Налоги и налогообложение - ИНФРА-М, 2009. – 240с.</w:t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A1C" w:rsidRDefault="004F2A1C" w:rsidP="00611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2A1C" w:rsidRPr="00611EE5" w:rsidRDefault="004F2A1C" w:rsidP="00611EE5">
      <w:pPr>
        <w:pStyle w:val="12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11EE5">
        <w:rPr>
          <w:rFonts w:ascii="Times New Roman" w:hAnsi="Times New Roman"/>
          <w:color w:val="auto"/>
        </w:rPr>
        <w:t>Содержание</w:t>
      </w:r>
    </w:p>
    <w:p w:rsidR="004F2A1C" w:rsidRPr="00611EE5" w:rsidRDefault="004F2A1C" w:rsidP="00611EE5">
      <w:pPr>
        <w:pStyle w:val="13"/>
        <w:tabs>
          <w:tab w:val="right" w:leader="dot" w:pos="8777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611EE5">
        <w:rPr>
          <w:rFonts w:ascii="Times New Roman" w:hAnsi="Times New Roman"/>
          <w:sz w:val="28"/>
          <w:szCs w:val="28"/>
        </w:rPr>
        <w:fldChar w:fldCharType="begin"/>
      </w:r>
      <w:r w:rsidRPr="00611EE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611EE5">
        <w:rPr>
          <w:rFonts w:ascii="Times New Roman" w:hAnsi="Times New Roman"/>
          <w:sz w:val="28"/>
          <w:szCs w:val="28"/>
        </w:rPr>
        <w:fldChar w:fldCharType="separate"/>
      </w:r>
      <w:hyperlink w:anchor="_Toc279147202" w:history="1">
        <w:r w:rsidRPr="00611EE5">
          <w:rPr>
            <w:rStyle w:val="a4"/>
            <w:rFonts w:ascii="Times New Roman" w:hAnsi="Times New Roman"/>
            <w:noProof/>
            <w:color w:val="auto"/>
            <w:sz w:val="28"/>
            <w:szCs w:val="28"/>
          </w:rPr>
          <w:t>Введение</w:t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_Toc279147202 \h </w:instrText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D7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F2A1C" w:rsidRPr="00611EE5" w:rsidRDefault="002E470B" w:rsidP="00611EE5">
      <w:pPr>
        <w:pStyle w:val="13"/>
        <w:tabs>
          <w:tab w:val="right" w:leader="dot" w:pos="8777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79147203" w:history="1">
        <w:r w:rsidR="004F2A1C" w:rsidRPr="00611EE5">
          <w:rPr>
            <w:rStyle w:val="a4"/>
            <w:rFonts w:ascii="Times New Roman" w:hAnsi="Times New Roman"/>
            <w:noProof/>
            <w:color w:val="auto"/>
            <w:sz w:val="28"/>
            <w:szCs w:val="28"/>
          </w:rPr>
          <w:t>1. Прямые налоги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_Toc279147203 \h </w:instrTex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D790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F2A1C" w:rsidRPr="00611EE5" w:rsidRDefault="002E470B" w:rsidP="00611EE5">
      <w:pPr>
        <w:pStyle w:val="13"/>
        <w:tabs>
          <w:tab w:val="right" w:leader="dot" w:pos="8777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79147204" w:history="1">
        <w:r w:rsidR="004F2A1C" w:rsidRPr="00611EE5">
          <w:rPr>
            <w:rStyle w:val="a4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2. Косвенные налоги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_Toc279147204 \h </w:instrTex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D790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F2A1C" w:rsidRPr="00611EE5" w:rsidRDefault="002E470B" w:rsidP="00611EE5">
      <w:pPr>
        <w:pStyle w:val="13"/>
        <w:tabs>
          <w:tab w:val="right" w:leader="dot" w:pos="8777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79147205" w:history="1">
        <w:r w:rsidR="004F2A1C" w:rsidRPr="00611EE5">
          <w:rPr>
            <w:rStyle w:val="a4"/>
            <w:rFonts w:ascii="Times New Roman" w:hAnsi="Times New Roman"/>
            <w:noProof/>
            <w:color w:val="auto"/>
            <w:sz w:val="28"/>
            <w:szCs w:val="28"/>
          </w:rPr>
          <w:t>Заключение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_Toc279147205 \h </w:instrTex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D790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F2A1C" w:rsidRPr="00611EE5" w:rsidRDefault="002E470B" w:rsidP="00611EE5">
      <w:pPr>
        <w:pStyle w:val="13"/>
        <w:tabs>
          <w:tab w:val="right" w:leader="dot" w:pos="8777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79147206" w:history="1">
        <w:r w:rsidR="004F2A1C" w:rsidRPr="00611EE5">
          <w:rPr>
            <w:rStyle w:val="a4"/>
            <w:rFonts w:ascii="Times New Roman" w:hAnsi="Times New Roman"/>
            <w:noProof/>
            <w:color w:val="auto"/>
            <w:sz w:val="28"/>
            <w:szCs w:val="28"/>
          </w:rPr>
          <w:t>Список использованной литературы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_Toc279147206 \h </w:instrTex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D790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4F2A1C" w:rsidRPr="00611EE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F2A1C" w:rsidRDefault="004F2A1C" w:rsidP="00611EE5">
      <w:pPr>
        <w:spacing w:after="0" w:line="360" w:lineRule="auto"/>
      </w:pPr>
      <w:r w:rsidRPr="00611EE5">
        <w:rPr>
          <w:rFonts w:ascii="Times New Roman" w:hAnsi="Times New Roman"/>
          <w:sz w:val="28"/>
          <w:szCs w:val="28"/>
        </w:rPr>
        <w:fldChar w:fldCharType="end"/>
      </w:r>
    </w:p>
    <w:p w:rsidR="004F2A1C" w:rsidRPr="00893AA1" w:rsidRDefault="004F2A1C" w:rsidP="00611E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A1C" w:rsidRPr="00893AA1" w:rsidRDefault="004F2A1C" w:rsidP="00611EE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4F2A1C" w:rsidRPr="00893AA1" w:rsidSect="00611EE5">
      <w:headerReference w:type="default" r:id="rId12"/>
      <w:pgSz w:w="11906" w:h="16838"/>
      <w:pgMar w:top="1134" w:right="1134" w:bottom="1134" w:left="1985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1C" w:rsidRDefault="004F2A1C" w:rsidP="00611EE5">
      <w:pPr>
        <w:spacing w:after="0" w:line="240" w:lineRule="auto"/>
      </w:pPr>
      <w:r>
        <w:separator/>
      </w:r>
    </w:p>
  </w:endnote>
  <w:endnote w:type="continuationSeparator" w:id="0">
    <w:p w:rsidR="004F2A1C" w:rsidRDefault="004F2A1C" w:rsidP="0061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1C" w:rsidRDefault="004F2A1C" w:rsidP="00611EE5">
      <w:pPr>
        <w:spacing w:after="0" w:line="240" w:lineRule="auto"/>
      </w:pPr>
      <w:r>
        <w:separator/>
      </w:r>
    </w:p>
  </w:footnote>
  <w:footnote w:type="continuationSeparator" w:id="0">
    <w:p w:rsidR="004F2A1C" w:rsidRDefault="004F2A1C" w:rsidP="0061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1C" w:rsidRDefault="004F2A1C">
    <w:pPr>
      <w:pStyle w:val="a7"/>
      <w:jc w:val="right"/>
    </w:pPr>
  </w:p>
  <w:p w:rsidR="004F2A1C" w:rsidRDefault="004F2A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1598"/>
    <w:multiLevelType w:val="hybridMultilevel"/>
    <w:tmpl w:val="3000CC7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AA1"/>
    <w:rsid w:val="00274A4C"/>
    <w:rsid w:val="00283851"/>
    <w:rsid w:val="002A3795"/>
    <w:rsid w:val="002E470B"/>
    <w:rsid w:val="004F2A1C"/>
    <w:rsid w:val="00611EE5"/>
    <w:rsid w:val="0066345F"/>
    <w:rsid w:val="006D7900"/>
    <w:rsid w:val="007D0B30"/>
    <w:rsid w:val="00855565"/>
    <w:rsid w:val="00893AA1"/>
    <w:rsid w:val="009F0BD4"/>
    <w:rsid w:val="00C64A08"/>
    <w:rsid w:val="00E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7293-4822-4BED-AFA9-19D34A1E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A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AA1"/>
    <w:pPr>
      <w:keepNext/>
      <w:keepLines/>
      <w:spacing w:before="480" w:after="0" w:line="360" w:lineRule="auto"/>
      <w:outlineLvl w:val="0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93AA1"/>
    <w:pPr>
      <w:ind w:left="720"/>
      <w:contextualSpacing/>
    </w:pPr>
  </w:style>
  <w:style w:type="paragraph" w:styleId="a3">
    <w:name w:val="Normal (Web)"/>
    <w:basedOn w:val="a"/>
    <w:semiHidden/>
    <w:rsid w:val="00893AA1"/>
    <w:pPr>
      <w:spacing w:before="100" w:beforeAutospacing="1" w:after="100" w:afterAutospacing="1" w:line="336" w:lineRule="atLeast"/>
      <w:ind w:right="180"/>
    </w:pPr>
    <w:rPr>
      <w:rFonts w:ascii="Verdana" w:eastAsia="Calibri" w:hAnsi="Verdana"/>
      <w:color w:val="000000"/>
      <w:sz w:val="20"/>
      <w:szCs w:val="20"/>
      <w:lang w:eastAsia="ru-RU"/>
    </w:rPr>
  </w:style>
  <w:style w:type="character" w:styleId="a4">
    <w:name w:val="Hyperlink"/>
    <w:basedOn w:val="a0"/>
    <w:rsid w:val="00893AA1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893AA1"/>
    <w:rPr>
      <w:rFonts w:ascii="Times New Roman" w:hAnsi="Times New Roman" w:cs="Times New Roman"/>
      <w:b/>
      <w:bCs/>
      <w:sz w:val="28"/>
      <w:szCs w:val="28"/>
    </w:rPr>
  </w:style>
  <w:style w:type="paragraph" w:customStyle="1" w:styleId="12">
    <w:name w:val="Заголовок оглавления1"/>
    <w:basedOn w:val="1"/>
    <w:next w:val="a"/>
    <w:semiHidden/>
    <w:rsid w:val="00611EE5"/>
    <w:pPr>
      <w:spacing w:line="276" w:lineRule="auto"/>
      <w:outlineLvl w:val="9"/>
    </w:pPr>
    <w:rPr>
      <w:rFonts w:ascii="Cambria" w:hAnsi="Cambria"/>
      <w:color w:val="365F91"/>
    </w:rPr>
  </w:style>
  <w:style w:type="paragraph" w:styleId="13">
    <w:name w:val="toc 1"/>
    <w:basedOn w:val="a"/>
    <w:next w:val="a"/>
    <w:autoRedefine/>
    <w:rsid w:val="00611EE5"/>
    <w:pPr>
      <w:spacing w:after="100"/>
    </w:pPr>
  </w:style>
  <w:style w:type="paragraph" w:styleId="a5">
    <w:name w:val="Balloon Text"/>
    <w:basedOn w:val="a"/>
    <w:link w:val="a6"/>
    <w:semiHidden/>
    <w:rsid w:val="0061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611EE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61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locked/>
    <w:rsid w:val="00611EE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61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locked/>
    <w:rsid w:val="00611E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olution.allbe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erk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DG Win&amp;Soft</Company>
  <LinksUpToDate>false</LinksUpToDate>
  <CharactersWithSpaces>20013</CharactersWithSpaces>
  <SharedDoc>false</SharedDoc>
  <HLinks>
    <vt:vector size="60" baseType="variant"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_Toc279147206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_Toc279147205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_Toc279147204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_Toc279147203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_Toc279147202</vt:lpwstr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1704003</vt:i4>
      </vt:variant>
      <vt:variant>
        <vt:i4>6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5242911</vt:i4>
      </vt:variant>
      <vt:variant>
        <vt:i4>3</vt:i4>
      </vt:variant>
      <vt:variant>
        <vt:i4>0</vt:i4>
      </vt:variant>
      <vt:variant>
        <vt:i4>5</vt:i4>
      </vt:variant>
      <vt:variant>
        <vt:lpwstr>http://revolution.allbest.ru/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http://www.klerk.ru/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Евгений</dc:creator>
  <cp:keywords/>
  <dc:description/>
  <cp:lastModifiedBy>admin</cp:lastModifiedBy>
  <cp:revision>2</cp:revision>
  <cp:lastPrinted>2010-12-03T08:48:00Z</cp:lastPrinted>
  <dcterms:created xsi:type="dcterms:W3CDTF">2014-03-30T16:02:00Z</dcterms:created>
  <dcterms:modified xsi:type="dcterms:W3CDTF">2014-03-30T16:02:00Z</dcterms:modified>
</cp:coreProperties>
</file>