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854E1" w:rsidRPr="00AF476B" w:rsidRDefault="005854E1" w:rsidP="00AF476B">
      <w:pPr>
        <w:spacing w:line="360" w:lineRule="auto"/>
        <w:ind w:firstLine="709"/>
        <w:jc w:val="both"/>
        <w:rPr>
          <w:sz w:val="28"/>
          <w:szCs w:val="28"/>
        </w:rPr>
      </w:pPr>
      <w:r w:rsidRPr="00AF476B">
        <w:rPr>
          <w:sz w:val="28"/>
          <w:szCs w:val="28"/>
        </w:rPr>
        <w:t>Внутренний государственный долг РФ,</w:t>
      </w:r>
    </w:p>
    <w:p w:rsidR="005854E1" w:rsidRPr="00AF476B" w:rsidRDefault="005854E1" w:rsidP="00AF476B">
      <w:pPr>
        <w:spacing w:line="360" w:lineRule="auto"/>
        <w:ind w:firstLine="709"/>
        <w:jc w:val="both"/>
        <w:rPr>
          <w:sz w:val="28"/>
          <w:szCs w:val="28"/>
        </w:rPr>
      </w:pPr>
      <w:r w:rsidRPr="00AF476B">
        <w:rPr>
          <w:sz w:val="28"/>
          <w:szCs w:val="28"/>
        </w:rPr>
        <w:t>проблемы эффективного управления.</w:t>
      </w: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Дата регистрации представительством: «___» марта 2008г.</w:t>
      </w:r>
    </w:p>
    <w:p w:rsidR="005854E1" w:rsidRPr="00AF476B" w:rsidRDefault="005854E1" w:rsidP="00AF476B">
      <w:pPr>
        <w:spacing w:line="360" w:lineRule="auto"/>
        <w:ind w:firstLine="709"/>
        <w:jc w:val="both"/>
        <w:rPr>
          <w:sz w:val="28"/>
          <w:szCs w:val="28"/>
        </w:rPr>
      </w:pPr>
      <w:r w:rsidRPr="00AF476B">
        <w:rPr>
          <w:sz w:val="28"/>
          <w:szCs w:val="28"/>
        </w:rPr>
        <w:t>Дата регистрации институтом: «___» марта 2008г.</w:t>
      </w:r>
    </w:p>
    <w:p w:rsidR="005854E1" w:rsidRPr="00AF476B" w:rsidRDefault="005854E1" w:rsidP="00AF476B">
      <w:pPr>
        <w:spacing w:line="360" w:lineRule="auto"/>
        <w:ind w:firstLine="709"/>
        <w:jc w:val="both"/>
        <w:rPr>
          <w:sz w:val="28"/>
          <w:szCs w:val="28"/>
        </w:rPr>
      </w:pPr>
      <w:r w:rsidRPr="00AF476B">
        <w:rPr>
          <w:sz w:val="28"/>
          <w:szCs w:val="28"/>
        </w:rPr>
        <w:t>Дата регистрации кафедрой: «___» марта 2008г.</w:t>
      </w: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 xml:space="preserve">Проверил: </w:t>
      </w:r>
    </w:p>
    <w:p w:rsidR="005854E1" w:rsidRPr="00AF476B" w:rsidRDefault="005854E1" w:rsidP="00AF476B">
      <w:pPr>
        <w:pageBreakBefore/>
        <w:spacing w:line="360" w:lineRule="auto"/>
        <w:ind w:firstLine="709"/>
        <w:jc w:val="center"/>
        <w:rPr>
          <w:b/>
          <w:sz w:val="28"/>
          <w:szCs w:val="28"/>
        </w:rPr>
      </w:pPr>
      <w:r w:rsidRPr="00AF476B">
        <w:rPr>
          <w:b/>
          <w:sz w:val="28"/>
          <w:szCs w:val="28"/>
        </w:rPr>
        <w:t>Содержание</w:t>
      </w:r>
    </w:p>
    <w:p w:rsidR="005854E1" w:rsidRPr="00AF476B" w:rsidRDefault="005854E1" w:rsidP="00AF476B">
      <w:pPr>
        <w:spacing w:line="360" w:lineRule="auto"/>
        <w:jc w:val="both"/>
        <w:rPr>
          <w:sz w:val="28"/>
          <w:szCs w:val="28"/>
        </w:rPr>
      </w:pPr>
    </w:p>
    <w:p w:rsidR="005854E1" w:rsidRPr="00AF476B" w:rsidRDefault="005854E1" w:rsidP="00AF476B">
      <w:pPr>
        <w:spacing w:line="360" w:lineRule="auto"/>
        <w:jc w:val="both"/>
        <w:rPr>
          <w:sz w:val="28"/>
          <w:szCs w:val="28"/>
        </w:rPr>
      </w:pPr>
      <w:r w:rsidRPr="00AF476B">
        <w:rPr>
          <w:sz w:val="28"/>
          <w:szCs w:val="28"/>
        </w:rPr>
        <w:t>Введение……………………………………………........……</w:t>
      </w:r>
      <w:r w:rsidR="00AF476B">
        <w:rPr>
          <w:sz w:val="28"/>
          <w:szCs w:val="28"/>
        </w:rPr>
        <w:t>…….</w:t>
      </w:r>
      <w:r w:rsidRPr="00AF476B">
        <w:rPr>
          <w:sz w:val="28"/>
          <w:szCs w:val="28"/>
        </w:rPr>
        <w:t>..........</w:t>
      </w:r>
      <w:r w:rsidR="00AF476B">
        <w:rPr>
          <w:sz w:val="28"/>
          <w:szCs w:val="28"/>
        </w:rPr>
        <w:t>.</w:t>
      </w:r>
      <w:r w:rsidRPr="00AF476B">
        <w:rPr>
          <w:sz w:val="28"/>
          <w:szCs w:val="28"/>
        </w:rPr>
        <w:t>…</w:t>
      </w:r>
      <w:r w:rsidR="00AF476B">
        <w:rPr>
          <w:sz w:val="28"/>
          <w:szCs w:val="28"/>
        </w:rPr>
        <w:t>…</w:t>
      </w:r>
      <w:r w:rsidRPr="00AF476B">
        <w:rPr>
          <w:sz w:val="28"/>
          <w:szCs w:val="28"/>
        </w:rPr>
        <w:t>..3</w:t>
      </w:r>
    </w:p>
    <w:p w:rsidR="005854E1" w:rsidRPr="00AF476B" w:rsidRDefault="005854E1" w:rsidP="00AF476B">
      <w:pPr>
        <w:numPr>
          <w:ilvl w:val="0"/>
          <w:numId w:val="3"/>
        </w:numPr>
        <w:tabs>
          <w:tab w:val="left" w:pos="360"/>
        </w:tabs>
        <w:spacing w:line="360" w:lineRule="auto"/>
        <w:ind w:left="0" w:firstLine="0"/>
        <w:jc w:val="both"/>
        <w:rPr>
          <w:sz w:val="28"/>
          <w:szCs w:val="28"/>
        </w:rPr>
      </w:pPr>
      <w:r w:rsidRPr="00AF476B">
        <w:rPr>
          <w:sz w:val="28"/>
          <w:szCs w:val="28"/>
        </w:rPr>
        <w:t>Государственный долг</w:t>
      </w:r>
    </w:p>
    <w:p w:rsidR="005854E1" w:rsidRPr="00AF476B" w:rsidRDefault="005854E1" w:rsidP="00AF476B">
      <w:pPr>
        <w:tabs>
          <w:tab w:val="left" w:pos="1080"/>
        </w:tabs>
        <w:spacing w:line="360" w:lineRule="auto"/>
        <w:jc w:val="both"/>
        <w:rPr>
          <w:sz w:val="28"/>
          <w:szCs w:val="28"/>
        </w:rPr>
      </w:pPr>
      <w:r w:rsidRPr="00AF476B">
        <w:rPr>
          <w:sz w:val="28"/>
          <w:szCs w:val="28"/>
        </w:rPr>
        <w:t>1.1 Понятие и значение государственного долга...........................</w:t>
      </w:r>
      <w:r w:rsidR="00AF476B">
        <w:rPr>
          <w:sz w:val="28"/>
          <w:szCs w:val="28"/>
        </w:rPr>
        <w:t>...................</w:t>
      </w:r>
      <w:r w:rsidRPr="00AF476B">
        <w:rPr>
          <w:sz w:val="28"/>
          <w:szCs w:val="28"/>
        </w:rPr>
        <w:t>...5</w:t>
      </w:r>
    </w:p>
    <w:p w:rsidR="005854E1" w:rsidRPr="00AF476B" w:rsidRDefault="005854E1" w:rsidP="00AF476B">
      <w:pPr>
        <w:spacing w:line="360" w:lineRule="auto"/>
        <w:jc w:val="both"/>
        <w:rPr>
          <w:sz w:val="28"/>
          <w:szCs w:val="28"/>
        </w:rPr>
      </w:pPr>
      <w:r w:rsidRPr="00AF476B">
        <w:rPr>
          <w:sz w:val="28"/>
          <w:szCs w:val="28"/>
        </w:rPr>
        <w:t>2. Внутренний государственный долг</w:t>
      </w:r>
    </w:p>
    <w:p w:rsidR="005854E1" w:rsidRPr="00AF476B" w:rsidRDefault="005854E1" w:rsidP="00AF476B">
      <w:pPr>
        <w:spacing w:line="360" w:lineRule="auto"/>
        <w:jc w:val="both"/>
        <w:rPr>
          <w:sz w:val="28"/>
          <w:szCs w:val="28"/>
        </w:rPr>
      </w:pPr>
      <w:r w:rsidRPr="00AF476B">
        <w:rPr>
          <w:sz w:val="28"/>
          <w:szCs w:val="28"/>
        </w:rPr>
        <w:t>2.1 Состояние внутреннего государственного долга…………</w:t>
      </w:r>
      <w:r w:rsidR="00AF476B">
        <w:rPr>
          <w:sz w:val="28"/>
          <w:szCs w:val="28"/>
        </w:rPr>
        <w:t>…...</w:t>
      </w:r>
      <w:r w:rsidRPr="00AF476B">
        <w:rPr>
          <w:sz w:val="28"/>
          <w:szCs w:val="28"/>
        </w:rPr>
        <w:t>…</w:t>
      </w:r>
      <w:r w:rsidR="00AF476B">
        <w:rPr>
          <w:sz w:val="28"/>
          <w:szCs w:val="28"/>
        </w:rPr>
        <w:t>.….…</w:t>
      </w:r>
      <w:r w:rsidRPr="00AF476B">
        <w:rPr>
          <w:sz w:val="28"/>
          <w:szCs w:val="28"/>
        </w:rPr>
        <w:t>…10</w:t>
      </w:r>
    </w:p>
    <w:p w:rsidR="005854E1" w:rsidRPr="00AF476B" w:rsidRDefault="005854E1" w:rsidP="00AF476B">
      <w:pPr>
        <w:spacing w:line="360" w:lineRule="auto"/>
        <w:jc w:val="both"/>
        <w:rPr>
          <w:sz w:val="28"/>
          <w:szCs w:val="28"/>
        </w:rPr>
      </w:pPr>
      <w:r w:rsidRPr="00AF476B">
        <w:rPr>
          <w:sz w:val="28"/>
          <w:szCs w:val="28"/>
        </w:rPr>
        <w:t>2.2 Реструктуризация государственного долга..................</w:t>
      </w:r>
      <w:r w:rsidR="00AF476B">
        <w:rPr>
          <w:sz w:val="28"/>
          <w:szCs w:val="28"/>
        </w:rPr>
        <w:t>.......</w:t>
      </w:r>
      <w:r w:rsidRPr="00AF476B">
        <w:rPr>
          <w:sz w:val="28"/>
          <w:szCs w:val="28"/>
        </w:rPr>
        <w:t>...............</w:t>
      </w:r>
      <w:r w:rsidR="00AF476B">
        <w:rPr>
          <w:sz w:val="28"/>
          <w:szCs w:val="28"/>
        </w:rPr>
        <w:t>..........</w:t>
      </w:r>
      <w:r w:rsidRPr="00AF476B">
        <w:rPr>
          <w:sz w:val="28"/>
          <w:szCs w:val="28"/>
        </w:rPr>
        <w:t>10</w:t>
      </w:r>
    </w:p>
    <w:p w:rsidR="005854E1" w:rsidRPr="00AF476B" w:rsidRDefault="005854E1" w:rsidP="00AF476B">
      <w:pPr>
        <w:spacing w:line="360" w:lineRule="auto"/>
        <w:jc w:val="both"/>
        <w:rPr>
          <w:sz w:val="28"/>
          <w:szCs w:val="28"/>
        </w:rPr>
      </w:pPr>
      <w:r w:rsidRPr="00AF476B">
        <w:rPr>
          <w:sz w:val="28"/>
          <w:szCs w:val="28"/>
        </w:rPr>
        <w:t>2.3 Государственные и муниципальные гарантии………………</w:t>
      </w:r>
      <w:r w:rsidR="00AF476B">
        <w:rPr>
          <w:sz w:val="28"/>
          <w:szCs w:val="28"/>
        </w:rPr>
        <w:t>……….....</w:t>
      </w:r>
      <w:r w:rsidRPr="00AF476B">
        <w:rPr>
          <w:sz w:val="28"/>
          <w:szCs w:val="28"/>
        </w:rPr>
        <w:t>…13</w:t>
      </w:r>
    </w:p>
    <w:p w:rsidR="005854E1" w:rsidRPr="00AF476B" w:rsidRDefault="005854E1" w:rsidP="00AF476B">
      <w:pPr>
        <w:spacing w:line="360" w:lineRule="auto"/>
        <w:jc w:val="both"/>
        <w:rPr>
          <w:sz w:val="28"/>
          <w:szCs w:val="28"/>
        </w:rPr>
      </w:pPr>
      <w:r w:rsidRPr="00AF476B">
        <w:rPr>
          <w:sz w:val="28"/>
          <w:szCs w:val="28"/>
        </w:rPr>
        <w:t>2.4 Государственная долговая книга ………………………………</w:t>
      </w:r>
      <w:r w:rsidR="00AF476B">
        <w:rPr>
          <w:sz w:val="28"/>
          <w:szCs w:val="28"/>
        </w:rPr>
        <w:t>………….</w:t>
      </w:r>
      <w:r w:rsidRPr="00AF476B">
        <w:rPr>
          <w:sz w:val="28"/>
          <w:szCs w:val="28"/>
        </w:rPr>
        <w:t>.15</w:t>
      </w:r>
    </w:p>
    <w:p w:rsidR="005854E1" w:rsidRPr="00AF476B" w:rsidRDefault="005854E1" w:rsidP="00AF476B">
      <w:pPr>
        <w:spacing w:line="360" w:lineRule="auto"/>
        <w:jc w:val="both"/>
        <w:rPr>
          <w:sz w:val="28"/>
          <w:szCs w:val="28"/>
        </w:rPr>
      </w:pPr>
      <w:r w:rsidRPr="00AF476B">
        <w:rPr>
          <w:sz w:val="28"/>
          <w:szCs w:val="28"/>
        </w:rPr>
        <w:t>2.3 Обслуживание государственного долга.............</w:t>
      </w:r>
      <w:r w:rsidR="00AF476B">
        <w:rPr>
          <w:sz w:val="28"/>
          <w:szCs w:val="28"/>
        </w:rPr>
        <w:t>...........................................16</w:t>
      </w:r>
    </w:p>
    <w:p w:rsidR="005854E1" w:rsidRPr="00AF476B" w:rsidRDefault="005854E1" w:rsidP="00AF476B">
      <w:pPr>
        <w:spacing w:line="360" w:lineRule="auto"/>
        <w:jc w:val="both"/>
        <w:rPr>
          <w:sz w:val="28"/>
          <w:szCs w:val="28"/>
        </w:rPr>
      </w:pPr>
      <w:r w:rsidRPr="00AF476B">
        <w:rPr>
          <w:sz w:val="28"/>
          <w:szCs w:val="28"/>
        </w:rPr>
        <w:t>3. Управление внутренним государственным долгом</w:t>
      </w:r>
    </w:p>
    <w:p w:rsidR="005854E1" w:rsidRPr="00AF476B" w:rsidRDefault="005854E1" w:rsidP="00AF476B">
      <w:pPr>
        <w:spacing w:line="360" w:lineRule="auto"/>
        <w:jc w:val="both"/>
        <w:rPr>
          <w:sz w:val="28"/>
          <w:szCs w:val="28"/>
        </w:rPr>
      </w:pPr>
      <w:r w:rsidRPr="00AF476B">
        <w:rPr>
          <w:sz w:val="28"/>
          <w:szCs w:val="28"/>
        </w:rPr>
        <w:t>3.1 Принципы управления государственным долгом…...............</w:t>
      </w:r>
      <w:r w:rsidR="00AF476B">
        <w:rPr>
          <w:sz w:val="28"/>
          <w:szCs w:val="28"/>
        </w:rPr>
        <w:t>.....................18</w:t>
      </w:r>
    </w:p>
    <w:p w:rsidR="005854E1" w:rsidRPr="00AF476B" w:rsidRDefault="005854E1" w:rsidP="00AF476B">
      <w:pPr>
        <w:spacing w:line="360" w:lineRule="auto"/>
        <w:jc w:val="both"/>
        <w:rPr>
          <w:sz w:val="28"/>
          <w:szCs w:val="28"/>
        </w:rPr>
      </w:pPr>
      <w:r w:rsidRPr="00AF476B">
        <w:rPr>
          <w:sz w:val="28"/>
          <w:szCs w:val="28"/>
        </w:rPr>
        <w:t>3.2 Государственные ценные бумаги как инструмент управления государственным долгом……………….........................................</w:t>
      </w:r>
      <w:r w:rsidR="00AF476B">
        <w:rPr>
          <w:sz w:val="28"/>
          <w:szCs w:val="28"/>
        </w:rPr>
        <w:t>..................</w:t>
      </w:r>
      <w:r w:rsidRPr="00AF476B">
        <w:rPr>
          <w:sz w:val="28"/>
          <w:szCs w:val="28"/>
        </w:rPr>
        <w:t>...19</w:t>
      </w:r>
    </w:p>
    <w:p w:rsidR="005854E1" w:rsidRPr="00AF476B" w:rsidRDefault="005854E1" w:rsidP="00AF476B">
      <w:pPr>
        <w:spacing w:line="360" w:lineRule="auto"/>
        <w:jc w:val="both"/>
        <w:rPr>
          <w:sz w:val="28"/>
          <w:szCs w:val="28"/>
        </w:rPr>
      </w:pPr>
      <w:r w:rsidRPr="00AF476B">
        <w:rPr>
          <w:sz w:val="28"/>
          <w:szCs w:val="28"/>
        </w:rPr>
        <w:t>3.3 Стабилизационные фонд и его роль в управлении государственным долгом……………………………….................................................</w:t>
      </w:r>
      <w:r w:rsidR="00AF476B">
        <w:rPr>
          <w:sz w:val="28"/>
          <w:szCs w:val="28"/>
        </w:rPr>
        <w:t>................</w:t>
      </w:r>
      <w:r w:rsidRPr="00AF476B">
        <w:rPr>
          <w:sz w:val="28"/>
          <w:szCs w:val="28"/>
        </w:rPr>
        <w:t xml:space="preserve">...21 </w:t>
      </w:r>
    </w:p>
    <w:p w:rsidR="005854E1" w:rsidRPr="00AF476B" w:rsidRDefault="005854E1" w:rsidP="00AF476B">
      <w:pPr>
        <w:spacing w:line="360" w:lineRule="auto"/>
        <w:jc w:val="both"/>
        <w:rPr>
          <w:sz w:val="28"/>
          <w:szCs w:val="28"/>
        </w:rPr>
      </w:pPr>
      <w:r w:rsidRPr="00AF476B">
        <w:rPr>
          <w:sz w:val="28"/>
          <w:szCs w:val="28"/>
        </w:rPr>
        <w:t>Заключение………………..…………………………............………</w:t>
      </w:r>
      <w:r w:rsidR="00AF476B">
        <w:rPr>
          <w:sz w:val="28"/>
          <w:szCs w:val="28"/>
        </w:rPr>
        <w:t>……….</w:t>
      </w:r>
      <w:r w:rsidRPr="00AF476B">
        <w:rPr>
          <w:sz w:val="28"/>
          <w:szCs w:val="28"/>
        </w:rPr>
        <w:t>….23</w:t>
      </w:r>
    </w:p>
    <w:p w:rsidR="005854E1" w:rsidRPr="00AF476B" w:rsidRDefault="005854E1" w:rsidP="00AF476B">
      <w:pPr>
        <w:spacing w:line="360" w:lineRule="auto"/>
        <w:jc w:val="both"/>
        <w:rPr>
          <w:sz w:val="28"/>
          <w:szCs w:val="28"/>
        </w:rPr>
      </w:pPr>
      <w:r w:rsidRPr="00AF476B">
        <w:rPr>
          <w:sz w:val="28"/>
          <w:szCs w:val="28"/>
        </w:rPr>
        <w:t>Список литературы……………………………………...........………</w:t>
      </w:r>
      <w:r w:rsidR="00AF476B">
        <w:rPr>
          <w:sz w:val="28"/>
          <w:szCs w:val="28"/>
        </w:rPr>
        <w:t>……….</w:t>
      </w:r>
      <w:r w:rsidRPr="00AF476B">
        <w:rPr>
          <w:sz w:val="28"/>
          <w:szCs w:val="28"/>
        </w:rPr>
        <w:t>..25</w:t>
      </w:r>
    </w:p>
    <w:p w:rsidR="005854E1" w:rsidRPr="00AF476B" w:rsidRDefault="005854E1" w:rsidP="00AF476B">
      <w:pPr>
        <w:pStyle w:val="1"/>
        <w:pageBreakBefore/>
        <w:tabs>
          <w:tab w:val="left" w:pos="0"/>
        </w:tabs>
        <w:spacing w:before="0" w:after="0" w:line="360" w:lineRule="auto"/>
        <w:ind w:firstLine="709"/>
        <w:jc w:val="center"/>
        <w:rPr>
          <w:sz w:val="28"/>
          <w:szCs w:val="28"/>
        </w:rPr>
      </w:pPr>
      <w:r w:rsidRPr="00AF476B">
        <w:rPr>
          <w:sz w:val="28"/>
          <w:szCs w:val="28"/>
        </w:rPr>
        <w:t>Введение</w:t>
      </w:r>
    </w:p>
    <w:p w:rsidR="00AF476B" w:rsidRDefault="00AF476B"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Я выбрала эту тему, так как в данный момент, на мой взгляд, она является одной из самых актуальных для России.  Экономика России крепнет и находится уже на той стадии, когда необходимо смотреть в будущее, а для хорошего положения в будущем необходимо рассчитаться с прошлыми долгами.</w:t>
      </w:r>
    </w:p>
    <w:p w:rsidR="005854E1" w:rsidRPr="00AF476B" w:rsidRDefault="005854E1" w:rsidP="00AF476B">
      <w:pPr>
        <w:spacing w:line="360" w:lineRule="auto"/>
        <w:ind w:firstLine="709"/>
        <w:jc w:val="both"/>
        <w:rPr>
          <w:sz w:val="28"/>
          <w:szCs w:val="28"/>
        </w:rPr>
      </w:pPr>
      <w:r w:rsidRPr="00AF476B">
        <w:rPr>
          <w:sz w:val="28"/>
          <w:szCs w:val="28"/>
        </w:rPr>
        <w:t xml:space="preserve">Во-первых, что же такое управление государственным долгом? </w:t>
      </w:r>
    </w:p>
    <w:p w:rsidR="005854E1" w:rsidRPr="00AF476B" w:rsidRDefault="005854E1" w:rsidP="00AF476B">
      <w:pPr>
        <w:spacing w:line="360" w:lineRule="auto"/>
        <w:ind w:firstLine="709"/>
        <w:jc w:val="both"/>
        <w:rPr>
          <w:sz w:val="28"/>
          <w:szCs w:val="28"/>
        </w:rPr>
      </w:pPr>
      <w:r w:rsidRPr="00AF476B">
        <w:rPr>
          <w:sz w:val="28"/>
          <w:szCs w:val="28"/>
        </w:rPr>
        <w:t>Управление государственным долгом - это совокупность мероприятий государства, направленных на погашение долга;  механизм формирования и реализации одного из направлений финансовой политики государства, связанного с его деятельностью на внешних и внутренних финансовых рынках в качестве заемщика, кредитора или гаранта. К мероприятиям, способствующим погашению государственного долга, относятся: выплаты кредиторам; погашение внешних и внутренних займов; предоставление гарантий; изменение условий выпущенных займов; определение условий выпуска и размещения новых государственных долговых обязательств и др.. Выполнение мероприятий зависит от принятия обоснованных решений в процессе управления государственным долгом, что базируется на анализе объема и структуры долга, объективной оценке его текущего состояния. Для оценки государственного внешнего долга применяются показатели соотношения суммы внешнего долга и объема экспорта в денежном выражении, доли расходов на погашение и обслуживание государственного внешнего долга в экспортной выручке, характеризующие уровень долгового бремени для национальной экономики. Управление государственным долгом представляет собой непрерывный процесс, включающий несколько этапов: привлечение финансовых ресурсов путем размещения ценных бумаг, погашение и обслуживание долговых обязательств. Государственные долговые обязательства погашаются за счет бюджетных доходов, золотовалютных резервов страны, денежных средств, полученных от продажи государственной собственности, а также новых заимствований. Методы управления государственным долгом можно подразделить на административные и финансовые. Административные методы основаны на быстром и четком выполнении отдельных распоряжений органов государственной власти и управления; они не предусматривают оценку экономической эффективности и результатов действий по управлению государственным долгом. Финансовые методы состоят в выборе способов и форм обеспечения погашения государственного долга с помощью анализа финансовых показателей и нацелены на максимизацию эффекта от привлекаемых займов при минимальных издержках, связанных с их погашением и обслуживанием. Наиболее оптимальное сочетание административных и финансовых методов обусловлено внутренним и внешними экономическими и политическими факторами. В условиях долгового кризиса, когда государство испытывает трудности с выполнением ранее взятых обязательств по погашению и обслуживанию государственной задолженности, используются: рефинансирование, реструктуризация, конверсия займов, консолидация займов, аннулирование и списание государственных долгов. Управление государственным долгом непосредственно влияет на экономический рост, уровень инфляции, ссудного процента, занятости, объема инвестиций в экономику страны в целом и в реальный сектор экономики.</w:t>
      </w:r>
    </w:p>
    <w:p w:rsidR="005854E1" w:rsidRPr="00AF476B" w:rsidRDefault="005854E1" w:rsidP="00AF476B">
      <w:pPr>
        <w:spacing w:line="360" w:lineRule="auto"/>
        <w:ind w:firstLine="709"/>
        <w:jc w:val="both"/>
        <w:rPr>
          <w:sz w:val="28"/>
          <w:szCs w:val="28"/>
        </w:rPr>
      </w:pPr>
      <w:r w:rsidRPr="00AF476B">
        <w:rPr>
          <w:sz w:val="28"/>
          <w:szCs w:val="28"/>
        </w:rPr>
        <w:t xml:space="preserve">В курсовой работе я хотела рассмотреть внутренний государственный долг, а также структуру и состояние государственного долга на данный момент. </w:t>
      </w:r>
    </w:p>
    <w:p w:rsidR="005854E1" w:rsidRPr="00AF476B" w:rsidRDefault="005854E1" w:rsidP="00AF476B">
      <w:pPr>
        <w:spacing w:line="360" w:lineRule="auto"/>
        <w:ind w:firstLine="709"/>
        <w:jc w:val="both"/>
        <w:rPr>
          <w:sz w:val="28"/>
          <w:szCs w:val="28"/>
        </w:rPr>
      </w:pPr>
      <w:r w:rsidRPr="00AF476B">
        <w:rPr>
          <w:sz w:val="28"/>
          <w:szCs w:val="28"/>
        </w:rPr>
        <w:t xml:space="preserve">Проблема государственных заимствований - одна из острейших в российской экономике. Размер государственного долга имеет важное, но не определяющее значение. Одним из приоритетных вопросов является определение уровня влияния, которое он оказывает на состояние финансовой системы, денежного обращения и на функционирование экономики в целом. </w:t>
      </w:r>
    </w:p>
    <w:p w:rsidR="005854E1" w:rsidRPr="00AF476B" w:rsidRDefault="005854E1" w:rsidP="00AF476B">
      <w:pPr>
        <w:spacing w:line="360" w:lineRule="auto"/>
        <w:ind w:firstLine="709"/>
        <w:jc w:val="both"/>
        <w:rPr>
          <w:sz w:val="28"/>
          <w:szCs w:val="28"/>
        </w:rPr>
      </w:pPr>
      <w:r w:rsidRPr="00AF476B">
        <w:rPr>
          <w:sz w:val="28"/>
          <w:szCs w:val="28"/>
        </w:rPr>
        <w:t xml:space="preserve">Система государственных заимствований может играть как конструктивную, так и разрушительную роль в развитии экономики страны в связи с этим необходим механизм управления государственным долгом, представляющий собой комплекс мероприятий по регулированию состояния финансовой системы. </w:t>
      </w:r>
    </w:p>
    <w:p w:rsidR="005854E1" w:rsidRPr="00AF476B" w:rsidRDefault="00AF476B" w:rsidP="00AF476B">
      <w:pPr>
        <w:spacing w:line="360" w:lineRule="auto"/>
        <w:ind w:firstLine="709"/>
        <w:jc w:val="center"/>
        <w:rPr>
          <w:b/>
          <w:sz w:val="28"/>
          <w:szCs w:val="28"/>
        </w:rPr>
      </w:pPr>
      <w:r>
        <w:rPr>
          <w:sz w:val="28"/>
          <w:szCs w:val="28"/>
        </w:rPr>
        <w:br w:type="page"/>
      </w:r>
      <w:r w:rsidR="005854E1" w:rsidRPr="00AF476B">
        <w:rPr>
          <w:b/>
          <w:sz w:val="28"/>
          <w:szCs w:val="28"/>
        </w:rPr>
        <w:t>1. Государственный долг</w:t>
      </w:r>
    </w:p>
    <w:p w:rsidR="005854E1" w:rsidRPr="00AF476B" w:rsidRDefault="005854E1" w:rsidP="00AF476B">
      <w:pPr>
        <w:spacing w:line="360" w:lineRule="auto"/>
        <w:ind w:firstLine="709"/>
        <w:jc w:val="center"/>
        <w:rPr>
          <w:b/>
          <w:sz w:val="28"/>
          <w:szCs w:val="28"/>
        </w:rPr>
      </w:pPr>
    </w:p>
    <w:p w:rsidR="005854E1" w:rsidRPr="00AF476B" w:rsidRDefault="005854E1" w:rsidP="00AF476B">
      <w:pPr>
        <w:spacing w:line="360" w:lineRule="auto"/>
        <w:ind w:firstLine="709"/>
        <w:jc w:val="center"/>
        <w:rPr>
          <w:b/>
          <w:sz w:val="28"/>
          <w:szCs w:val="28"/>
        </w:rPr>
      </w:pPr>
      <w:r w:rsidRPr="00AF476B">
        <w:rPr>
          <w:b/>
          <w:sz w:val="28"/>
          <w:szCs w:val="28"/>
        </w:rPr>
        <w:t>1.1 Понятие и значение государственного долга</w:t>
      </w: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Основную массу денежных ресурсов, предназначенных для финансирования общегосударственных нужд, государство получает в виде налогов и обязательных платежей. В условиях дестабилизации финансового состояния народного хозяйства, снижения государственных доходов государство вынужденно привлекать для покрытия своих расходов средства из других источников. Основной формой государственных заимствований является государственный кредит.</w:t>
      </w:r>
    </w:p>
    <w:p w:rsidR="005854E1" w:rsidRPr="00AF476B" w:rsidRDefault="005854E1" w:rsidP="00AF476B">
      <w:pPr>
        <w:spacing w:line="360" w:lineRule="auto"/>
        <w:ind w:firstLine="709"/>
        <w:jc w:val="both"/>
        <w:rPr>
          <w:sz w:val="28"/>
          <w:szCs w:val="28"/>
        </w:rPr>
      </w:pPr>
      <w:r w:rsidRPr="00AF476B">
        <w:rPr>
          <w:sz w:val="28"/>
          <w:szCs w:val="28"/>
        </w:rPr>
        <w:t>Государственный кредит представляет собой совокупность кредитных отношений, в которых заемщиком выступает государство в лице его органов, а кредиторами — физические и юридические лица. В сфере международных отношений государство выступает одновременно и кредитором, и заемщиком</w:t>
      </w:r>
      <w:r w:rsidRPr="00AF476B">
        <w:rPr>
          <w:rStyle w:val="30"/>
          <w:sz w:val="28"/>
          <w:szCs w:val="28"/>
        </w:rPr>
        <w:footnoteReference w:id="1"/>
      </w:r>
      <w:r w:rsidRPr="00AF476B">
        <w:rPr>
          <w:sz w:val="28"/>
          <w:szCs w:val="28"/>
        </w:rPr>
        <w:t>.</w:t>
      </w:r>
    </w:p>
    <w:p w:rsidR="005854E1" w:rsidRPr="00AF476B" w:rsidRDefault="005854E1" w:rsidP="00AF476B">
      <w:pPr>
        <w:spacing w:line="360" w:lineRule="auto"/>
        <w:ind w:firstLine="709"/>
        <w:jc w:val="both"/>
        <w:rPr>
          <w:sz w:val="28"/>
          <w:szCs w:val="28"/>
        </w:rPr>
      </w:pPr>
      <w:r w:rsidRPr="00AF476B">
        <w:rPr>
          <w:sz w:val="28"/>
          <w:szCs w:val="28"/>
        </w:rPr>
        <w:t>Как один из видов кредита государственный кредит предоставляется на началах вероятности и платности; однако государственный кредит отличается от банковского и коммерческого кредитов.</w:t>
      </w:r>
    </w:p>
    <w:p w:rsidR="005854E1" w:rsidRPr="00AF476B" w:rsidRDefault="005854E1" w:rsidP="00AF476B">
      <w:pPr>
        <w:spacing w:line="360" w:lineRule="auto"/>
        <w:ind w:firstLine="709"/>
        <w:jc w:val="both"/>
        <w:rPr>
          <w:sz w:val="28"/>
          <w:szCs w:val="28"/>
        </w:rPr>
      </w:pPr>
      <w:r w:rsidRPr="00AF476B">
        <w:rPr>
          <w:sz w:val="28"/>
          <w:szCs w:val="28"/>
        </w:rPr>
        <w:t>Во — первых, аккумулируемые посредством государственного кредита дополнительные финансовые ресурсы не участвуют в кругообороте производительного капитала, в производстве материальных ценностей, а используются для покрытия бюджетных дефицитов.</w:t>
      </w:r>
    </w:p>
    <w:p w:rsidR="005854E1" w:rsidRPr="00AF476B" w:rsidRDefault="005854E1" w:rsidP="00AF476B">
      <w:pPr>
        <w:spacing w:line="360" w:lineRule="auto"/>
        <w:ind w:firstLine="709"/>
        <w:jc w:val="both"/>
        <w:rPr>
          <w:sz w:val="28"/>
          <w:szCs w:val="28"/>
        </w:rPr>
      </w:pPr>
      <w:r w:rsidRPr="00AF476B">
        <w:rPr>
          <w:sz w:val="28"/>
          <w:szCs w:val="28"/>
        </w:rPr>
        <w:t>Банковский кредит — это движение ссудного капитала, предоставляемого банками предприятиям и организациям для обеспечения непрерывности процесса расширенного воспроизводства и повышения его эффективности. Целью предоставления такого кредита служит получение прибыли в виде ссудного процента, поэтому кредитор заинтересован в эффективном использовании ссужаемых средств. Кроме того, производительное использование кредита гарантирует возврат заимствованных ресурсов. Таким образом, мобилизация временно свободных ресурсов кредитором в силу его экономических интересов носит производительный характер.</w:t>
      </w:r>
    </w:p>
    <w:p w:rsidR="005854E1" w:rsidRPr="00AF476B" w:rsidRDefault="005854E1" w:rsidP="00AF476B">
      <w:pPr>
        <w:spacing w:line="360" w:lineRule="auto"/>
        <w:ind w:firstLine="709"/>
        <w:jc w:val="both"/>
        <w:rPr>
          <w:sz w:val="28"/>
          <w:szCs w:val="28"/>
        </w:rPr>
      </w:pPr>
      <w:r w:rsidRPr="00AF476B">
        <w:rPr>
          <w:sz w:val="28"/>
          <w:szCs w:val="28"/>
        </w:rPr>
        <w:t>Во — вторых, при предоставлении банковского кредита в качестве обеспечения могут выступать какие-то конкретные материальные и финансовые ценности — товары (товарораспорядительные  документы), ценные бумаги и др. При заимствовании средств государством обеспечением кредита является все имущество находящееся в его собственности.</w:t>
      </w:r>
    </w:p>
    <w:p w:rsidR="005854E1" w:rsidRPr="00AF476B" w:rsidRDefault="005854E1" w:rsidP="00AF476B">
      <w:pPr>
        <w:spacing w:line="360" w:lineRule="auto"/>
        <w:ind w:firstLine="709"/>
        <w:jc w:val="both"/>
        <w:rPr>
          <w:sz w:val="28"/>
          <w:szCs w:val="28"/>
        </w:rPr>
      </w:pPr>
      <w:r w:rsidRPr="00AF476B">
        <w:rPr>
          <w:sz w:val="28"/>
          <w:szCs w:val="28"/>
        </w:rPr>
        <w:t>Функционирование государственного кредита ведет к образованию  государственного долга. Государственный долг — это сумма задолженностей по выпущенным и непогашенным долговым обязательствам государства, включая начисленные по ним проценты</w:t>
      </w:r>
      <w:r w:rsidRPr="00AF476B">
        <w:rPr>
          <w:rStyle w:val="30"/>
          <w:sz w:val="28"/>
          <w:szCs w:val="28"/>
        </w:rPr>
        <w:footnoteReference w:id="2"/>
      </w:r>
      <w:r w:rsidRPr="00AF476B">
        <w:rPr>
          <w:sz w:val="28"/>
          <w:szCs w:val="28"/>
        </w:rPr>
        <w:t>. Государственный долг делится на основной и текущий в зависимости от срока погашения. Основным  государственным долгом называется вся сумма задолженности государства, по которой не наступил срок платежа  и которая не может быть предъявлена к оплате в течении данного периода. Текущим государственным долгом называется задолженность государства по обязательствам, по которым наступил срок платежа.</w:t>
      </w:r>
    </w:p>
    <w:p w:rsidR="005854E1" w:rsidRPr="00AF476B" w:rsidRDefault="005854E1" w:rsidP="00AF476B">
      <w:pPr>
        <w:spacing w:line="360" w:lineRule="auto"/>
        <w:ind w:firstLine="709"/>
        <w:jc w:val="both"/>
        <w:rPr>
          <w:sz w:val="28"/>
          <w:szCs w:val="28"/>
        </w:rPr>
      </w:pPr>
      <w:r w:rsidRPr="00AF476B">
        <w:rPr>
          <w:sz w:val="28"/>
          <w:szCs w:val="28"/>
        </w:rPr>
        <w:t>В современных условиях исполнительной власти для покрытия огромных государственных расходов не хватает налоговых поступлений, а денежная эмиссия ведет к инфляции. Отказ правительства от использования на эти цели кредитов Центрального банка  РФ привел к тому, что их место заняли займы внутри страны и за рубежом. В результате резкого увеличения дефицита бюджета и  растущих заимствований существенно возрос государственный долг России, как внутренний, так и внешний.</w:t>
      </w:r>
    </w:p>
    <w:p w:rsidR="005854E1" w:rsidRPr="00AF476B" w:rsidRDefault="005854E1" w:rsidP="00AF476B">
      <w:pPr>
        <w:spacing w:line="360" w:lineRule="auto"/>
        <w:ind w:firstLine="709"/>
        <w:jc w:val="both"/>
        <w:rPr>
          <w:sz w:val="28"/>
          <w:szCs w:val="28"/>
        </w:rPr>
      </w:pPr>
      <w:r w:rsidRPr="00AF476B">
        <w:rPr>
          <w:sz w:val="28"/>
          <w:szCs w:val="28"/>
        </w:rPr>
        <w:t>Значительные размеры государственного долга отражают кризисное состояние экономики России. Увеличение заимствований на финансовом рынке и у зарубежных кредиторов приводит к росту расходов на обслуживание и погашение государственного долга и уменьшению государственных  расходов по другим направлениям.</w:t>
      </w:r>
    </w:p>
    <w:p w:rsidR="005854E1" w:rsidRPr="00AF476B" w:rsidRDefault="005854E1" w:rsidP="00AF476B">
      <w:pPr>
        <w:spacing w:line="360" w:lineRule="auto"/>
        <w:ind w:firstLine="709"/>
        <w:jc w:val="both"/>
        <w:rPr>
          <w:sz w:val="28"/>
          <w:szCs w:val="28"/>
        </w:rPr>
      </w:pPr>
      <w:r w:rsidRPr="00AF476B">
        <w:rPr>
          <w:sz w:val="28"/>
          <w:szCs w:val="28"/>
        </w:rPr>
        <w:t>Такие масштабы государственного долга требуют и соответствующего управления им. Одним из методов регулирования является утверждение законодательной властью его верхних пределов. Федеральным законом « О федеральном бюджете на 2000 год» установлен верхний предел государственного внутреннего долга Российской Федерации на 1 января 2001г.: по долговым обязательствам — в сумме 593,2 млрд. руб., по целевым долговым обязательствам — в сумме 30 млрд. руб. Этим же законом установлен и предельный размер государственных внешних заимствований РФ (несвязанных финансовых кредитов) на 2000г. в сумме до 9,0 млрд. долл. США.</w:t>
      </w:r>
    </w:p>
    <w:p w:rsidR="005854E1" w:rsidRPr="00AF476B" w:rsidRDefault="005854E1" w:rsidP="00AF476B">
      <w:pPr>
        <w:spacing w:line="360" w:lineRule="auto"/>
        <w:ind w:firstLine="709"/>
        <w:jc w:val="both"/>
        <w:rPr>
          <w:sz w:val="28"/>
          <w:szCs w:val="28"/>
        </w:rPr>
      </w:pPr>
      <w:r w:rsidRPr="00AF476B">
        <w:rPr>
          <w:sz w:val="28"/>
          <w:szCs w:val="28"/>
        </w:rPr>
        <w:t>Обслуживание государственного внутреннего долга возложено на Центральный  банк РФ.</w:t>
      </w:r>
    </w:p>
    <w:p w:rsidR="005854E1" w:rsidRPr="00AF476B" w:rsidRDefault="005854E1" w:rsidP="00AF476B">
      <w:pPr>
        <w:spacing w:line="360" w:lineRule="auto"/>
        <w:ind w:firstLine="709"/>
        <w:jc w:val="both"/>
        <w:rPr>
          <w:sz w:val="28"/>
          <w:szCs w:val="28"/>
        </w:rPr>
      </w:pPr>
      <w:r w:rsidRPr="00AF476B">
        <w:rPr>
          <w:sz w:val="28"/>
          <w:szCs w:val="28"/>
        </w:rPr>
        <w:t>В федеральный долг не включаются долговые обязательства национально- государственных и административно- территориальных образований РФ, т.е. муниципальных займов, если они не гарантированы Правительством РФ. Ответственность по муниципальным займам несут органы, их выпустившие.</w:t>
      </w:r>
    </w:p>
    <w:p w:rsidR="005854E1" w:rsidRPr="00AF476B" w:rsidRDefault="005854E1" w:rsidP="00AF476B">
      <w:pPr>
        <w:spacing w:line="360" w:lineRule="auto"/>
        <w:ind w:firstLine="709"/>
        <w:jc w:val="both"/>
        <w:rPr>
          <w:sz w:val="28"/>
          <w:szCs w:val="28"/>
        </w:rPr>
      </w:pPr>
      <w:r w:rsidRPr="00AF476B">
        <w:rPr>
          <w:sz w:val="28"/>
          <w:szCs w:val="28"/>
        </w:rPr>
        <w:t>Государственный внутренний долг обеспечивается активами, находящимися в распоряжении Правительства РФ.</w:t>
      </w:r>
    </w:p>
    <w:p w:rsidR="005854E1" w:rsidRPr="00AF476B" w:rsidRDefault="005854E1" w:rsidP="00AF476B">
      <w:pPr>
        <w:spacing w:line="360" w:lineRule="auto"/>
        <w:ind w:firstLine="709"/>
        <w:jc w:val="both"/>
        <w:rPr>
          <w:sz w:val="28"/>
          <w:szCs w:val="28"/>
        </w:rPr>
      </w:pPr>
      <w:r w:rsidRPr="00AF476B">
        <w:rPr>
          <w:sz w:val="28"/>
          <w:szCs w:val="28"/>
        </w:rPr>
        <w:t>Выплата доходов по займам и их погашение являются одной из главных статей бюджетных расходов. В условиях. когда государственный долг достигает такого уровня, при котором страна не в состоянии своевременно выполнять свои долговые обязательства, правительство вынуждено прибегать  к их пролонгации, т.е. удлинению сроков погашения, или конверсии - уменьшению размеров выплачиваемых процентов по займам.</w:t>
      </w:r>
    </w:p>
    <w:p w:rsidR="005854E1" w:rsidRPr="00AF476B" w:rsidRDefault="005854E1" w:rsidP="00AF476B">
      <w:pPr>
        <w:spacing w:line="360" w:lineRule="auto"/>
        <w:ind w:firstLine="709"/>
        <w:jc w:val="both"/>
        <w:rPr>
          <w:sz w:val="28"/>
          <w:szCs w:val="28"/>
        </w:rPr>
      </w:pPr>
      <w:r w:rsidRPr="00AF476B">
        <w:rPr>
          <w:sz w:val="28"/>
          <w:szCs w:val="28"/>
        </w:rPr>
        <w:t>Основная цель выпуска  займов в сегодняшней России — это покрытие дефицита бюджета и рефинансирование предыдущих займов. Это означает, что на ту сумму задолженности, которая должна быть погашена в данном  году, осуществляется выпуск новых займов. Рост государственных расходов влечет за собой увеличение займов и долга, поэтому государственный внутренний долг тесно связан с государственным бюджетом как фактом своего происхождения.</w:t>
      </w:r>
    </w:p>
    <w:p w:rsidR="005854E1" w:rsidRPr="00AF476B" w:rsidRDefault="005854E1" w:rsidP="00AF476B">
      <w:pPr>
        <w:spacing w:line="360" w:lineRule="auto"/>
        <w:ind w:firstLine="709"/>
        <w:jc w:val="both"/>
        <w:rPr>
          <w:sz w:val="28"/>
          <w:szCs w:val="28"/>
        </w:rPr>
      </w:pPr>
      <w:r w:rsidRPr="00AF476B">
        <w:rPr>
          <w:sz w:val="28"/>
          <w:szCs w:val="28"/>
        </w:rPr>
        <w:t>Ведущими методами финансирования государственного долга являются денежно- кредитная эмиссия и выпуск государственных займов.</w:t>
      </w:r>
    </w:p>
    <w:p w:rsidR="005854E1" w:rsidRPr="00AF476B" w:rsidRDefault="005854E1" w:rsidP="00AF476B">
      <w:pPr>
        <w:spacing w:line="360" w:lineRule="auto"/>
        <w:ind w:firstLine="709"/>
        <w:jc w:val="both"/>
        <w:rPr>
          <w:sz w:val="28"/>
          <w:szCs w:val="28"/>
        </w:rPr>
      </w:pPr>
      <w:r w:rsidRPr="00AF476B">
        <w:rPr>
          <w:sz w:val="28"/>
          <w:szCs w:val="28"/>
        </w:rPr>
        <w:t xml:space="preserve">Наиболее целесообразным является выпуск государственных ценных бумаг, но в этом случае перед государством возникает серьезнейшая задача, связанная с поиском оптимального сочетания видов государственных ценных бумаг по срокам обращения, уровням доходности и другим качествам. Даже в странах со стабильной экономикой используются различные подходы. Так, долгое время в США предпочтение отдавалось долгосрочным ценным бумагам; в Германии, Японии, Франции, Англии – среднесрочным. Доля краткосрочных ценных бумаг в этих странах незначительна. </w:t>
      </w:r>
    </w:p>
    <w:p w:rsidR="005854E1" w:rsidRPr="00AF476B" w:rsidRDefault="005854E1" w:rsidP="00AF476B">
      <w:pPr>
        <w:spacing w:line="360" w:lineRule="auto"/>
        <w:ind w:firstLine="709"/>
        <w:jc w:val="both"/>
        <w:rPr>
          <w:sz w:val="28"/>
          <w:szCs w:val="28"/>
        </w:rPr>
      </w:pPr>
      <w:r w:rsidRPr="00AF476B">
        <w:rPr>
          <w:sz w:val="28"/>
          <w:szCs w:val="28"/>
        </w:rPr>
        <w:t>Различают внешний и внутренний государственный долг.</w:t>
      </w:r>
    </w:p>
    <w:p w:rsidR="005854E1" w:rsidRPr="00AF476B" w:rsidRDefault="005854E1" w:rsidP="00AF476B">
      <w:pPr>
        <w:spacing w:line="360" w:lineRule="auto"/>
        <w:ind w:firstLine="709"/>
        <w:jc w:val="both"/>
        <w:rPr>
          <w:sz w:val="28"/>
          <w:szCs w:val="28"/>
        </w:rPr>
      </w:pPr>
      <w:r w:rsidRPr="00AF476B">
        <w:rPr>
          <w:sz w:val="28"/>
          <w:szCs w:val="28"/>
        </w:rPr>
        <w:t>Отметим, что в России сложился отличный от общемирового подход к такому разделению. Закон РФ "О государственном внутреннем долге Российской Федерации", принятый в 1992 г., закрепил деление государственного долга на внутренний и внешний, проводимое по валютному критерию. Таким образом, в настоящее время заимствования делятся на внутренние и внешние в соответствии с валютой возникающих обязательств, рублевые долги относятся к внутреннему долгу, а валютные - к внешнему.</w:t>
      </w:r>
    </w:p>
    <w:p w:rsidR="005854E1" w:rsidRPr="00AF476B" w:rsidRDefault="005854E1" w:rsidP="00AF476B">
      <w:pPr>
        <w:spacing w:line="360" w:lineRule="auto"/>
        <w:ind w:firstLine="709"/>
        <w:jc w:val="both"/>
        <w:rPr>
          <w:sz w:val="28"/>
          <w:szCs w:val="28"/>
        </w:rPr>
      </w:pPr>
      <w:r w:rsidRPr="00AF476B">
        <w:rPr>
          <w:sz w:val="28"/>
          <w:szCs w:val="28"/>
        </w:rPr>
        <w:t>В мировой же практике существуют следующие определения:</w:t>
      </w:r>
    </w:p>
    <w:p w:rsidR="005854E1" w:rsidRPr="00AF476B" w:rsidRDefault="005854E1" w:rsidP="00AF476B">
      <w:pPr>
        <w:spacing w:line="360" w:lineRule="auto"/>
        <w:ind w:firstLine="709"/>
        <w:jc w:val="both"/>
        <w:rPr>
          <w:sz w:val="28"/>
          <w:szCs w:val="28"/>
        </w:rPr>
      </w:pPr>
      <w:r w:rsidRPr="00AF476B">
        <w:rPr>
          <w:sz w:val="28"/>
          <w:szCs w:val="28"/>
        </w:rPr>
        <w:t>Внешний государственный долг — это долг иностранным государствам, организациям и отдельным лицам. Этот долг ложится, на страну наибольшим бременем, так как она должна отдавать ценные товары, оказывать определенные услуги, чтобы оплатить проценты по долгу и сам долг. Надо помнить также, что кредитор ставит обычно определенные условия, после выполнения которых и предоставляется кредит.</w:t>
      </w:r>
    </w:p>
    <w:p w:rsidR="005854E1" w:rsidRPr="00AF476B" w:rsidRDefault="005854E1" w:rsidP="00AF476B">
      <w:pPr>
        <w:spacing w:line="360" w:lineRule="auto"/>
        <w:ind w:firstLine="709"/>
        <w:jc w:val="both"/>
        <w:rPr>
          <w:sz w:val="28"/>
          <w:szCs w:val="28"/>
        </w:rPr>
      </w:pPr>
      <w:r w:rsidRPr="00AF476B">
        <w:rPr>
          <w:sz w:val="28"/>
          <w:szCs w:val="28"/>
        </w:rPr>
        <w:t>Внутренний долг – это долг государства своему населению. Долговые обязательства могут иметь форму: кредитов, полученных правительством; государственных займов, осуществленных посредством выпуска ценных бумаг от имени правительства; других долговых обязательств. Долговые обязательства могут быть краткосрочными (до 1 года), среднесрочными (от 1 года до 5 лет), долгосрочными (от 5 до 30 лет). Погашаются долги в установленные сроки, которые не могут превышать 30 лет.</w:t>
      </w:r>
    </w:p>
    <w:p w:rsidR="005854E1" w:rsidRPr="00AF476B" w:rsidRDefault="005854E1" w:rsidP="00AF476B">
      <w:pPr>
        <w:spacing w:line="360" w:lineRule="auto"/>
        <w:ind w:firstLine="709"/>
        <w:jc w:val="both"/>
        <w:rPr>
          <w:sz w:val="28"/>
          <w:szCs w:val="28"/>
        </w:rPr>
      </w:pPr>
      <w:r w:rsidRPr="00AF476B">
        <w:rPr>
          <w:sz w:val="28"/>
          <w:szCs w:val="28"/>
        </w:rPr>
        <w:t xml:space="preserve">Внутренние долговые обязательства можно условно разбить на рыночные, существующие в форме эмиссионных ценных бумаг, и не рыночные, возникшие по итогам исполнения федерального бюджета и выпущенные в счет финансирования образовавшейся задолженности. Если выпуск и обращение первых достаточно регламентированы и включаются в программу внутренних заимствований на очередной финансовый год, то вторые выпускаются нерегулярно, несмотря на принятие соответствующих законодательных актов. </w:t>
      </w:r>
    </w:p>
    <w:p w:rsidR="005854E1" w:rsidRPr="00AF476B" w:rsidRDefault="005854E1" w:rsidP="00AF476B">
      <w:pPr>
        <w:spacing w:line="360" w:lineRule="auto"/>
        <w:ind w:firstLine="709"/>
        <w:jc w:val="both"/>
        <w:rPr>
          <w:sz w:val="28"/>
          <w:szCs w:val="28"/>
        </w:rPr>
      </w:pPr>
      <w:r w:rsidRPr="00AF476B">
        <w:rPr>
          <w:sz w:val="28"/>
          <w:szCs w:val="28"/>
        </w:rPr>
        <w:t>Нарастание внутреннего долга менее опасно для национальной экономики по сравнению с ростом ее внешнего долга. Утечки товаров и услуг при погашении внутреннего долга не происходит, однако возникают определенные изменения в экономической жизни, последствия которых могут быть весьма значительны. Это связано с тем, что погашение государственного внутреннего долга приводит к перераспределению доходов внутри страны.</w:t>
      </w:r>
    </w:p>
    <w:p w:rsidR="005854E1" w:rsidRPr="00AF476B" w:rsidRDefault="005854E1" w:rsidP="00AF476B">
      <w:pPr>
        <w:spacing w:line="360" w:lineRule="auto"/>
        <w:ind w:firstLine="709"/>
        <w:jc w:val="both"/>
        <w:rPr>
          <w:sz w:val="28"/>
          <w:szCs w:val="28"/>
        </w:rPr>
      </w:pPr>
      <w:r w:rsidRPr="00AF476B">
        <w:rPr>
          <w:sz w:val="28"/>
          <w:szCs w:val="28"/>
        </w:rPr>
        <w:t xml:space="preserve">Рост государственного долга влечет за собой реальные негативные экономические последствия. </w:t>
      </w:r>
    </w:p>
    <w:p w:rsidR="005854E1" w:rsidRPr="00AF476B" w:rsidRDefault="005854E1" w:rsidP="00AF476B">
      <w:pPr>
        <w:spacing w:line="360" w:lineRule="auto"/>
        <w:ind w:firstLine="709"/>
        <w:jc w:val="both"/>
        <w:rPr>
          <w:sz w:val="28"/>
          <w:szCs w:val="28"/>
        </w:rPr>
      </w:pPr>
      <w:r w:rsidRPr="00AF476B">
        <w:rPr>
          <w:sz w:val="28"/>
          <w:szCs w:val="28"/>
        </w:rPr>
        <w:t xml:space="preserve">Во-первых, выплата процентов по государственному долгу увеличивает неравенство в доходах, поскольку значительная часть государственных обязательств сконцентрирована у наиболее состоятельной части населения. Погашение государственного внутреннего долга приводит к тому, что деньги из карманов менее обеспеченных слоев населения переходят к более обеспеченным, т. е. те, кто владеет облигациями, становится еще богаче. </w:t>
      </w:r>
    </w:p>
    <w:p w:rsidR="005854E1" w:rsidRPr="00AF476B" w:rsidRDefault="005854E1" w:rsidP="00AF476B">
      <w:pPr>
        <w:spacing w:line="360" w:lineRule="auto"/>
        <w:ind w:firstLine="709"/>
        <w:jc w:val="both"/>
        <w:rPr>
          <w:sz w:val="28"/>
          <w:szCs w:val="28"/>
        </w:rPr>
      </w:pPr>
      <w:r w:rsidRPr="00AF476B">
        <w:rPr>
          <w:sz w:val="28"/>
          <w:szCs w:val="28"/>
        </w:rPr>
        <w:t xml:space="preserve">Во-вторых, повышение ставок налогов как средство выплаты государственного внутреннего долга или его уменьшения, может подорвать действие экономических стимулов развития производства, снизить интерес к вложениям средств в новые рискованные предприятия, а также усилить социальную напряженность в обществе. </w:t>
      </w:r>
    </w:p>
    <w:p w:rsidR="005854E1" w:rsidRPr="00AF476B" w:rsidRDefault="005854E1" w:rsidP="00AF476B">
      <w:pPr>
        <w:spacing w:line="360" w:lineRule="auto"/>
        <w:ind w:firstLine="709"/>
        <w:jc w:val="both"/>
        <w:rPr>
          <w:sz w:val="28"/>
          <w:szCs w:val="28"/>
        </w:rPr>
      </w:pPr>
      <w:r w:rsidRPr="00AF476B">
        <w:rPr>
          <w:sz w:val="28"/>
          <w:szCs w:val="28"/>
        </w:rPr>
        <w:t xml:space="preserve">В-третьих, существование внешнего долга предполагает передачу части созданного внутри страны продукта за рубеж (в случае выплаты процентов или сумм основного долга). </w:t>
      </w:r>
    </w:p>
    <w:p w:rsidR="005854E1" w:rsidRPr="00AF476B" w:rsidRDefault="005854E1" w:rsidP="00AF476B">
      <w:pPr>
        <w:spacing w:line="360" w:lineRule="auto"/>
        <w:ind w:firstLine="709"/>
        <w:jc w:val="both"/>
        <w:rPr>
          <w:sz w:val="28"/>
          <w:szCs w:val="28"/>
        </w:rPr>
      </w:pPr>
      <w:r w:rsidRPr="00AF476B">
        <w:rPr>
          <w:sz w:val="28"/>
          <w:szCs w:val="28"/>
        </w:rPr>
        <w:t xml:space="preserve">В-четвертых, рост внешнего долга снижает международный авторитет страны. </w:t>
      </w:r>
    </w:p>
    <w:p w:rsidR="005854E1" w:rsidRPr="00AF476B" w:rsidRDefault="005854E1" w:rsidP="00AF476B">
      <w:pPr>
        <w:spacing w:line="360" w:lineRule="auto"/>
        <w:ind w:firstLine="709"/>
        <w:jc w:val="both"/>
        <w:rPr>
          <w:sz w:val="28"/>
          <w:szCs w:val="28"/>
        </w:rPr>
      </w:pPr>
      <w:r w:rsidRPr="00AF476B">
        <w:rPr>
          <w:sz w:val="28"/>
          <w:szCs w:val="28"/>
        </w:rPr>
        <w:t>В-пятых, когда правительство берёт займ на рынке капиталов для рефинансирования долга или уплаты процентов по государственному, долгу, это неизбежно приводит к увеличению ставки процента на капитал. Рост процентной ставки влечет за собой снижение капитализированной стоимости, сокращение частных капиталовложений, в результате последующие поколения могут унаследовать экономику с уменьшенным производственным потенциалом и всеми вытекающими отсюда отрицательными последствиями.</w:t>
      </w:r>
    </w:p>
    <w:p w:rsidR="005854E1" w:rsidRPr="00AF476B" w:rsidRDefault="005854E1" w:rsidP="00AF476B">
      <w:pPr>
        <w:spacing w:line="360" w:lineRule="auto"/>
        <w:ind w:firstLine="709"/>
        <w:jc w:val="both"/>
        <w:rPr>
          <w:sz w:val="28"/>
          <w:szCs w:val="28"/>
        </w:rPr>
      </w:pPr>
      <w:r w:rsidRPr="00AF476B">
        <w:rPr>
          <w:sz w:val="28"/>
          <w:szCs w:val="28"/>
        </w:rPr>
        <w:t>За последние годы произошли кардинальные изменения в объеме и структуре совокупного национального долга России (государственный внешний и внутренний, внутренний корпоративный и корпоративный долг перед нерезидентами). Колоссальный рост его, уменьшение доли государственного долга и резкое увеличение доли менее надежного корпоративного долга обусловливают необходимость анализа его тенденции и динамики.</w:t>
      </w:r>
    </w:p>
    <w:p w:rsidR="005854E1" w:rsidRPr="00AF476B" w:rsidRDefault="005854E1" w:rsidP="00AF476B">
      <w:pPr>
        <w:spacing w:line="360" w:lineRule="auto"/>
        <w:ind w:firstLine="709"/>
        <w:jc w:val="both"/>
        <w:rPr>
          <w:sz w:val="28"/>
          <w:szCs w:val="28"/>
        </w:rPr>
      </w:pPr>
      <w:r w:rsidRPr="00AF476B">
        <w:rPr>
          <w:sz w:val="28"/>
          <w:szCs w:val="28"/>
        </w:rPr>
        <w:t>Трансформация внешнего государственного долга во внутренний государственный долг. Внешний государственный долг погашается за счет заимствований на внутреннем рынке. В результате с 2002 г. началось быстрое увеличение внутреннего государственного долга. В 2006-2008 гг. в соответствии с прогнозом социально-экономического развития России политика замещения внешнего долга внутренним продолжится. Если на начало 2004 г. внутренний долг - составлял 19,4% внешнего, то на конец 2008 г. эта величина возрастет до 92,3%.</w:t>
      </w:r>
    </w:p>
    <w:p w:rsidR="005854E1" w:rsidRPr="00AF476B" w:rsidRDefault="005854E1" w:rsidP="00AF476B">
      <w:pPr>
        <w:spacing w:line="360" w:lineRule="auto"/>
        <w:ind w:firstLine="709"/>
        <w:jc w:val="both"/>
        <w:rPr>
          <w:sz w:val="28"/>
          <w:szCs w:val="28"/>
        </w:rPr>
      </w:pPr>
      <w:r w:rsidRPr="00AF476B">
        <w:rPr>
          <w:sz w:val="28"/>
          <w:szCs w:val="28"/>
        </w:rPr>
        <w:t>Таким образом, под управлением государственным долгом понимается совокупность финансовых мероприятий государства, связанных с установлением ежегодных предельных значений государственного долга, выпуском и погашением займов, организацией выплат доходов по ним, проведением конверсий и консолидации займов.</w:t>
      </w:r>
    </w:p>
    <w:p w:rsidR="005854E1" w:rsidRPr="009D5E29" w:rsidRDefault="009D5E29" w:rsidP="009D5E29">
      <w:pPr>
        <w:spacing w:line="360" w:lineRule="auto"/>
        <w:ind w:firstLine="709"/>
        <w:jc w:val="center"/>
        <w:rPr>
          <w:b/>
          <w:sz w:val="28"/>
          <w:szCs w:val="28"/>
        </w:rPr>
      </w:pPr>
      <w:r>
        <w:rPr>
          <w:sz w:val="28"/>
          <w:szCs w:val="28"/>
        </w:rPr>
        <w:br w:type="page"/>
      </w:r>
      <w:r w:rsidR="005854E1" w:rsidRPr="009D5E29">
        <w:rPr>
          <w:b/>
          <w:sz w:val="28"/>
          <w:szCs w:val="28"/>
        </w:rPr>
        <w:t>2. Государственный долг</w:t>
      </w:r>
    </w:p>
    <w:p w:rsidR="005854E1" w:rsidRPr="009D5E29" w:rsidRDefault="005854E1" w:rsidP="009D5E29">
      <w:pPr>
        <w:spacing w:line="360" w:lineRule="auto"/>
        <w:ind w:firstLine="709"/>
        <w:jc w:val="center"/>
        <w:rPr>
          <w:b/>
          <w:sz w:val="28"/>
          <w:szCs w:val="28"/>
        </w:rPr>
      </w:pPr>
    </w:p>
    <w:p w:rsidR="005854E1" w:rsidRPr="009D5E29" w:rsidRDefault="005854E1" w:rsidP="009D5E29">
      <w:pPr>
        <w:spacing w:line="360" w:lineRule="auto"/>
        <w:ind w:firstLine="709"/>
        <w:jc w:val="center"/>
        <w:rPr>
          <w:b/>
          <w:sz w:val="28"/>
          <w:szCs w:val="28"/>
        </w:rPr>
      </w:pPr>
      <w:r w:rsidRPr="009D5E29">
        <w:rPr>
          <w:b/>
          <w:sz w:val="28"/>
          <w:szCs w:val="28"/>
        </w:rPr>
        <w:t>2.2 Состояние государственного долга.</w:t>
      </w: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Доходы Федерального бюджета запланированы в объеме:</w:t>
      </w:r>
    </w:p>
    <w:p w:rsidR="005854E1" w:rsidRPr="00AF476B" w:rsidRDefault="005854E1" w:rsidP="00AF476B">
      <w:pPr>
        <w:spacing w:line="360" w:lineRule="auto"/>
        <w:ind w:firstLine="709"/>
        <w:jc w:val="both"/>
        <w:rPr>
          <w:sz w:val="28"/>
          <w:szCs w:val="28"/>
        </w:rPr>
      </w:pPr>
      <w:r w:rsidRPr="00AF476B">
        <w:rPr>
          <w:sz w:val="28"/>
          <w:szCs w:val="28"/>
        </w:rPr>
        <w:t xml:space="preserve">- на 2007 год 5.828,5 млрд. рублей, расходы 4.892,4 млрд. рублей; </w:t>
      </w:r>
    </w:p>
    <w:p w:rsidR="005854E1" w:rsidRPr="00AF476B" w:rsidRDefault="005854E1" w:rsidP="00AF476B">
      <w:pPr>
        <w:spacing w:line="360" w:lineRule="auto"/>
        <w:ind w:firstLine="709"/>
        <w:jc w:val="both"/>
        <w:rPr>
          <w:sz w:val="28"/>
          <w:szCs w:val="28"/>
        </w:rPr>
      </w:pPr>
      <w:r w:rsidRPr="00AF476B">
        <w:rPr>
          <w:sz w:val="28"/>
          <w:szCs w:val="28"/>
        </w:rPr>
        <w:t>- на 2008 год 6.587,4 млрд. рублей, расходы 5.621,6 млрд. рублей;</w:t>
      </w:r>
    </w:p>
    <w:p w:rsidR="005854E1" w:rsidRPr="00AF476B" w:rsidRDefault="005854E1" w:rsidP="00AF476B">
      <w:pPr>
        <w:spacing w:line="360" w:lineRule="auto"/>
        <w:ind w:firstLine="709"/>
        <w:jc w:val="both"/>
        <w:rPr>
          <w:sz w:val="28"/>
          <w:szCs w:val="28"/>
        </w:rPr>
      </w:pPr>
      <w:r w:rsidRPr="00AF476B">
        <w:rPr>
          <w:sz w:val="28"/>
          <w:szCs w:val="28"/>
        </w:rPr>
        <w:t>- на 2009 год 7.034,0 млрд. рублей, расходы 6.083,0 млрд. рублей.</w:t>
      </w:r>
    </w:p>
    <w:p w:rsidR="005854E1" w:rsidRPr="00AF476B" w:rsidRDefault="005854E1" w:rsidP="00AF476B">
      <w:pPr>
        <w:spacing w:line="360" w:lineRule="auto"/>
        <w:ind w:firstLine="709"/>
        <w:jc w:val="both"/>
        <w:rPr>
          <w:sz w:val="28"/>
          <w:szCs w:val="28"/>
        </w:rPr>
      </w:pPr>
      <w:r w:rsidRPr="00AF476B">
        <w:rPr>
          <w:sz w:val="28"/>
          <w:szCs w:val="28"/>
        </w:rPr>
        <w:t>В целом за 2007-2009 годы объем государственного долга увеличится на 145,1 млрд. рублей. До сих пор Россия сокращала внешний долг, замещая его внутренним, а с 2008 года будут браться займы не только на реструктуризацию долга, но и на текущие расходы.</w:t>
      </w:r>
    </w:p>
    <w:p w:rsidR="005854E1" w:rsidRPr="00AF476B" w:rsidRDefault="005854E1" w:rsidP="00AF476B">
      <w:pPr>
        <w:spacing w:line="360" w:lineRule="auto"/>
        <w:ind w:firstLine="709"/>
        <w:jc w:val="both"/>
        <w:rPr>
          <w:sz w:val="28"/>
          <w:szCs w:val="28"/>
        </w:rPr>
      </w:pPr>
      <w:r w:rsidRPr="00AF476B">
        <w:rPr>
          <w:sz w:val="28"/>
          <w:szCs w:val="28"/>
        </w:rPr>
        <w:t>Федеральным Законом о федеральном бюджете был установлен верхний предел государственного внутреннего долга Российской Федерации на 1 января 2008 года по долговым обязательствам Российской Федерации в сумме 1 363 256 345,5 тыс. рублей. Правительство Российской Федерации вправе устанавливать объемы выпуска государственных ценных бумаг Российской Федерации и осуществлять их размещение в объеме, не приводящем к превышению установленного верхнего предела государственного внутреннего долга Российской Федерации, если иное не предусмотрено федеральными законами.</w:t>
      </w:r>
      <w:r w:rsidRPr="00AF476B">
        <w:rPr>
          <w:rStyle w:val="12"/>
          <w:sz w:val="28"/>
          <w:szCs w:val="28"/>
        </w:rPr>
        <w:footnoteReference w:id="3"/>
      </w:r>
    </w:p>
    <w:p w:rsidR="005854E1" w:rsidRPr="00AF476B" w:rsidRDefault="005854E1" w:rsidP="00AF476B">
      <w:pPr>
        <w:spacing w:line="360" w:lineRule="auto"/>
        <w:ind w:firstLine="709"/>
        <w:jc w:val="both"/>
        <w:rPr>
          <w:sz w:val="28"/>
          <w:szCs w:val="28"/>
        </w:rPr>
      </w:pPr>
      <w:r w:rsidRPr="00AF476B">
        <w:rPr>
          <w:sz w:val="28"/>
          <w:szCs w:val="28"/>
        </w:rPr>
        <w:t>Министерство Финансов Российской Федерации ежемесячно предоставляет отчет о состоянии внутреннего долга в виде бюллетеней. На 24 марта 2008 года государственный внутренний долг Российской Федерации, выраженный в ценных бумаг составляет 1.292.352,404 млн. рублей. И только за январь – март 2008 года было уже привлечено 44.542,246 млн. рублей.</w:t>
      </w:r>
      <w:r w:rsidRPr="00AF476B">
        <w:rPr>
          <w:rStyle w:val="12"/>
          <w:sz w:val="28"/>
          <w:szCs w:val="28"/>
        </w:rPr>
        <w:footnoteReference w:id="4"/>
      </w:r>
    </w:p>
    <w:p w:rsidR="005854E1" w:rsidRPr="00AF476B" w:rsidRDefault="005854E1" w:rsidP="00AF476B">
      <w:pPr>
        <w:spacing w:line="360" w:lineRule="auto"/>
        <w:ind w:firstLine="709"/>
        <w:jc w:val="both"/>
        <w:rPr>
          <w:sz w:val="28"/>
          <w:szCs w:val="28"/>
        </w:rPr>
      </w:pPr>
      <w:r w:rsidRPr="00AF476B">
        <w:rPr>
          <w:sz w:val="28"/>
          <w:szCs w:val="28"/>
        </w:rPr>
        <w:t>Приложение 1,2,3</w:t>
      </w:r>
    </w:p>
    <w:p w:rsidR="005854E1" w:rsidRPr="00AF476B" w:rsidRDefault="005854E1" w:rsidP="00AF476B">
      <w:pPr>
        <w:spacing w:line="360" w:lineRule="auto"/>
        <w:ind w:firstLine="709"/>
        <w:jc w:val="both"/>
        <w:rPr>
          <w:sz w:val="28"/>
          <w:szCs w:val="28"/>
        </w:rPr>
      </w:pPr>
    </w:p>
    <w:p w:rsidR="005854E1" w:rsidRPr="009D5E29" w:rsidRDefault="005854E1" w:rsidP="009D5E29">
      <w:pPr>
        <w:spacing w:line="360" w:lineRule="auto"/>
        <w:ind w:firstLine="709"/>
        <w:jc w:val="center"/>
        <w:rPr>
          <w:b/>
          <w:sz w:val="28"/>
          <w:szCs w:val="28"/>
        </w:rPr>
      </w:pPr>
      <w:r w:rsidRPr="009D5E29">
        <w:rPr>
          <w:b/>
          <w:sz w:val="28"/>
          <w:szCs w:val="28"/>
        </w:rPr>
        <w:t>2.2 Реструктуризация государственного долга</w:t>
      </w: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Под реструктуризацией долга понимается 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обязательствами, предусматривающими другие условия обслуживания и погашения обязательств.</w:t>
      </w:r>
    </w:p>
    <w:p w:rsidR="005854E1" w:rsidRPr="00AF476B" w:rsidRDefault="005854E1" w:rsidP="00AF476B">
      <w:pPr>
        <w:spacing w:line="360" w:lineRule="auto"/>
        <w:ind w:firstLine="709"/>
        <w:jc w:val="both"/>
        <w:rPr>
          <w:sz w:val="28"/>
          <w:szCs w:val="28"/>
        </w:rPr>
      </w:pPr>
      <w:r w:rsidRPr="00AF476B">
        <w:rPr>
          <w:sz w:val="28"/>
          <w:szCs w:val="28"/>
        </w:rPr>
        <w:t>Реструктуризация долга может быть осуществлена с частичным списанием (сокращением) суммы основного долга.</w:t>
      </w:r>
    </w:p>
    <w:p w:rsidR="005854E1" w:rsidRPr="00AF476B" w:rsidRDefault="005854E1" w:rsidP="00AF476B">
      <w:pPr>
        <w:spacing w:line="360" w:lineRule="auto"/>
        <w:ind w:firstLine="709"/>
        <w:jc w:val="both"/>
        <w:rPr>
          <w:sz w:val="28"/>
          <w:szCs w:val="28"/>
        </w:rPr>
      </w:pPr>
      <w:r w:rsidRPr="00AF476B">
        <w:rPr>
          <w:sz w:val="28"/>
          <w:szCs w:val="28"/>
        </w:rPr>
        <w:t>Сумма расходов на обслуживание реструктурируемого долга не включается в объем расходов на обслуживание долгового обязательства в текущем году, если указанная сумма включается в общий объем реструктурируемых обязательств.</w:t>
      </w:r>
    </w:p>
    <w:p w:rsidR="005854E1" w:rsidRPr="00AF476B" w:rsidRDefault="005854E1" w:rsidP="00AF476B">
      <w:pPr>
        <w:spacing w:line="360" w:lineRule="auto"/>
        <w:ind w:firstLine="709"/>
        <w:jc w:val="both"/>
        <w:rPr>
          <w:sz w:val="28"/>
          <w:szCs w:val="28"/>
        </w:rPr>
      </w:pPr>
      <w:r w:rsidRPr="00AF476B">
        <w:rPr>
          <w:sz w:val="28"/>
          <w:szCs w:val="28"/>
        </w:rPr>
        <w:t>Предельные объемы государственного внутреннего долга и государственного внешнего долга, пределы внешних заимствований Российской Федерации на очередной финансовый год утверждаются федеральным законом о федеральном бюджете на очередной финансовый год с разбивкой долга по формам обеспечения обязательств.</w:t>
      </w:r>
    </w:p>
    <w:p w:rsidR="005854E1" w:rsidRPr="00AF476B" w:rsidRDefault="005854E1" w:rsidP="00AF476B">
      <w:pPr>
        <w:spacing w:line="360" w:lineRule="auto"/>
        <w:ind w:firstLine="709"/>
        <w:jc w:val="both"/>
        <w:rPr>
          <w:sz w:val="28"/>
          <w:szCs w:val="28"/>
        </w:rPr>
      </w:pPr>
      <w:r w:rsidRPr="00AF476B">
        <w:rPr>
          <w:sz w:val="28"/>
          <w:szCs w:val="28"/>
        </w:rPr>
        <w:t>Предельный объем государственных внешних заимствований Российской Федерации не должен превышать годовой объем платежей по обслуживанию и погашению государственного внешнего долга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Правительство Российской Федерации вправе осуществлять внешние заимствования в объеме свыше установленного федеральным законом о федеральном бюджете на очередной финансовый год предельного объема государственных внешних заимствований, если при этом оно осуществляет такую реструктуризацию государственного внешнего долга, которая приводит к снижению расходов на его обслуживание, в рамках установленного предельного объема государственного внешнего долга.</w:t>
      </w:r>
    </w:p>
    <w:p w:rsidR="005854E1" w:rsidRPr="00AF476B" w:rsidRDefault="005854E1" w:rsidP="00AF476B">
      <w:pPr>
        <w:spacing w:line="360" w:lineRule="auto"/>
        <w:ind w:firstLine="709"/>
        <w:jc w:val="both"/>
        <w:rPr>
          <w:sz w:val="28"/>
          <w:szCs w:val="28"/>
        </w:rPr>
      </w:pPr>
      <w:r w:rsidRPr="00AF476B">
        <w:rPr>
          <w:sz w:val="28"/>
          <w:szCs w:val="28"/>
        </w:rPr>
        <w:t>Правительство Российской Федерации имеет право осуществлять внутренние (внешние) заимствования с превышением установленного федеральным законом о федеральном бюджете на очередной финансовый год предельного объема государственного внутреннего (внешнего) долга вместо  внешних заимствований, если это снижает расходы на обслуживание государственного долга в рамках установленного федеральным законом о федеральном бюджете на очередной финансовый год объема государственного долга (суммы внутреннего и внешнего долга) и иной порядок реструктуризации не предусмотрен федеральным законом о федеральном бюджете на очередной финансовый год.</w:t>
      </w:r>
    </w:p>
    <w:p w:rsidR="005854E1" w:rsidRPr="00AF476B" w:rsidRDefault="005854E1" w:rsidP="00AF476B">
      <w:pPr>
        <w:spacing w:line="360" w:lineRule="auto"/>
        <w:ind w:firstLine="709"/>
        <w:jc w:val="both"/>
        <w:rPr>
          <w:sz w:val="28"/>
          <w:szCs w:val="28"/>
        </w:rPr>
      </w:pPr>
      <w:r w:rsidRPr="00AF476B">
        <w:rPr>
          <w:sz w:val="28"/>
          <w:szCs w:val="28"/>
        </w:rPr>
        <w:t>Законом субъекта Российской Федерации о бюджете, правовым актом органа местного самоуправления о местном бюджете на очередной финансовый год должен быть установлен верхний предел долга субъекта Российской Федерации, муниципального долга с указанием, в том числе предельного объема обязательств по государственным или муниципальным гарантиям.</w:t>
      </w:r>
    </w:p>
    <w:p w:rsidR="005854E1" w:rsidRPr="00AF476B" w:rsidRDefault="005854E1" w:rsidP="00AF476B">
      <w:pPr>
        <w:spacing w:line="360" w:lineRule="auto"/>
        <w:ind w:firstLine="709"/>
        <w:jc w:val="both"/>
        <w:rPr>
          <w:sz w:val="28"/>
          <w:szCs w:val="28"/>
        </w:rPr>
      </w:pPr>
      <w:r w:rsidRPr="00AF476B">
        <w:rPr>
          <w:sz w:val="28"/>
          <w:szCs w:val="28"/>
        </w:rPr>
        <w:t>Предельный объем государственного долга субъекта Российской Федерации, муниципального долга не должен превышать объем доходов соответствующего бюджета без учета финансовой помощи из бюджетов других уровней бюджетной системы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Программа государственных внутренних заимствований Российской Федерации, субъектов Российской Федерации, муниципальных образований представляет собой перечень внутренних заимствований Российской Федерации, субъектов Российской Федерации, муниципальных образований на очередной финансовый год по видам заимствований, общий объем  заимствований, направляемых на покрытие дефицита бюджета и погашение государственных, муниципальных долговых обязательств.</w:t>
      </w:r>
    </w:p>
    <w:p w:rsidR="005854E1" w:rsidRPr="00AF476B" w:rsidRDefault="005854E1" w:rsidP="00AF476B">
      <w:pPr>
        <w:spacing w:line="360" w:lineRule="auto"/>
        <w:ind w:firstLine="709"/>
        <w:jc w:val="both"/>
        <w:rPr>
          <w:sz w:val="28"/>
          <w:szCs w:val="28"/>
        </w:rPr>
      </w:pPr>
      <w:r w:rsidRPr="00AF476B">
        <w:rPr>
          <w:sz w:val="28"/>
          <w:szCs w:val="28"/>
        </w:rPr>
        <w:t>В случае выпуска долговых обязательств Российской Федерации, субъектов Российской Федерации, муниципальных образований с обеспечением исполнения обязательств в виде обособленного имущества программа государственных внутренних заимствований Российской Федерации, субъектов Российской Федерации, муниципальных образований должна содержать количественные данные об эмиссии указанных обязательств, выраженные в валюте Российской Федерации, а также перечень имущества, которое может служить обеспечением исполнения этих обязательств в течение срока заимствования.</w:t>
      </w:r>
    </w:p>
    <w:p w:rsidR="005854E1" w:rsidRPr="00AF476B" w:rsidRDefault="005854E1" w:rsidP="00AF476B">
      <w:pPr>
        <w:spacing w:line="360" w:lineRule="auto"/>
        <w:ind w:firstLine="709"/>
        <w:jc w:val="both"/>
        <w:rPr>
          <w:sz w:val="28"/>
          <w:szCs w:val="28"/>
        </w:rPr>
      </w:pPr>
      <w:r w:rsidRPr="00AF476B">
        <w:rPr>
          <w:sz w:val="28"/>
          <w:szCs w:val="28"/>
        </w:rPr>
        <w:t>Программа государственных внутренних заимствований Российской Федерации, субъектов Российской Федерации, муниципальных образований представляется федеральным органом исполнительной власти, органом исполнительной власти субъекта Российской Федерации соответствующему законодательному (представительному) органу в виде приложения к проекту закона (решения) о бюджете на очередной финансовый год.</w:t>
      </w:r>
    </w:p>
    <w:p w:rsidR="005854E1" w:rsidRPr="00AF476B" w:rsidRDefault="005854E1" w:rsidP="00AF476B">
      <w:pPr>
        <w:spacing w:line="360" w:lineRule="auto"/>
        <w:ind w:firstLine="709"/>
        <w:jc w:val="both"/>
        <w:rPr>
          <w:sz w:val="28"/>
          <w:szCs w:val="28"/>
        </w:rPr>
      </w:pPr>
      <w:r w:rsidRPr="00AF476B">
        <w:rPr>
          <w:sz w:val="28"/>
          <w:szCs w:val="28"/>
        </w:rPr>
        <w:t>В программу государственных внутренних заимствований Российской Федерации, субъектов Российской Федерации, муниципальных образований в обязательном порядке включаются соглашения о займах, заключенные в предыдущие годы, если такие соглашения не утратили силу в установленном порядке.</w:t>
      </w:r>
    </w:p>
    <w:p w:rsidR="005854E1" w:rsidRPr="00AF476B" w:rsidRDefault="005854E1" w:rsidP="00AF476B">
      <w:pPr>
        <w:spacing w:line="360" w:lineRule="auto"/>
        <w:ind w:firstLine="709"/>
        <w:jc w:val="both"/>
        <w:rPr>
          <w:sz w:val="28"/>
          <w:szCs w:val="28"/>
        </w:rPr>
      </w:pPr>
      <w:r w:rsidRPr="00AF476B">
        <w:rPr>
          <w:sz w:val="28"/>
          <w:szCs w:val="28"/>
        </w:rPr>
        <w:t>Поступления в бюджет средств от заимствований и других долговых обязательств отражаются в бюджете как источники финансирования дефицита бюджета.</w:t>
      </w:r>
    </w:p>
    <w:p w:rsidR="005854E1" w:rsidRPr="00AF476B" w:rsidRDefault="005854E1" w:rsidP="00AF476B">
      <w:pPr>
        <w:spacing w:line="360" w:lineRule="auto"/>
        <w:ind w:firstLine="709"/>
        <w:jc w:val="both"/>
        <w:rPr>
          <w:sz w:val="28"/>
          <w:szCs w:val="28"/>
        </w:rPr>
      </w:pPr>
      <w:r w:rsidRPr="00AF476B">
        <w:rPr>
          <w:sz w:val="28"/>
          <w:szCs w:val="28"/>
        </w:rPr>
        <w:t>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отражаются в бюджете как расходы на обслуживание государственного или муниципального долга.</w:t>
      </w:r>
    </w:p>
    <w:p w:rsidR="005854E1" w:rsidRPr="00AF476B" w:rsidRDefault="005854E1" w:rsidP="00AF476B">
      <w:pPr>
        <w:spacing w:line="360" w:lineRule="auto"/>
        <w:ind w:firstLine="709"/>
        <w:jc w:val="both"/>
        <w:rPr>
          <w:sz w:val="28"/>
          <w:szCs w:val="28"/>
        </w:rPr>
      </w:pPr>
      <w:r w:rsidRPr="00AF476B">
        <w:rPr>
          <w:sz w:val="28"/>
          <w:szCs w:val="28"/>
        </w:rPr>
        <w:t>Доходы, полученные от размещения государственных или муниципальных ценных бумаг в сумме, превышающей номинальную стоимость, доходы, полученные в качестве накопленного купонного дохода, а также доходы, полученные в случае выкупа ценных бумаг по цене ниже цены размещения, относятся на уменьшение фактических расходов на обслуживание государственного или муниципального долга в текущем году.</w:t>
      </w:r>
    </w:p>
    <w:p w:rsidR="005854E1" w:rsidRPr="00AF476B" w:rsidRDefault="005854E1" w:rsidP="00AF476B">
      <w:pPr>
        <w:spacing w:line="360" w:lineRule="auto"/>
        <w:ind w:firstLine="709"/>
        <w:jc w:val="both"/>
        <w:rPr>
          <w:sz w:val="28"/>
          <w:szCs w:val="28"/>
        </w:rPr>
      </w:pPr>
      <w:r w:rsidRPr="00AF476B">
        <w:rPr>
          <w:sz w:val="28"/>
          <w:szCs w:val="28"/>
        </w:rPr>
        <w:t>Погашение основной суммы долга Российской Федерации, долга субъекта Российской Федерации, муниципального долга, возникшего из государственных или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5854E1" w:rsidRPr="00AF476B" w:rsidRDefault="005854E1" w:rsidP="00AF476B">
      <w:pPr>
        <w:spacing w:line="360" w:lineRule="auto"/>
        <w:ind w:firstLine="709"/>
        <w:jc w:val="both"/>
        <w:rPr>
          <w:sz w:val="28"/>
          <w:szCs w:val="28"/>
        </w:rPr>
      </w:pPr>
      <w:r w:rsidRPr="00AF476B">
        <w:rPr>
          <w:sz w:val="28"/>
          <w:szCs w:val="28"/>
        </w:rPr>
        <w:t>В случае выпуска государственных или муниципальных ценных бумаг, гарантией исполнения обязательств по которым является обособленное имущество, находящееся в государственной или муниципальной собственности, в соответствии с условиями эмиссии исполнение обязательств по таким ценным бумагам может осуществляться путем передачи в собственность владельцев этих государственных или муниципальных ценных бумаг имущества, явившегося обеспечением выпуска указанных государственных или муниципальных ценных бумаг.</w:t>
      </w:r>
    </w:p>
    <w:p w:rsidR="005854E1" w:rsidRPr="00AF476B" w:rsidRDefault="005854E1" w:rsidP="00AF476B">
      <w:pPr>
        <w:spacing w:line="360" w:lineRule="auto"/>
        <w:ind w:firstLine="709"/>
        <w:jc w:val="both"/>
        <w:rPr>
          <w:sz w:val="28"/>
          <w:szCs w:val="28"/>
        </w:rPr>
      </w:pPr>
      <w:r w:rsidRPr="00AF476B">
        <w:rPr>
          <w:sz w:val="28"/>
          <w:szCs w:val="28"/>
        </w:rPr>
        <w:t>При исполнении обязательств по государственным или муниципальным ценным бумагам, гарантией исполнения обязательств по которым является обособленное имущество, путем передачи кредиторам указанного имущества размер государственного или муниципального долга уменьшается на величину основного долга по погашаемым таким образом обязательствам.</w:t>
      </w:r>
    </w:p>
    <w:p w:rsidR="005854E1" w:rsidRPr="00AF476B" w:rsidRDefault="005854E1" w:rsidP="00AF476B">
      <w:pPr>
        <w:spacing w:line="360" w:lineRule="auto"/>
        <w:ind w:firstLine="709"/>
        <w:jc w:val="both"/>
        <w:rPr>
          <w:sz w:val="28"/>
          <w:szCs w:val="28"/>
        </w:rPr>
      </w:pPr>
    </w:p>
    <w:p w:rsidR="005854E1" w:rsidRPr="009D5E29" w:rsidRDefault="005854E1" w:rsidP="009D5E29">
      <w:pPr>
        <w:spacing w:line="360" w:lineRule="auto"/>
        <w:ind w:firstLine="709"/>
        <w:jc w:val="center"/>
        <w:rPr>
          <w:b/>
          <w:bCs/>
          <w:sz w:val="28"/>
          <w:szCs w:val="28"/>
        </w:rPr>
      </w:pPr>
      <w:r w:rsidRPr="009D5E29">
        <w:rPr>
          <w:b/>
          <w:bCs/>
          <w:sz w:val="28"/>
          <w:szCs w:val="28"/>
        </w:rPr>
        <w:t>2.3 Государственные и муниципальные гарантии</w:t>
      </w: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Государственной или муниципальной гарантией признается способ обеспечения гражданско-правовых обязательств, в силу которого соответственно Российская Федерация, субъект Российской Федерации или муниципальное образование - гарант дает письменное обязательство отвечать за исполнение лицом, которому дается государственная или муниципальная гарантия, обязательства перед третьими лицами полностью или частично.</w:t>
      </w:r>
    </w:p>
    <w:p w:rsidR="005854E1" w:rsidRPr="00AF476B" w:rsidRDefault="005854E1" w:rsidP="00AF476B">
      <w:pPr>
        <w:spacing w:line="360" w:lineRule="auto"/>
        <w:ind w:firstLine="709"/>
        <w:jc w:val="both"/>
        <w:rPr>
          <w:sz w:val="28"/>
          <w:szCs w:val="28"/>
        </w:rPr>
      </w:pPr>
      <w:r w:rsidRPr="00AF476B">
        <w:rPr>
          <w:sz w:val="28"/>
          <w:szCs w:val="28"/>
        </w:rPr>
        <w:t>Письменная форма государственной или муниципальной гарантии является обязательной. Несоблюдение письменной формы государственной или муниципальной гарантии влечет ее недействительность (ничтожность).</w:t>
      </w:r>
    </w:p>
    <w:p w:rsidR="005854E1" w:rsidRPr="00AF476B" w:rsidRDefault="005854E1" w:rsidP="00AF476B">
      <w:pPr>
        <w:spacing w:line="360" w:lineRule="auto"/>
        <w:ind w:firstLine="709"/>
        <w:jc w:val="both"/>
        <w:rPr>
          <w:sz w:val="28"/>
          <w:szCs w:val="28"/>
        </w:rPr>
      </w:pPr>
      <w:r w:rsidRPr="00AF476B">
        <w:rPr>
          <w:sz w:val="28"/>
          <w:szCs w:val="28"/>
        </w:rPr>
        <w:t>В государственной или муниципальной гарантии должны быть указаны:</w:t>
      </w:r>
    </w:p>
    <w:p w:rsidR="005854E1" w:rsidRPr="00AF476B" w:rsidRDefault="005854E1" w:rsidP="00AF476B">
      <w:pPr>
        <w:spacing w:line="360" w:lineRule="auto"/>
        <w:ind w:firstLine="709"/>
        <w:jc w:val="both"/>
        <w:rPr>
          <w:sz w:val="28"/>
          <w:szCs w:val="28"/>
        </w:rPr>
      </w:pPr>
      <w:r w:rsidRPr="00AF476B">
        <w:rPr>
          <w:sz w:val="28"/>
          <w:szCs w:val="28"/>
        </w:rPr>
        <w:t>сведения о гаранте, включающие его наименование (Российская Федерация, субъект Российской Федерации, муниципальное образование) и наименование органа, выдавшего гарантию от имени указанного гаранта; определение объема обязательств по гарантии.</w:t>
      </w:r>
    </w:p>
    <w:p w:rsidR="005854E1" w:rsidRPr="00AF476B" w:rsidRDefault="005854E1" w:rsidP="00AF476B">
      <w:pPr>
        <w:spacing w:line="360" w:lineRule="auto"/>
        <w:ind w:firstLine="709"/>
        <w:jc w:val="both"/>
        <w:rPr>
          <w:sz w:val="28"/>
          <w:szCs w:val="28"/>
        </w:rPr>
      </w:pPr>
      <w:r w:rsidRPr="00AF476B">
        <w:rPr>
          <w:sz w:val="28"/>
          <w:szCs w:val="28"/>
        </w:rPr>
        <w:t>Срок гарантии определяется сроком исполнения обязательств, по которым предоставлена гарантия. Гарантии предоставляются, как правило, на конкурсной основе. Гарант по государственной или муниципальной гарантии несет субсидиарную ответственность дополнительно к ответственности должника по гарантированному им обязательству. Предусмотренное государственной или муниципальной гарантией обязательство гаранта перед третьим лицом ограничивается уплатой суммы, соответствующей объему обязательств по гарантии. Гарант, исполнивший обязательство получателя гарантии, имеет право потребовать от последнего возмещения сумм, уплаченных третьему лицу по государственной или муниципальной гарантии, в полном объеме в порядке, предусмотренном гражданским законодательством Российской Федерации. Гарантии по обязательствам, составляющим государственный внешний долг Российской Федерации, могут предусматривать солидарную ответственность гаранта. Исполнение государственных и муниципальных гарантий подлежит отражению в составе расходов бюджетов как предоставление кредитов. Если платежи в качестве гаранта не ведут к возникновению эквивалентных требований со стороны гаранта к должнику, не исполнившему обязательство, исполнение государственных и муниципальных гарантий учитывается в источниках финансирования дефицита соответствующего бюджета.</w:t>
      </w:r>
    </w:p>
    <w:p w:rsidR="005854E1" w:rsidRPr="00AF476B" w:rsidRDefault="005854E1" w:rsidP="00AF476B">
      <w:pPr>
        <w:spacing w:line="360" w:lineRule="auto"/>
        <w:ind w:firstLine="709"/>
        <w:jc w:val="both"/>
        <w:rPr>
          <w:sz w:val="28"/>
          <w:szCs w:val="28"/>
        </w:rPr>
      </w:pPr>
      <w:r w:rsidRPr="00AF476B">
        <w:rPr>
          <w:sz w:val="28"/>
          <w:szCs w:val="28"/>
        </w:rPr>
        <w:t>Общая сумма предоставленных государственных гарантий Российской Федерации для обеспечения обязательств в валюте Российской Федерации включается в состав государственного внутреннего долга Российской Федерации как вид долгового обязательства. Федеральным законом о федеральном бюджете на очередной финансовый год утверждаются государственные гарантии Российской Федерации, выдаваемые отдельному субъекту Российской Федерации, муниципальному образованию или юридическому лицу на сумму, превышающую 1 000 000 минимальных размеров оплаты труда.</w:t>
      </w:r>
    </w:p>
    <w:p w:rsidR="005854E1" w:rsidRPr="00AF476B" w:rsidRDefault="005854E1" w:rsidP="00AF476B">
      <w:pPr>
        <w:spacing w:line="360" w:lineRule="auto"/>
        <w:ind w:firstLine="709"/>
        <w:jc w:val="both"/>
        <w:rPr>
          <w:sz w:val="28"/>
          <w:szCs w:val="28"/>
        </w:rPr>
      </w:pPr>
      <w:r w:rsidRPr="00AF476B">
        <w:rPr>
          <w:sz w:val="28"/>
          <w:szCs w:val="28"/>
        </w:rPr>
        <w:t>Общая сумма предоставленных государственных гарантий Российской Федерации для обеспечения обязательств в иностранной валюте включается в состав государственного внешнего долга Российской Федерации как вид долгового обязательства. Кроме того, должны отдельно утверждаться государственные гарантии Российской Федерации на сумму, превышающую сумму, эквивалентную 10 млн. долларов США. Предоставление государственных гарантий Российской Федерации для обеспечения обязательств в иностранной валюте утверждается в порядке, предусмотренном для государственных внешних заимствований в составе Программы государственных внешних заимствований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При исполнении получателем государственной гарантии Российской Федерации своих обязательств перед третьим лицом на соответствующую сумму сокращается внешний либо внутренний государственный долг Российской Федерации, что отражается в отчете об исполнении бюджета. Министерство финансов Российской Федерации либо другой орган исполнительной власти, уполномоченный Правительством Российской Федерации, ведет учет выданных гарантий, исполнения получателями указанных гарантий своих обязательств, обеспеченных государственными гарантиями Российской  Федерации,  а также  случаев осуществления государством платежей по выданным гарантиям.</w:t>
      </w:r>
    </w:p>
    <w:p w:rsidR="005854E1" w:rsidRPr="00AF476B" w:rsidRDefault="005854E1" w:rsidP="00AF476B">
      <w:pPr>
        <w:spacing w:line="360" w:lineRule="auto"/>
        <w:ind w:firstLine="709"/>
        <w:jc w:val="both"/>
        <w:rPr>
          <w:sz w:val="28"/>
          <w:szCs w:val="28"/>
        </w:rPr>
      </w:pPr>
      <w:r w:rsidRPr="00AF476B">
        <w:rPr>
          <w:sz w:val="28"/>
          <w:szCs w:val="28"/>
        </w:rPr>
        <w:t>На основании данных этого учета Государственной Думе представляется подробный отчет о выданных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государством платежей по выданным гарантиям.</w:t>
      </w:r>
    </w:p>
    <w:p w:rsidR="005854E1" w:rsidRPr="00AF476B" w:rsidRDefault="005854E1" w:rsidP="00AF476B">
      <w:pPr>
        <w:spacing w:line="360" w:lineRule="auto"/>
        <w:ind w:firstLine="709"/>
        <w:jc w:val="both"/>
        <w:rPr>
          <w:sz w:val="28"/>
          <w:szCs w:val="28"/>
        </w:rPr>
      </w:pPr>
      <w:r w:rsidRPr="00AF476B">
        <w:rPr>
          <w:sz w:val="28"/>
          <w:szCs w:val="28"/>
        </w:rPr>
        <w:t>Государственные гарантии Российской Федерации предоставляются Правительством Российской Федерации. Министерство финансов Российской Федерации либо иной уполномоченный орган представляет Правительство Российской Федерации на всех переговорах о предоставлении государственных гарантий Российской Федерации и заключает соответствующие соглашения от имени Правительства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В случае предоставления государственной гарантии Российской Федерации Министерство финансов Российской Федерации либо иной уполномоченный Правительством Российской Федерации орган исполнительной власти обязаны провести проверку финансового состояния получателя государственной гарантии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Предоставление государственных гарантий субъектов Российской Федерации, муниципальных гарантий</w:t>
      </w:r>
    </w:p>
    <w:p w:rsidR="005854E1" w:rsidRPr="00AF476B" w:rsidRDefault="005854E1" w:rsidP="00AF476B">
      <w:pPr>
        <w:spacing w:line="360" w:lineRule="auto"/>
        <w:ind w:firstLine="709"/>
        <w:jc w:val="both"/>
        <w:rPr>
          <w:sz w:val="28"/>
          <w:szCs w:val="28"/>
        </w:rPr>
      </w:pPr>
      <w:r w:rsidRPr="00AF476B">
        <w:rPr>
          <w:sz w:val="28"/>
          <w:szCs w:val="28"/>
        </w:rPr>
        <w:t>Государственные гарантии субъектов Российской Федерации и муниципальные гарантии предоставляются субъектам Российской Федерации, муниципальным образованиям и юридическим лицам для обеспечения исполнения их обязательств перед третьими лицами. В договоре о предоставлении государственной или муниципальной гарантии должно быть указано обязательство, которое ею обеспечивается.</w:t>
      </w:r>
    </w:p>
    <w:p w:rsidR="005854E1" w:rsidRPr="00AF476B" w:rsidRDefault="005854E1" w:rsidP="00AF476B">
      <w:pPr>
        <w:spacing w:line="360" w:lineRule="auto"/>
        <w:ind w:firstLine="709"/>
        <w:jc w:val="both"/>
        <w:rPr>
          <w:sz w:val="28"/>
          <w:szCs w:val="28"/>
        </w:rPr>
      </w:pPr>
      <w:r w:rsidRPr="00AF476B">
        <w:rPr>
          <w:sz w:val="28"/>
          <w:szCs w:val="28"/>
        </w:rPr>
        <w:t>Законом (решением) о бюджете на очередной финансовый год должен быть установлен перечень предоставляемых отдельным субъектам Российской Федерации, муниципальным образованиям и юридическим лицам гарантий на сумму, превышающую 0,01 процента расходов соответствующего бюджета.</w:t>
      </w:r>
      <w:r w:rsidRPr="00AF476B">
        <w:rPr>
          <w:rStyle w:val="aa"/>
          <w:sz w:val="28"/>
          <w:szCs w:val="28"/>
          <w:vertAlign w:val="baseline"/>
        </w:rPr>
        <w:footnoteReference w:id="5"/>
      </w:r>
      <w:r w:rsidRPr="00AF476B">
        <w:rPr>
          <w:sz w:val="28"/>
          <w:szCs w:val="28"/>
        </w:rPr>
        <w:t xml:space="preserve"> </w:t>
      </w:r>
    </w:p>
    <w:p w:rsidR="005854E1" w:rsidRPr="00AF476B" w:rsidRDefault="005854E1" w:rsidP="00AF476B">
      <w:pPr>
        <w:spacing w:line="360" w:lineRule="auto"/>
        <w:ind w:firstLine="709"/>
        <w:jc w:val="both"/>
        <w:rPr>
          <w:sz w:val="28"/>
          <w:szCs w:val="28"/>
        </w:rPr>
      </w:pPr>
      <w:r w:rsidRPr="00AF476B">
        <w:rPr>
          <w:sz w:val="28"/>
          <w:szCs w:val="28"/>
        </w:rPr>
        <w:t>Общая сумма предоставленных гарантий включается в состав долга субъекта Российской Федерации, муниципального долга как вид долгового обязательства.</w:t>
      </w:r>
    </w:p>
    <w:p w:rsidR="005854E1" w:rsidRPr="00AF476B" w:rsidRDefault="005854E1" w:rsidP="00AF476B">
      <w:pPr>
        <w:spacing w:line="360" w:lineRule="auto"/>
        <w:ind w:firstLine="709"/>
        <w:jc w:val="both"/>
        <w:rPr>
          <w:sz w:val="28"/>
          <w:szCs w:val="28"/>
        </w:rPr>
      </w:pPr>
      <w:r w:rsidRPr="00AF476B">
        <w:rPr>
          <w:sz w:val="28"/>
          <w:szCs w:val="28"/>
        </w:rPr>
        <w:t>При исполнении получателем гарантии своих обязательств перед третьим лицом на соответствующую сумму сокращается долг субъекта Российской Федерации, муниципальный долг, что отражается в отчете об исполнении бюджета.</w:t>
      </w:r>
    </w:p>
    <w:p w:rsidR="005854E1" w:rsidRPr="00AF476B" w:rsidRDefault="005854E1" w:rsidP="00AF476B">
      <w:pPr>
        <w:spacing w:line="360" w:lineRule="auto"/>
        <w:ind w:firstLine="709"/>
        <w:jc w:val="both"/>
        <w:rPr>
          <w:sz w:val="28"/>
          <w:szCs w:val="28"/>
        </w:rPr>
      </w:pPr>
      <w:r w:rsidRPr="00AF476B">
        <w:rPr>
          <w:sz w:val="28"/>
          <w:szCs w:val="28"/>
        </w:rPr>
        <w:t>Соответствующий финансовый орган ведет учет выданных гарантий, исполнения получателями указанных гарантий своих обязательств, обеспеченных указанными гарантиями, а также учет осуществления платежей по выданным гарантиям.</w:t>
      </w:r>
    </w:p>
    <w:p w:rsidR="005854E1" w:rsidRPr="00AF476B" w:rsidRDefault="005854E1" w:rsidP="00AF476B">
      <w:pPr>
        <w:spacing w:line="360" w:lineRule="auto"/>
        <w:ind w:firstLine="709"/>
        <w:jc w:val="both"/>
        <w:rPr>
          <w:sz w:val="28"/>
          <w:szCs w:val="28"/>
        </w:rPr>
      </w:pPr>
      <w:r w:rsidRPr="00AF476B">
        <w:rPr>
          <w:sz w:val="28"/>
          <w:szCs w:val="28"/>
        </w:rPr>
        <w:t>На основании данных этого учета представительному органу власти представляется подробный отчет о выданных гарантиях по всем получателям указанных гарантий, об исполнении этими получателями обязательств, обеспеченных указанными гарантиями, и осуществлении платежей по выданным гарантиям.</w:t>
      </w:r>
    </w:p>
    <w:p w:rsidR="005854E1" w:rsidRPr="00AF476B" w:rsidRDefault="005854E1" w:rsidP="00AF476B">
      <w:pPr>
        <w:spacing w:line="360" w:lineRule="auto"/>
        <w:ind w:firstLine="709"/>
        <w:jc w:val="both"/>
        <w:rPr>
          <w:sz w:val="28"/>
          <w:szCs w:val="28"/>
        </w:rPr>
      </w:pPr>
      <w:r w:rsidRPr="00AF476B">
        <w:rPr>
          <w:sz w:val="28"/>
          <w:szCs w:val="28"/>
        </w:rPr>
        <w:t>Государственные гарантии предоставляются соответствующим органом исполнительной власти. Муниципальные гарантии предоставляются уполномоченным органом местного самоуправления. В случае предоставления государственной или муниципальной гарантии соответствующий финансовый орган обязан провести проверку финансового состояния получателя указанной гарантии. Представительный орган может поручить контрольному органу субъекта Российской Федерации, муниципального образования провести проверку финансового состояния получателя государственной или муниципальной гарантии.</w:t>
      </w:r>
    </w:p>
    <w:p w:rsidR="005854E1" w:rsidRPr="009D5E29" w:rsidRDefault="009D5E29" w:rsidP="009D5E29">
      <w:pPr>
        <w:spacing w:line="360" w:lineRule="auto"/>
        <w:ind w:firstLine="709"/>
        <w:jc w:val="center"/>
        <w:rPr>
          <w:b/>
          <w:bCs/>
          <w:sz w:val="28"/>
          <w:szCs w:val="28"/>
        </w:rPr>
      </w:pPr>
      <w:r>
        <w:rPr>
          <w:bCs/>
          <w:sz w:val="28"/>
          <w:szCs w:val="28"/>
        </w:rPr>
        <w:br w:type="page"/>
      </w:r>
      <w:r w:rsidR="005854E1" w:rsidRPr="009D5E29">
        <w:rPr>
          <w:b/>
          <w:bCs/>
          <w:sz w:val="28"/>
          <w:szCs w:val="28"/>
        </w:rPr>
        <w:t>2.3 Государственная долговая книга.</w:t>
      </w:r>
    </w:p>
    <w:p w:rsidR="005854E1" w:rsidRPr="009D5E29" w:rsidRDefault="005854E1" w:rsidP="009D5E29">
      <w:pPr>
        <w:spacing w:line="360" w:lineRule="auto"/>
        <w:ind w:firstLine="709"/>
        <w:jc w:val="center"/>
        <w:rPr>
          <w:b/>
          <w:bCs/>
          <w:sz w:val="28"/>
          <w:szCs w:val="28"/>
        </w:rPr>
      </w:pPr>
    </w:p>
    <w:p w:rsidR="005854E1" w:rsidRPr="00AF476B" w:rsidRDefault="005854E1" w:rsidP="00AF476B">
      <w:pPr>
        <w:spacing w:line="360" w:lineRule="auto"/>
        <w:ind w:firstLine="709"/>
        <w:jc w:val="both"/>
        <w:rPr>
          <w:sz w:val="28"/>
          <w:szCs w:val="28"/>
        </w:rPr>
      </w:pPr>
      <w:r w:rsidRPr="00AF476B">
        <w:rPr>
          <w:sz w:val="28"/>
          <w:szCs w:val="28"/>
        </w:rPr>
        <w:t>В Российской Федерации действует единая система учета и регистрации государственных заимствований Российской Федерации. Субъекты Российской Федерации, муниципальные образования регистрируют свои заимствования в Министерстве финансов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Министерство финансов Российской Федерации ведет государственные книги внутреннего и внешнего долга Российской Федерации (Государственная долговая книга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Информация о долговых обязательствах вносится соответствующими уполномоченными органами в Государственную долговую книгу Российской Федерации, государственную долговую книгу субъекта Российской Федерации или муниципальную долговую книгу в срок, не превышающий три дня с момента возникновения соответствующего обязательства.</w:t>
      </w:r>
    </w:p>
    <w:p w:rsidR="005854E1" w:rsidRPr="00AF476B" w:rsidRDefault="005854E1" w:rsidP="00AF476B">
      <w:pPr>
        <w:spacing w:line="360" w:lineRule="auto"/>
        <w:ind w:firstLine="709"/>
        <w:jc w:val="both"/>
        <w:rPr>
          <w:sz w:val="28"/>
          <w:szCs w:val="28"/>
        </w:rPr>
      </w:pPr>
      <w:r w:rsidRPr="00AF476B">
        <w:rPr>
          <w:sz w:val="28"/>
          <w:szCs w:val="28"/>
        </w:rPr>
        <w:t>Информация, внесенная в муниципальную долговую книгу, подлежит обязательной передаче органу, ведущему государственную долговую книгу соответствующего субъекта Российской Федерации, затем данная информация передается органу, ведущему Государственную долговую книгу Российской Федерации, в порядке и сроки, которые установлены этим органом.</w:t>
      </w:r>
    </w:p>
    <w:p w:rsidR="005854E1" w:rsidRPr="00AF476B" w:rsidRDefault="005854E1" w:rsidP="00AF476B">
      <w:pPr>
        <w:spacing w:line="360" w:lineRule="auto"/>
        <w:ind w:firstLine="709"/>
        <w:jc w:val="both"/>
        <w:rPr>
          <w:sz w:val="28"/>
          <w:szCs w:val="28"/>
        </w:rPr>
      </w:pPr>
      <w:r w:rsidRPr="00AF476B">
        <w:rPr>
          <w:sz w:val="28"/>
          <w:szCs w:val="28"/>
        </w:rP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формах обеспечения обязательств, об исполнении указанных обязательств полностью или частично, а также другая информация. Состав, порядок и сроки представления информации устанавливаются Правительством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В государственную долговую книгу субъекта Российской Федерации вносятся сведения об объеме долговых обязательств субъекта Российской Федерации (в том числе гарантий) по всем государственным заимствованиям субъекта Российской Федерации, о дате осуществления заимствований, формах обеспечения обязательств, об исполнении указанных обязательств полностью или частично, а также другая информация, состав которой устанавливается органом исполнительной власти субъекта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В муниципальную долговую книгу вносятся сведения об объеме долговых обязательств муниципальных образований (в том числе гарантий), о дате осуществления заимствований, формах обеспечения обязательств, об исполнении указанных обязательств полностью или частично, а также другая информация, состав которой устанавливается представительным органом местного самоуправления.</w:t>
      </w:r>
    </w:p>
    <w:p w:rsidR="005854E1" w:rsidRPr="00AF476B" w:rsidRDefault="005854E1" w:rsidP="00AF476B">
      <w:pPr>
        <w:spacing w:line="360" w:lineRule="auto"/>
        <w:ind w:firstLine="709"/>
        <w:jc w:val="both"/>
        <w:rPr>
          <w:sz w:val="28"/>
          <w:szCs w:val="28"/>
        </w:rPr>
      </w:pPr>
    </w:p>
    <w:p w:rsidR="005854E1" w:rsidRPr="009D5E29" w:rsidRDefault="005854E1" w:rsidP="009D5E29">
      <w:pPr>
        <w:spacing w:line="360" w:lineRule="auto"/>
        <w:ind w:firstLine="709"/>
        <w:jc w:val="center"/>
        <w:rPr>
          <w:b/>
          <w:bCs/>
          <w:sz w:val="28"/>
          <w:szCs w:val="28"/>
        </w:rPr>
      </w:pPr>
      <w:r w:rsidRPr="009D5E29">
        <w:rPr>
          <w:b/>
          <w:bCs/>
          <w:sz w:val="28"/>
          <w:szCs w:val="28"/>
        </w:rPr>
        <w:t>2.4 Обслуживание государственного внутреннего долга Российской Федерации.</w:t>
      </w:r>
    </w:p>
    <w:p w:rsidR="005854E1" w:rsidRPr="009D5E29" w:rsidRDefault="005854E1" w:rsidP="009D5E29">
      <w:pPr>
        <w:spacing w:line="360" w:lineRule="auto"/>
        <w:ind w:firstLine="709"/>
        <w:jc w:val="center"/>
        <w:rPr>
          <w:b/>
          <w:bCs/>
          <w:sz w:val="28"/>
          <w:szCs w:val="28"/>
        </w:rPr>
      </w:pPr>
    </w:p>
    <w:p w:rsidR="005854E1" w:rsidRPr="00AF476B" w:rsidRDefault="005854E1" w:rsidP="00AF476B">
      <w:pPr>
        <w:spacing w:line="360" w:lineRule="auto"/>
        <w:ind w:firstLine="709"/>
        <w:jc w:val="both"/>
        <w:rPr>
          <w:sz w:val="28"/>
          <w:szCs w:val="28"/>
        </w:rPr>
      </w:pPr>
      <w:r w:rsidRPr="00AF476B">
        <w:rPr>
          <w:sz w:val="28"/>
          <w:szCs w:val="28"/>
        </w:rPr>
        <w:t>Затраты по размещению, выплате доходов и погашению долговых обязательств Российской Федерации осуществляются за счет средств федерального бюджета. Обслуживание государственного внутреннего долга Российской Федерации производится Банком России и его учреждениями, если иное не предусмотрено Правительством Российской Федерации, путем осуществления операций по размещению долговых обязательств Российской Федерации, их погашению и выплате доходов в виде процентов по ним или в иной форме. Выполнение Банком России, другим специализированным финансовым институтом функций генерального агента Правительства Российской Федерации по размещению долговых обязательств Российской Федерации, их погашению и выплате доходов в виде процентов по ним осуществляется на основе специальных соглашений, заключаемых с федеральным органом исполнительной власти, уполномоченным Правительством Российской Федерации выполнять функции эмитента государственных ценных бумаг. Банк России осуществляет функции генерального агента (агента) по обслуживанию государственного внутреннего долга безвозмездно.</w:t>
      </w:r>
    </w:p>
    <w:p w:rsidR="005854E1" w:rsidRPr="00AF476B" w:rsidRDefault="005854E1" w:rsidP="00AF476B">
      <w:pPr>
        <w:spacing w:line="360" w:lineRule="auto"/>
        <w:ind w:firstLine="709"/>
        <w:jc w:val="both"/>
        <w:rPr>
          <w:sz w:val="28"/>
          <w:szCs w:val="28"/>
        </w:rPr>
      </w:pPr>
      <w:r w:rsidRPr="00AF476B">
        <w:rPr>
          <w:sz w:val="28"/>
          <w:szCs w:val="28"/>
        </w:rPr>
        <w:t>Оплата услуг агентов по размещению и обслуживанию государственного долга осуществляется в пределах норм, утверждаемых Правительством Российской Федерации, за счет средств федерального бюджета, выделенных на обслуживание государственного долга. Обслуживание государственного внутреннего долга субъекта Российской Федерации, муниципального долга производится в соответствии с федеральными законами, законами субъекта Российской Федерации и правовыми актами органов местного самоуправления.</w:t>
      </w:r>
    </w:p>
    <w:p w:rsidR="005854E1" w:rsidRPr="009D5E29" w:rsidRDefault="009D5E29" w:rsidP="009D5E29">
      <w:pPr>
        <w:spacing w:line="360" w:lineRule="auto"/>
        <w:ind w:firstLine="709"/>
        <w:jc w:val="center"/>
        <w:rPr>
          <w:b/>
          <w:sz w:val="28"/>
          <w:szCs w:val="28"/>
        </w:rPr>
      </w:pPr>
      <w:r>
        <w:rPr>
          <w:sz w:val="28"/>
          <w:szCs w:val="28"/>
        </w:rPr>
        <w:br w:type="page"/>
      </w:r>
      <w:r w:rsidR="005854E1" w:rsidRPr="009D5E29">
        <w:rPr>
          <w:b/>
          <w:sz w:val="28"/>
          <w:szCs w:val="28"/>
        </w:rPr>
        <w:t>3.Управление государственным долгом.</w:t>
      </w:r>
    </w:p>
    <w:p w:rsidR="005854E1" w:rsidRPr="009D5E29" w:rsidRDefault="005854E1" w:rsidP="009D5E29">
      <w:pPr>
        <w:spacing w:line="360" w:lineRule="auto"/>
        <w:ind w:firstLine="709"/>
        <w:jc w:val="center"/>
        <w:rPr>
          <w:b/>
          <w:sz w:val="28"/>
          <w:szCs w:val="28"/>
        </w:rPr>
      </w:pPr>
    </w:p>
    <w:p w:rsidR="005854E1" w:rsidRPr="009D5E29" w:rsidRDefault="005854E1" w:rsidP="009D5E29">
      <w:pPr>
        <w:spacing w:line="360" w:lineRule="auto"/>
        <w:ind w:firstLine="709"/>
        <w:jc w:val="center"/>
        <w:rPr>
          <w:b/>
          <w:sz w:val="28"/>
          <w:szCs w:val="28"/>
        </w:rPr>
      </w:pPr>
      <w:r w:rsidRPr="009D5E29">
        <w:rPr>
          <w:b/>
          <w:sz w:val="28"/>
          <w:szCs w:val="28"/>
        </w:rPr>
        <w:t>3.1.Принципы управления государственным долгом.</w:t>
      </w:r>
    </w:p>
    <w:p w:rsidR="005854E1" w:rsidRPr="009D5E29" w:rsidRDefault="005854E1" w:rsidP="009D5E29">
      <w:pPr>
        <w:spacing w:line="360" w:lineRule="auto"/>
        <w:ind w:firstLine="709"/>
        <w:jc w:val="center"/>
        <w:rPr>
          <w:b/>
          <w:sz w:val="28"/>
          <w:szCs w:val="28"/>
        </w:rPr>
      </w:pPr>
    </w:p>
    <w:p w:rsidR="005854E1" w:rsidRPr="00AF476B" w:rsidRDefault="005854E1" w:rsidP="00AF476B">
      <w:pPr>
        <w:spacing w:line="360" w:lineRule="auto"/>
        <w:ind w:firstLine="709"/>
        <w:jc w:val="both"/>
        <w:rPr>
          <w:sz w:val="28"/>
          <w:szCs w:val="28"/>
        </w:rPr>
      </w:pPr>
      <w:r w:rsidRPr="00AF476B">
        <w:rPr>
          <w:sz w:val="28"/>
          <w:szCs w:val="28"/>
        </w:rPr>
        <w:t>В основу управления государственным долгом положены следующие принципы:</w:t>
      </w:r>
    </w:p>
    <w:p w:rsidR="005854E1" w:rsidRPr="00AF476B" w:rsidRDefault="005854E1" w:rsidP="00AF476B">
      <w:pPr>
        <w:spacing w:line="360" w:lineRule="auto"/>
        <w:ind w:firstLine="709"/>
        <w:jc w:val="both"/>
        <w:rPr>
          <w:sz w:val="28"/>
          <w:szCs w:val="28"/>
        </w:rPr>
      </w:pPr>
      <w:r w:rsidRPr="00AF476B">
        <w:rPr>
          <w:sz w:val="28"/>
          <w:szCs w:val="28"/>
        </w:rPr>
        <w:t>- безусловность - обеспечение точного и своевременного выполнения обязательств государства перед инвесторами и кредиторами без выставления дополнительных условий;</w:t>
      </w:r>
    </w:p>
    <w:p w:rsidR="005854E1" w:rsidRPr="00AF476B" w:rsidRDefault="005854E1" w:rsidP="00AF476B">
      <w:pPr>
        <w:spacing w:line="360" w:lineRule="auto"/>
        <w:ind w:firstLine="709"/>
        <w:jc w:val="both"/>
        <w:rPr>
          <w:sz w:val="28"/>
          <w:szCs w:val="28"/>
        </w:rPr>
      </w:pPr>
      <w:r w:rsidRPr="00AF476B">
        <w:rPr>
          <w:sz w:val="28"/>
          <w:szCs w:val="28"/>
        </w:rPr>
        <w:t>- единство учета - учет в процессе управления государственным долгом всех видов ценных бумаг, эмитированных федеральными органами власти, органами власти субъектов федерации и органами местного самоуправления;</w:t>
      </w:r>
    </w:p>
    <w:p w:rsidR="005854E1" w:rsidRPr="00AF476B" w:rsidRDefault="005854E1" w:rsidP="00AF476B">
      <w:pPr>
        <w:spacing w:line="360" w:lineRule="auto"/>
        <w:ind w:firstLine="709"/>
        <w:jc w:val="both"/>
        <w:rPr>
          <w:sz w:val="28"/>
          <w:szCs w:val="28"/>
        </w:rPr>
      </w:pPr>
      <w:r w:rsidRPr="00AF476B">
        <w:rPr>
          <w:sz w:val="28"/>
          <w:szCs w:val="28"/>
        </w:rPr>
        <w:t>- единство долговой политики - обеспечение единого подхода в политике управления государственным долгом со стороны федерального центра по отношению к субъектам федерации и муниципальным образованиям;</w:t>
      </w:r>
    </w:p>
    <w:p w:rsidR="005854E1" w:rsidRPr="00AF476B" w:rsidRDefault="005854E1" w:rsidP="00AF476B">
      <w:pPr>
        <w:spacing w:line="360" w:lineRule="auto"/>
        <w:ind w:firstLine="709"/>
        <w:jc w:val="both"/>
        <w:rPr>
          <w:sz w:val="28"/>
          <w:szCs w:val="28"/>
        </w:rPr>
      </w:pPr>
      <w:r w:rsidRPr="00AF476B">
        <w:rPr>
          <w:sz w:val="28"/>
          <w:szCs w:val="28"/>
        </w:rPr>
        <w:t>- согласованность - обеспечение максимально возможной гармонизации интересов кредиторов и государства-заемщика;</w:t>
      </w:r>
    </w:p>
    <w:p w:rsidR="005854E1" w:rsidRPr="00AF476B" w:rsidRDefault="005854E1" w:rsidP="00AF476B">
      <w:pPr>
        <w:spacing w:line="360" w:lineRule="auto"/>
        <w:ind w:firstLine="709"/>
        <w:jc w:val="both"/>
        <w:rPr>
          <w:sz w:val="28"/>
          <w:szCs w:val="28"/>
        </w:rPr>
      </w:pPr>
      <w:r w:rsidRPr="00AF476B">
        <w:rPr>
          <w:sz w:val="28"/>
          <w:szCs w:val="28"/>
        </w:rPr>
        <w:t>- снижение рисков  выполнение всех необходимых действий, позволяющих снизить как риски кредитора, так и риски инвестора;</w:t>
      </w:r>
    </w:p>
    <w:p w:rsidR="005854E1" w:rsidRPr="00AF476B" w:rsidRDefault="005854E1" w:rsidP="00AF476B">
      <w:pPr>
        <w:spacing w:line="360" w:lineRule="auto"/>
        <w:ind w:firstLine="709"/>
        <w:jc w:val="both"/>
        <w:rPr>
          <w:sz w:val="28"/>
          <w:szCs w:val="28"/>
        </w:rPr>
      </w:pPr>
      <w:r w:rsidRPr="00AF476B">
        <w:rPr>
          <w:sz w:val="28"/>
          <w:szCs w:val="28"/>
        </w:rPr>
        <w:t>- оптимальность - создание такой структуры государственных займов, чтобы выполнение обязательств по ним было сопряжено с минимальным риском, а также оказывало наименьшее отрицательное влияние на экономику страны;</w:t>
      </w:r>
    </w:p>
    <w:p w:rsidR="005854E1" w:rsidRPr="00AF476B" w:rsidRDefault="005854E1" w:rsidP="00AF476B">
      <w:pPr>
        <w:spacing w:line="360" w:lineRule="auto"/>
        <w:ind w:firstLine="709"/>
        <w:jc w:val="both"/>
        <w:rPr>
          <w:sz w:val="28"/>
          <w:szCs w:val="28"/>
        </w:rPr>
      </w:pPr>
      <w:r w:rsidRPr="00AF476B">
        <w:rPr>
          <w:sz w:val="28"/>
          <w:szCs w:val="28"/>
        </w:rPr>
        <w:t>- гласность - предоставление достоверной, своевременной и полной информации о параметрах займов всем заинтересованным в ней пользователям.</w:t>
      </w:r>
    </w:p>
    <w:p w:rsidR="005854E1" w:rsidRPr="00AF476B" w:rsidRDefault="005854E1" w:rsidP="00AF476B">
      <w:pPr>
        <w:spacing w:line="360" w:lineRule="auto"/>
        <w:ind w:firstLine="709"/>
        <w:jc w:val="both"/>
        <w:rPr>
          <w:sz w:val="28"/>
          <w:szCs w:val="28"/>
        </w:rPr>
      </w:pPr>
      <w:r w:rsidRPr="00AF476B">
        <w:rPr>
          <w:sz w:val="28"/>
          <w:szCs w:val="28"/>
        </w:rPr>
        <w:t>Управление государственным долгом, как и всякое управление, имеет четыре составляющие: прогнозирование, планирование, анализ и контроль. Однако эти функции управления могут быть конкретизированы применительно к государственному долгу. Понятие управления государственным долгом может рассматриваться в широком и узком смысле.</w:t>
      </w:r>
    </w:p>
    <w:p w:rsidR="005854E1" w:rsidRPr="00AF476B" w:rsidRDefault="005854E1" w:rsidP="00AF476B">
      <w:pPr>
        <w:spacing w:line="360" w:lineRule="auto"/>
        <w:ind w:firstLine="709"/>
        <w:jc w:val="both"/>
        <w:rPr>
          <w:sz w:val="28"/>
          <w:szCs w:val="28"/>
        </w:rPr>
      </w:pPr>
      <w:r w:rsidRPr="00AF476B">
        <w:rPr>
          <w:sz w:val="28"/>
          <w:szCs w:val="28"/>
        </w:rPr>
        <w:t>Управление государственным в широком смысле предполагает:</w:t>
      </w:r>
    </w:p>
    <w:p w:rsidR="005854E1" w:rsidRPr="00AF476B" w:rsidRDefault="005854E1" w:rsidP="00AF476B">
      <w:pPr>
        <w:spacing w:line="360" w:lineRule="auto"/>
        <w:ind w:firstLine="709"/>
        <w:jc w:val="both"/>
        <w:rPr>
          <w:sz w:val="28"/>
          <w:szCs w:val="28"/>
        </w:rPr>
      </w:pPr>
      <w:r w:rsidRPr="00AF476B">
        <w:rPr>
          <w:sz w:val="28"/>
          <w:szCs w:val="28"/>
        </w:rPr>
        <w:t>- формирование политики в отношении государственного долга;</w:t>
      </w:r>
    </w:p>
    <w:p w:rsidR="005854E1" w:rsidRPr="00AF476B" w:rsidRDefault="005854E1" w:rsidP="00AF476B">
      <w:pPr>
        <w:spacing w:line="360" w:lineRule="auto"/>
        <w:ind w:firstLine="709"/>
        <w:jc w:val="both"/>
        <w:rPr>
          <w:sz w:val="28"/>
          <w:szCs w:val="28"/>
        </w:rPr>
      </w:pPr>
      <w:r w:rsidRPr="00AF476B">
        <w:rPr>
          <w:sz w:val="28"/>
          <w:szCs w:val="28"/>
        </w:rPr>
        <w:t>- определение основных показателей и предельных значений государственной задолженности;</w:t>
      </w:r>
    </w:p>
    <w:p w:rsidR="005854E1" w:rsidRPr="00AF476B" w:rsidRDefault="005854E1" w:rsidP="00AF476B">
      <w:pPr>
        <w:spacing w:line="360" w:lineRule="auto"/>
        <w:ind w:firstLine="709"/>
        <w:jc w:val="both"/>
        <w:rPr>
          <w:sz w:val="28"/>
          <w:szCs w:val="28"/>
        </w:rPr>
      </w:pPr>
      <w:r w:rsidRPr="00AF476B">
        <w:rPr>
          <w:sz w:val="28"/>
          <w:szCs w:val="28"/>
        </w:rPr>
        <w:t>- определение основных направлений воздействия на микро- и макроэкономические показатели;</w:t>
      </w:r>
    </w:p>
    <w:p w:rsidR="005854E1" w:rsidRPr="00AF476B" w:rsidRDefault="005854E1" w:rsidP="00AF476B">
      <w:pPr>
        <w:spacing w:line="360" w:lineRule="auto"/>
        <w:ind w:firstLine="709"/>
        <w:jc w:val="both"/>
        <w:rPr>
          <w:sz w:val="28"/>
          <w:szCs w:val="28"/>
        </w:rPr>
      </w:pPr>
      <w:r w:rsidRPr="00AF476B">
        <w:rPr>
          <w:sz w:val="28"/>
          <w:szCs w:val="28"/>
        </w:rPr>
        <w:t>- определение приоритетных направлений использования привлеченных ресурсов и т.д.</w:t>
      </w:r>
    </w:p>
    <w:p w:rsidR="005854E1" w:rsidRPr="00AF476B" w:rsidRDefault="005854E1" w:rsidP="00AF476B">
      <w:pPr>
        <w:spacing w:line="360" w:lineRule="auto"/>
        <w:ind w:firstLine="709"/>
        <w:jc w:val="both"/>
        <w:rPr>
          <w:sz w:val="28"/>
          <w:szCs w:val="28"/>
        </w:rPr>
      </w:pPr>
      <w:r w:rsidRPr="00AF476B">
        <w:rPr>
          <w:sz w:val="28"/>
          <w:szCs w:val="28"/>
        </w:rPr>
        <w:t>Политика в отношении государственного долга и его верхний предел определяются законодательными органами власти, а оперативное управление им осуществляет исполнительная власть.</w:t>
      </w:r>
    </w:p>
    <w:p w:rsidR="005854E1" w:rsidRPr="00AF476B" w:rsidRDefault="005854E1" w:rsidP="00AF476B">
      <w:pPr>
        <w:spacing w:line="360" w:lineRule="auto"/>
        <w:ind w:firstLine="709"/>
        <w:jc w:val="both"/>
        <w:rPr>
          <w:sz w:val="28"/>
          <w:szCs w:val="28"/>
        </w:rPr>
      </w:pPr>
      <w:r w:rsidRPr="00AF476B">
        <w:rPr>
          <w:sz w:val="28"/>
          <w:szCs w:val="28"/>
        </w:rPr>
        <w:t>Управление государственным долгом осуществляется посредством следующих методов:</w:t>
      </w:r>
    </w:p>
    <w:p w:rsidR="005854E1" w:rsidRPr="00AF476B" w:rsidRDefault="005854E1" w:rsidP="00AF476B">
      <w:pPr>
        <w:spacing w:line="360" w:lineRule="auto"/>
        <w:ind w:firstLine="709"/>
        <w:jc w:val="both"/>
        <w:rPr>
          <w:sz w:val="28"/>
          <w:szCs w:val="28"/>
        </w:rPr>
      </w:pPr>
      <w:r w:rsidRPr="00AF476B">
        <w:rPr>
          <w:sz w:val="28"/>
          <w:szCs w:val="28"/>
        </w:rPr>
        <w:t>- рефинансирование - погашение части государственного долга за вновь привлеченных средств;</w:t>
      </w:r>
    </w:p>
    <w:p w:rsidR="005854E1" w:rsidRPr="00AF476B" w:rsidRDefault="005854E1" w:rsidP="00AF476B">
      <w:pPr>
        <w:spacing w:line="360" w:lineRule="auto"/>
        <w:ind w:firstLine="709"/>
        <w:jc w:val="both"/>
        <w:rPr>
          <w:sz w:val="28"/>
          <w:szCs w:val="28"/>
        </w:rPr>
      </w:pPr>
      <w:r w:rsidRPr="00AF476B">
        <w:rPr>
          <w:sz w:val="28"/>
          <w:szCs w:val="28"/>
        </w:rPr>
        <w:t>- конверсия - изменение доходности займа;</w:t>
      </w:r>
    </w:p>
    <w:p w:rsidR="005854E1" w:rsidRPr="00AF476B" w:rsidRDefault="005854E1" w:rsidP="00AF476B">
      <w:pPr>
        <w:spacing w:line="360" w:lineRule="auto"/>
        <w:ind w:firstLine="709"/>
        <w:jc w:val="both"/>
        <w:rPr>
          <w:sz w:val="28"/>
          <w:szCs w:val="28"/>
        </w:rPr>
      </w:pPr>
      <w:r w:rsidRPr="00AF476B">
        <w:rPr>
          <w:sz w:val="28"/>
          <w:szCs w:val="28"/>
        </w:rPr>
        <w:t>- консолидация - превращение части имеющейся задолженности в новую с более длительным сроком погашения. Чаще всего использование этого приема связано с желанием государства устранить опасность, которая может грозить денежно-кредитной системе в случае массовых требований по погашению задолженности;</w:t>
      </w:r>
    </w:p>
    <w:p w:rsidR="005854E1" w:rsidRPr="00AF476B" w:rsidRDefault="005854E1" w:rsidP="00AF476B">
      <w:pPr>
        <w:spacing w:line="360" w:lineRule="auto"/>
        <w:ind w:firstLine="709"/>
        <w:jc w:val="both"/>
        <w:rPr>
          <w:sz w:val="28"/>
          <w:szCs w:val="28"/>
        </w:rPr>
      </w:pPr>
      <w:r w:rsidRPr="00AF476B">
        <w:rPr>
          <w:sz w:val="28"/>
          <w:szCs w:val="28"/>
        </w:rPr>
        <w:t>-новация - соглашения между государством-заемщиком и кредиторами по замене обстояте6льств в рамках одного и того же кредитного договора;</w:t>
      </w:r>
    </w:p>
    <w:p w:rsidR="005854E1" w:rsidRPr="00AF476B" w:rsidRDefault="005854E1" w:rsidP="00AF476B">
      <w:pPr>
        <w:spacing w:line="360" w:lineRule="auto"/>
        <w:ind w:firstLine="709"/>
        <w:jc w:val="both"/>
        <w:rPr>
          <w:sz w:val="28"/>
          <w:szCs w:val="28"/>
        </w:rPr>
      </w:pPr>
      <w:r w:rsidRPr="00AF476B">
        <w:rPr>
          <w:sz w:val="28"/>
          <w:szCs w:val="28"/>
        </w:rPr>
        <w:t>- унификация - решение государства об объединении нескольких ранее выпущенных займов;</w:t>
      </w:r>
    </w:p>
    <w:p w:rsidR="005854E1" w:rsidRPr="00AF476B" w:rsidRDefault="005854E1" w:rsidP="00AF476B">
      <w:pPr>
        <w:spacing w:line="360" w:lineRule="auto"/>
        <w:ind w:firstLine="709"/>
        <w:jc w:val="both"/>
        <w:rPr>
          <w:sz w:val="28"/>
          <w:szCs w:val="28"/>
        </w:rPr>
      </w:pPr>
      <w:r w:rsidRPr="00AF476B">
        <w:rPr>
          <w:sz w:val="28"/>
          <w:szCs w:val="28"/>
        </w:rPr>
        <w:t>- отсрочка - консолидация при одновременном отказе государства от выплаты дохода по займам;</w:t>
      </w:r>
    </w:p>
    <w:p w:rsidR="005854E1" w:rsidRPr="00AF476B" w:rsidRDefault="005854E1" w:rsidP="00AF476B">
      <w:pPr>
        <w:spacing w:line="360" w:lineRule="auto"/>
        <w:ind w:firstLine="709"/>
        <w:jc w:val="both"/>
        <w:rPr>
          <w:sz w:val="28"/>
          <w:szCs w:val="28"/>
        </w:rPr>
      </w:pPr>
      <w:r w:rsidRPr="00AF476B">
        <w:rPr>
          <w:sz w:val="28"/>
          <w:szCs w:val="28"/>
        </w:rPr>
        <w:t>- дефолт - отказ государства от уплаты государственного долга.</w:t>
      </w:r>
    </w:p>
    <w:p w:rsidR="005854E1" w:rsidRPr="00AF476B" w:rsidRDefault="005854E1" w:rsidP="00AF476B">
      <w:pPr>
        <w:spacing w:line="360" w:lineRule="auto"/>
        <w:ind w:firstLine="709"/>
        <w:jc w:val="both"/>
        <w:rPr>
          <w:sz w:val="28"/>
          <w:szCs w:val="28"/>
        </w:rPr>
      </w:pPr>
    </w:p>
    <w:p w:rsidR="005854E1" w:rsidRPr="009D5E29" w:rsidRDefault="005854E1" w:rsidP="009D5E29">
      <w:pPr>
        <w:spacing w:line="360" w:lineRule="auto"/>
        <w:ind w:firstLine="709"/>
        <w:jc w:val="center"/>
        <w:rPr>
          <w:b/>
          <w:sz w:val="28"/>
          <w:szCs w:val="28"/>
        </w:rPr>
      </w:pPr>
      <w:r w:rsidRPr="009D5E29">
        <w:rPr>
          <w:b/>
          <w:sz w:val="28"/>
          <w:szCs w:val="28"/>
        </w:rPr>
        <w:t>3.2 Государственные ценные бумаги как инструмент управления государственным долгом.</w:t>
      </w: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Основной формой государственного кредита являются государственные займы, характеризующиеся тем, что временно свободные денежные средства населения, предприятий и организаций привлекаются для финансирования дефицита государственного бюджета путем выпуска и реализации государственных ценных бумаг.</w:t>
      </w:r>
    </w:p>
    <w:p w:rsidR="005854E1" w:rsidRPr="00AF476B" w:rsidRDefault="005854E1" w:rsidP="00AF476B">
      <w:pPr>
        <w:spacing w:line="360" w:lineRule="auto"/>
        <w:ind w:firstLine="709"/>
        <w:jc w:val="both"/>
        <w:rPr>
          <w:sz w:val="28"/>
          <w:szCs w:val="28"/>
        </w:rPr>
      </w:pPr>
      <w:r w:rsidRPr="00AF476B">
        <w:rPr>
          <w:sz w:val="28"/>
          <w:szCs w:val="28"/>
        </w:rPr>
        <w:t>Государственными ценными бумагами называются ценные бумаги, удостоверяющие отношения займа, в которых должником выступают государство, орган государственной власти и управления.</w:t>
      </w:r>
    </w:p>
    <w:p w:rsidR="005854E1" w:rsidRPr="00AF476B" w:rsidRDefault="005854E1" w:rsidP="00AF476B">
      <w:pPr>
        <w:spacing w:line="360" w:lineRule="auto"/>
        <w:ind w:firstLine="709"/>
        <w:jc w:val="both"/>
        <w:rPr>
          <w:sz w:val="28"/>
          <w:szCs w:val="28"/>
        </w:rPr>
      </w:pPr>
      <w:r w:rsidRPr="00AF476B">
        <w:rPr>
          <w:sz w:val="28"/>
          <w:szCs w:val="28"/>
        </w:rPr>
        <w:t>В зависимости от способности обращаться на фондовом рынке государственные ценные бумаги подразделяются на рыночные и не рыночные. Наиболее распространенным типом государственных ценных бумаг являются рыночные ценные бумаги, которые могут свободно обращаться и перепродаваться на вторичном рынке.</w:t>
      </w:r>
    </w:p>
    <w:p w:rsidR="005854E1" w:rsidRPr="00AF476B" w:rsidRDefault="005854E1" w:rsidP="00AF476B">
      <w:pPr>
        <w:spacing w:line="360" w:lineRule="auto"/>
        <w:ind w:firstLine="709"/>
        <w:jc w:val="both"/>
        <w:rPr>
          <w:sz w:val="28"/>
          <w:szCs w:val="28"/>
        </w:rPr>
      </w:pPr>
      <w:r w:rsidRPr="00AF476B">
        <w:rPr>
          <w:sz w:val="28"/>
          <w:szCs w:val="28"/>
        </w:rPr>
        <w:t>Не рыночные государственные ценные бумаги не могут свободно обращаться на рынке. Они представляют собой кредит государству, но в отличие от рыночных ценных бумаг не могут быть проданы их владельцем третьему лицу.</w:t>
      </w:r>
    </w:p>
    <w:p w:rsidR="005854E1" w:rsidRPr="00AF476B" w:rsidRDefault="005854E1" w:rsidP="00AF476B">
      <w:pPr>
        <w:spacing w:line="360" w:lineRule="auto"/>
        <w:ind w:firstLine="709"/>
        <w:jc w:val="both"/>
        <w:rPr>
          <w:sz w:val="28"/>
          <w:szCs w:val="28"/>
        </w:rPr>
      </w:pPr>
      <w:r w:rsidRPr="00AF476B">
        <w:rPr>
          <w:sz w:val="28"/>
          <w:szCs w:val="28"/>
        </w:rPr>
        <w:t>В зависимости от срока обращения государственные ценные бумаги подразделяются на краткосрочные (до 1 года), среднесрочные (до 5 лет) и долгосрочные (свыше 5 лет).</w:t>
      </w:r>
    </w:p>
    <w:p w:rsidR="005854E1" w:rsidRPr="00AF476B" w:rsidRDefault="005854E1" w:rsidP="00AF476B">
      <w:pPr>
        <w:spacing w:line="360" w:lineRule="auto"/>
        <w:ind w:firstLine="709"/>
        <w:jc w:val="both"/>
        <w:rPr>
          <w:sz w:val="28"/>
          <w:szCs w:val="28"/>
        </w:rPr>
      </w:pPr>
      <w:r w:rsidRPr="00AF476B">
        <w:rPr>
          <w:sz w:val="28"/>
          <w:szCs w:val="28"/>
        </w:rPr>
        <w:t>Кроме того, ценные бумаги разделяются на наличные документированные) и безналичные, в том числе существующие в виде записей на счетах; по способу выплаты доходов.</w:t>
      </w:r>
    </w:p>
    <w:p w:rsidR="005854E1" w:rsidRPr="00AF476B" w:rsidRDefault="005854E1" w:rsidP="00AF476B">
      <w:pPr>
        <w:spacing w:line="360" w:lineRule="auto"/>
        <w:ind w:firstLine="709"/>
        <w:jc w:val="both"/>
        <w:rPr>
          <w:sz w:val="28"/>
          <w:szCs w:val="28"/>
        </w:rPr>
      </w:pPr>
      <w:r w:rsidRPr="00AF476B">
        <w:rPr>
          <w:sz w:val="28"/>
          <w:szCs w:val="28"/>
        </w:rPr>
        <w:t>Мировой практике известны несколько способов выплаты доходов по государственным   ценным бумагам, в их числе:</w:t>
      </w:r>
    </w:p>
    <w:p w:rsidR="005854E1" w:rsidRPr="00AF476B" w:rsidRDefault="005854E1" w:rsidP="00AF476B">
      <w:pPr>
        <w:spacing w:line="360" w:lineRule="auto"/>
        <w:ind w:firstLine="709"/>
        <w:jc w:val="both"/>
        <w:rPr>
          <w:sz w:val="28"/>
          <w:szCs w:val="28"/>
        </w:rPr>
      </w:pPr>
      <w:r w:rsidRPr="00AF476B">
        <w:rPr>
          <w:sz w:val="28"/>
          <w:szCs w:val="28"/>
        </w:rPr>
        <w:t>- установление фиксированного процентного платежа;</w:t>
      </w:r>
    </w:p>
    <w:p w:rsidR="005854E1" w:rsidRPr="00AF476B" w:rsidRDefault="005854E1" w:rsidP="00AF476B">
      <w:pPr>
        <w:spacing w:line="360" w:lineRule="auto"/>
        <w:ind w:firstLine="709"/>
        <w:jc w:val="both"/>
        <w:rPr>
          <w:sz w:val="28"/>
          <w:szCs w:val="28"/>
        </w:rPr>
      </w:pPr>
      <w:r w:rsidRPr="00AF476B">
        <w:rPr>
          <w:sz w:val="28"/>
          <w:szCs w:val="28"/>
        </w:rPr>
        <w:t>- применение ступенчатой процентной ставки;</w:t>
      </w:r>
    </w:p>
    <w:p w:rsidR="005854E1" w:rsidRPr="00AF476B" w:rsidRDefault="005854E1" w:rsidP="00AF476B">
      <w:pPr>
        <w:spacing w:line="360" w:lineRule="auto"/>
        <w:ind w:firstLine="709"/>
        <w:jc w:val="both"/>
        <w:rPr>
          <w:sz w:val="28"/>
          <w:szCs w:val="28"/>
        </w:rPr>
      </w:pPr>
      <w:r w:rsidRPr="00AF476B">
        <w:rPr>
          <w:sz w:val="28"/>
          <w:szCs w:val="28"/>
        </w:rPr>
        <w:t>- использование плавающей ставки процентного дохода;</w:t>
      </w:r>
    </w:p>
    <w:p w:rsidR="005854E1" w:rsidRPr="00AF476B" w:rsidRDefault="005854E1" w:rsidP="00AF476B">
      <w:pPr>
        <w:spacing w:line="360" w:lineRule="auto"/>
        <w:ind w:firstLine="709"/>
        <w:jc w:val="both"/>
        <w:rPr>
          <w:sz w:val="28"/>
          <w:szCs w:val="28"/>
        </w:rPr>
      </w:pPr>
      <w:r w:rsidRPr="00AF476B">
        <w:rPr>
          <w:sz w:val="28"/>
          <w:szCs w:val="28"/>
        </w:rPr>
        <w:t>- индексирование номинальной стоимости ценных бумаг;</w:t>
      </w:r>
    </w:p>
    <w:p w:rsidR="005854E1" w:rsidRPr="00AF476B" w:rsidRDefault="005854E1" w:rsidP="00AF476B">
      <w:pPr>
        <w:spacing w:line="360" w:lineRule="auto"/>
        <w:ind w:firstLine="709"/>
        <w:jc w:val="both"/>
        <w:rPr>
          <w:sz w:val="28"/>
          <w:szCs w:val="28"/>
        </w:rPr>
      </w:pPr>
      <w:r w:rsidRPr="00AF476B">
        <w:rPr>
          <w:sz w:val="28"/>
          <w:szCs w:val="28"/>
        </w:rPr>
        <w:t>- реализация долговых обязательств со скидкой (дисконтом) против их нарицательной цены;</w:t>
      </w:r>
    </w:p>
    <w:p w:rsidR="005854E1" w:rsidRPr="00AF476B" w:rsidRDefault="005854E1" w:rsidP="00AF476B">
      <w:pPr>
        <w:spacing w:line="360" w:lineRule="auto"/>
        <w:ind w:firstLine="709"/>
        <w:jc w:val="both"/>
        <w:rPr>
          <w:sz w:val="28"/>
          <w:szCs w:val="28"/>
        </w:rPr>
      </w:pPr>
      <w:r w:rsidRPr="00AF476B">
        <w:rPr>
          <w:sz w:val="28"/>
          <w:szCs w:val="28"/>
        </w:rPr>
        <w:t>- проведение выигрышных займов.</w:t>
      </w:r>
    </w:p>
    <w:p w:rsidR="005854E1" w:rsidRPr="00AF476B" w:rsidRDefault="005854E1" w:rsidP="00AF476B">
      <w:pPr>
        <w:spacing w:line="360" w:lineRule="auto"/>
        <w:ind w:firstLine="709"/>
        <w:jc w:val="both"/>
        <w:rPr>
          <w:sz w:val="28"/>
          <w:szCs w:val="28"/>
        </w:rPr>
      </w:pPr>
      <w:r w:rsidRPr="00AF476B">
        <w:rPr>
          <w:sz w:val="28"/>
          <w:szCs w:val="28"/>
        </w:rPr>
        <w:t>В мировой практике чаще всего используются следующие показатели доходности: текущая доходность, полная доходность.</w:t>
      </w:r>
    </w:p>
    <w:p w:rsidR="005854E1" w:rsidRPr="00AF476B" w:rsidRDefault="005854E1" w:rsidP="00AF476B">
      <w:pPr>
        <w:spacing w:line="360" w:lineRule="auto"/>
        <w:ind w:firstLine="709"/>
        <w:jc w:val="both"/>
        <w:rPr>
          <w:sz w:val="28"/>
          <w:szCs w:val="28"/>
        </w:rPr>
      </w:pPr>
      <w:r w:rsidRPr="00AF476B">
        <w:rPr>
          <w:sz w:val="28"/>
          <w:szCs w:val="28"/>
        </w:rPr>
        <w:t>Показатель полной доходности используется для измерения общей ценности облигаций для инвестора простая и эффективная доходность к погашению. Эффективная доходность к погашению учитывает сложные проценты. Расчет осуществляется методом итерационного подбора. В данном случае на доходность влияют следующие факторы:</w:t>
      </w:r>
    </w:p>
    <w:p w:rsidR="005854E1" w:rsidRPr="00AF476B" w:rsidRDefault="005854E1" w:rsidP="00AF476B">
      <w:pPr>
        <w:spacing w:line="360" w:lineRule="auto"/>
        <w:ind w:firstLine="709"/>
        <w:jc w:val="both"/>
        <w:rPr>
          <w:sz w:val="28"/>
          <w:szCs w:val="28"/>
        </w:rPr>
      </w:pPr>
      <w:r w:rsidRPr="00AF476B">
        <w:rPr>
          <w:sz w:val="28"/>
          <w:szCs w:val="28"/>
        </w:rPr>
        <w:t>- первоначальная цена, уплаченная за облигацию;</w:t>
      </w:r>
    </w:p>
    <w:p w:rsidR="005854E1" w:rsidRPr="00AF476B" w:rsidRDefault="005854E1" w:rsidP="00AF476B">
      <w:pPr>
        <w:spacing w:line="360" w:lineRule="auto"/>
        <w:ind w:firstLine="709"/>
        <w:jc w:val="both"/>
        <w:rPr>
          <w:sz w:val="28"/>
          <w:szCs w:val="28"/>
        </w:rPr>
      </w:pPr>
      <w:r w:rsidRPr="00AF476B">
        <w:rPr>
          <w:sz w:val="28"/>
          <w:szCs w:val="28"/>
        </w:rPr>
        <w:t>- частота выплат дохода по купону;</w:t>
      </w:r>
    </w:p>
    <w:p w:rsidR="005854E1" w:rsidRPr="00AF476B" w:rsidRDefault="005854E1" w:rsidP="00AF476B">
      <w:pPr>
        <w:spacing w:line="360" w:lineRule="auto"/>
        <w:ind w:firstLine="709"/>
        <w:jc w:val="both"/>
        <w:rPr>
          <w:sz w:val="28"/>
          <w:szCs w:val="28"/>
        </w:rPr>
      </w:pPr>
      <w:r w:rsidRPr="00AF476B">
        <w:rPr>
          <w:sz w:val="28"/>
          <w:szCs w:val="28"/>
        </w:rPr>
        <w:t>- дата погашения облигации;</w:t>
      </w:r>
    </w:p>
    <w:p w:rsidR="005854E1" w:rsidRPr="00AF476B" w:rsidRDefault="005854E1" w:rsidP="00AF476B">
      <w:pPr>
        <w:spacing w:line="360" w:lineRule="auto"/>
        <w:ind w:firstLine="709"/>
        <w:jc w:val="both"/>
        <w:rPr>
          <w:sz w:val="28"/>
          <w:szCs w:val="28"/>
        </w:rPr>
      </w:pPr>
      <w:r w:rsidRPr="00AF476B">
        <w:rPr>
          <w:sz w:val="28"/>
          <w:szCs w:val="28"/>
        </w:rPr>
        <w:t>- основная сумма, которая должна быть выплачена на дату погашения;</w:t>
      </w:r>
    </w:p>
    <w:p w:rsidR="005854E1" w:rsidRPr="00AF476B" w:rsidRDefault="005854E1" w:rsidP="00AF476B">
      <w:pPr>
        <w:spacing w:line="360" w:lineRule="auto"/>
        <w:ind w:firstLine="709"/>
        <w:jc w:val="both"/>
        <w:rPr>
          <w:sz w:val="28"/>
          <w:szCs w:val="28"/>
        </w:rPr>
      </w:pPr>
      <w:r w:rsidRPr="00AF476B">
        <w:rPr>
          <w:sz w:val="28"/>
          <w:szCs w:val="28"/>
        </w:rPr>
        <w:t>- реализуемость на рынке(спрос и предложение);</w:t>
      </w:r>
    </w:p>
    <w:p w:rsidR="005854E1" w:rsidRPr="00AF476B" w:rsidRDefault="005854E1" w:rsidP="00AF476B">
      <w:pPr>
        <w:spacing w:line="360" w:lineRule="auto"/>
        <w:ind w:firstLine="709"/>
        <w:jc w:val="both"/>
        <w:rPr>
          <w:sz w:val="28"/>
          <w:szCs w:val="28"/>
        </w:rPr>
      </w:pPr>
      <w:r w:rsidRPr="00AF476B">
        <w:rPr>
          <w:sz w:val="28"/>
          <w:szCs w:val="28"/>
        </w:rPr>
        <w:t>- кредитный риск.</w:t>
      </w:r>
    </w:p>
    <w:p w:rsidR="005854E1" w:rsidRPr="00AF476B" w:rsidRDefault="005854E1" w:rsidP="00AF476B">
      <w:pPr>
        <w:spacing w:line="360" w:lineRule="auto"/>
        <w:ind w:firstLine="709"/>
        <w:jc w:val="both"/>
        <w:rPr>
          <w:sz w:val="28"/>
          <w:szCs w:val="28"/>
        </w:rPr>
      </w:pPr>
      <w:r w:rsidRPr="00AF476B">
        <w:rPr>
          <w:sz w:val="28"/>
          <w:szCs w:val="28"/>
        </w:rPr>
        <w:t>Данная доходность легко рассчитывается на специальных калькуляторах или компьютерах.</w:t>
      </w:r>
    </w:p>
    <w:p w:rsidR="005854E1" w:rsidRPr="00AF476B" w:rsidRDefault="005854E1" w:rsidP="00AF476B">
      <w:pPr>
        <w:spacing w:line="360" w:lineRule="auto"/>
        <w:ind w:firstLine="709"/>
        <w:jc w:val="both"/>
        <w:rPr>
          <w:sz w:val="28"/>
          <w:szCs w:val="28"/>
        </w:rPr>
      </w:pPr>
      <w:r w:rsidRPr="00AF476B">
        <w:rPr>
          <w:sz w:val="28"/>
          <w:szCs w:val="28"/>
        </w:rPr>
        <w:t>Перед государством же стоит важнейшая задача: с одной стороны, заинтересовать потенциальных инвесторов высокой доходностью и ликвидностью государственных ценных бумаг; с другой стороны, снижать затраты, связанные с обслуживанием государственного долга, так как затраты по размещению, рефинансированию, выплате доходов и погашению долговых обязательств осуществляются за счет государственного бюджета.</w:t>
      </w:r>
    </w:p>
    <w:p w:rsidR="005854E1" w:rsidRPr="00AF476B" w:rsidRDefault="005854E1" w:rsidP="00AF476B">
      <w:pPr>
        <w:spacing w:line="360" w:lineRule="auto"/>
        <w:ind w:firstLine="709"/>
        <w:jc w:val="both"/>
        <w:rPr>
          <w:bCs/>
          <w:sz w:val="28"/>
          <w:szCs w:val="28"/>
        </w:rPr>
      </w:pPr>
      <w:r w:rsidRPr="00AF476B">
        <w:rPr>
          <w:bCs/>
          <w:sz w:val="28"/>
          <w:szCs w:val="28"/>
        </w:rPr>
        <w:t>Краткая характеристика отдельных видов государственных ценных бумаг</w:t>
      </w:r>
      <w:r w:rsidRPr="00AF476B">
        <w:rPr>
          <w:rStyle w:val="30"/>
          <w:bCs/>
          <w:sz w:val="28"/>
          <w:szCs w:val="28"/>
        </w:rPr>
        <w:footnoteReference w:id="6"/>
      </w:r>
      <w:r w:rsidRPr="00AF476B">
        <w:rPr>
          <w:bCs/>
          <w:sz w:val="28"/>
          <w:szCs w:val="28"/>
        </w:rPr>
        <w:t>:</w:t>
      </w:r>
    </w:p>
    <w:p w:rsidR="005854E1" w:rsidRPr="00AF476B" w:rsidRDefault="005854E1" w:rsidP="00AF476B">
      <w:pPr>
        <w:spacing w:line="360" w:lineRule="auto"/>
        <w:ind w:firstLine="709"/>
        <w:jc w:val="both"/>
        <w:rPr>
          <w:sz w:val="28"/>
          <w:szCs w:val="28"/>
        </w:rPr>
      </w:pPr>
      <w:r w:rsidRPr="00AF476B">
        <w:rPr>
          <w:bCs/>
          <w:sz w:val="28"/>
          <w:szCs w:val="28"/>
        </w:rPr>
        <w:t>ГКО</w:t>
      </w:r>
      <w:r w:rsidRPr="00AF476B">
        <w:rPr>
          <w:sz w:val="28"/>
          <w:szCs w:val="28"/>
        </w:rPr>
        <w:t xml:space="preserve"> — Государственные краткосрочные облигации — именная бескупонная государственная ценная бумага, выпускается в бездокументальной форме. выпуск оформляется глобальным сертификатом, хранящимся в Банке России.</w:t>
      </w:r>
    </w:p>
    <w:p w:rsidR="005854E1" w:rsidRPr="00AF476B" w:rsidRDefault="005854E1" w:rsidP="00AF476B">
      <w:pPr>
        <w:spacing w:line="360" w:lineRule="auto"/>
        <w:ind w:firstLine="709"/>
        <w:jc w:val="both"/>
        <w:rPr>
          <w:sz w:val="28"/>
          <w:szCs w:val="28"/>
        </w:rPr>
      </w:pPr>
      <w:r w:rsidRPr="00AF476B">
        <w:rPr>
          <w:bCs/>
          <w:sz w:val="28"/>
          <w:szCs w:val="28"/>
        </w:rPr>
        <w:t>ОФЗ</w:t>
      </w:r>
      <w:r w:rsidRPr="00AF476B">
        <w:rPr>
          <w:sz w:val="28"/>
          <w:szCs w:val="28"/>
        </w:rPr>
        <w:t xml:space="preserve"> — облигации федерального займа — первые среднесрочные ценные бумаги, которые появились в Российской Федерации. </w:t>
      </w:r>
    </w:p>
    <w:p w:rsidR="005854E1" w:rsidRPr="00AF476B" w:rsidRDefault="005854E1" w:rsidP="00AF476B">
      <w:pPr>
        <w:spacing w:line="360" w:lineRule="auto"/>
        <w:ind w:firstLine="709"/>
        <w:jc w:val="both"/>
        <w:rPr>
          <w:sz w:val="28"/>
          <w:szCs w:val="28"/>
        </w:rPr>
      </w:pPr>
      <w:r w:rsidRPr="00AF476B">
        <w:rPr>
          <w:bCs/>
          <w:sz w:val="28"/>
          <w:szCs w:val="28"/>
        </w:rPr>
        <w:t>ОГСЗ</w:t>
      </w:r>
      <w:r w:rsidRPr="00AF476B">
        <w:rPr>
          <w:sz w:val="28"/>
          <w:szCs w:val="28"/>
        </w:rPr>
        <w:t xml:space="preserve"> — облигации государственного сберегательного займа. Доступны для для физических и юридических лиц. Цель — привлечь свободные денежные средства населения для покрытия дефицита бюджета.</w:t>
      </w:r>
    </w:p>
    <w:p w:rsidR="005854E1" w:rsidRPr="00AF476B" w:rsidRDefault="005854E1" w:rsidP="00AF476B">
      <w:pPr>
        <w:spacing w:line="360" w:lineRule="auto"/>
        <w:ind w:firstLine="709"/>
        <w:jc w:val="both"/>
        <w:rPr>
          <w:sz w:val="28"/>
          <w:szCs w:val="28"/>
        </w:rPr>
      </w:pPr>
      <w:r w:rsidRPr="00AF476B">
        <w:rPr>
          <w:bCs/>
          <w:sz w:val="28"/>
          <w:szCs w:val="28"/>
        </w:rPr>
        <w:t>КО</w:t>
      </w:r>
      <w:r w:rsidRPr="00AF476B">
        <w:rPr>
          <w:sz w:val="28"/>
          <w:szCs w:val="28"/>
        </w:rPr>
        <w:t xml:space="preserve"> — казначейские обязательства. Цель их выпуска — безэмиссионное финансирование дефицита федерального бюджета, погашение государственной задолженности предприятиям поставщикам по государственным заказам, сокращение не платежей в бюджет и т.д. </w:t>
      </w:r>
    </w:p>
    <w:p w:rsidR="005854E1" w:rsidRPr="00AF476B" w:rsidRDefault="005854E1" w:rsidP="00AF476B">
      <w:pPr>
        <w:spacing w:line="360" w:lineRule="auto"/>
        <w:ind w:firstLine="709"/>
        <w:jc w:val="both"/>
        <w:rPr>
          <w:sz w:val="28"/>
          <w:szCs w:val="28"/>
        </w:rPr>
      </w:pPr>
      <w:r w:rsidRPr="00AF476B">
        <w:rPr>
          <w:bCs/>
          <w:sz w:val="28"/>
          <w:szCs w:val="28"/>
        </w:rPr>
        <w:t>ОВВЗ</w:t>
      </w:r>
      <w:r w:rsidRPr="00AF476B">
        <w:rPr>
          <w:sz w:val="28"/>
          <w:szCs w:val="28"/>
        </w:rPr>
        <w:t xml:space="preserve"> — облигации внутреннего валютного займа, выпущены для урегулирования внутреннего валютного долга перед юридическими и физическими лицами.</w:t>
      </w:r>
    </w:p>
    <w:p w:rsidR="005854E1" w:rsidRPr="00AF476B" w:rsidRDefault="005854E1" w:rsidP="00AF476B">
      <w:pPr>
        <w:spacing w:line="360" w:lineRule="auto"/>
        <w:ind w:firstLine="709"/>
        <w:jc w:val="both"/>
        <w:rPr>
          <w:sz w:val="28"/>
          <w:szCs w:val="28"/>
        </w:rPr>
      </w:pPr>
      <w:r w:rsidRPr="00AF476B">
        <w:rPr>
          <w:sz w:val="28"/>
          <w:szCs w:val="28"/>
        </w:rPr>
        <w:t>Приложение № 3,4</w:t>
      </w:r>
    </w:p>
    <w:p w:rsidR="005854E1" w:rsidRPr="00AF476B" w:rsidRDefault="005854E1" w:rsidP="00AF476B">
      <w:pPr>
        <w:spacing w:line="360" w:lineRule="auto"/>
        <w:ind w:firstLine="709"/>
        <w:jc w:val="both"/>
        <w:rPr>
          <w:sz w:val="28"/>
        </w:rPr>
      </w:pPr>
    </w:p>
    <w:p w:rsidR="005854E1" w:rsidRPr="009D5E29" w:rsidRDefault="005854E1" w:rsidP="009D5E29">
      <w:pPr>
        <w:spacing w:line="360" w:lineRule="auto"/>
        <w:ind w:firstLine="709"/>
        <w:jc w:val="center"/>
        <w:rPr>
          <w:b/>
          <w:bCs/>
          <w:sz w:val="28"/>
          <w:szCs w:val="28"/>
        </w:rPr>
      </w:pPr>
      <w:r w:rsidRPr="009D5E29">
        <w:rPr>
          <w:b/>
          <w:bCs/>
          <w:sz w:val="28"/>
          <w:szCs w:val="28"/>
        </w:rPr>
        <w:t>Эмиссия государственных и муниципальных ценных бумаг</w:t>
      </w:r>
    </w:p>
    <w:p w:rsidR="009D5E29" w:rsidRDefault="009D5E29"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Решение об эмиссии государственных ценных бумаг Российской Федерации, субъектов Российской Федерации или муниципальных ценных бумаг принимается соответственно Правительством Российской Федерации, органами исполнительной власти субъектов Российской Федерации, органами местного самоуправления в соответствии с предельными объемами дефицита бюджета и государственного или муниципального долга, установленными в соответствии с настоящим Кодексом, законом (решением) о бюджете, а также с программой внутренних заимствований. Решение об эмиссии государственных ценных бумаг Российской Федерации принимается также в соответствии с Программой государственных внешних заимствований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В решении об эмиссии государственных или муниципальных ценных бумаг отражаются сведения, предусмотренные федеральным законом об особенностях эмиссии и обращения государственных и муниципальных ценных бумаг.</w:t>
      </w:r>
    </w:p>
    <w:p w:rsidR="005854E1" w:rsidRPr="00AF476B" w:rsidRDefault="005854E1" w:rsidP="00AF476B">
      <w:pPr>
        <w:spacing w:line="360" w:lineRule="auto"/>
        <w:ind w:firstLine="709"/>
        <w:jc w:val="both"/>
        <w:rPr>
          <w:sz w:val="28"/>
          <w:szCs w:val="28"/>
        </w:rPr>
      </w:pPr>
      <w:r w:rsidRPr="00AF476B">
        <w:rPr>
          <w:sz w:val="28"/>
          <w:szCs w:val="28"/>
        </w:rPr>
        <w:t>Условия эмиссии ценных бумаг субъекта Российской Федерации и муниципальных ценных бумаг подлежат регистрации в Министерстве финансов Российской Федерации.</w:t>
      </w:r>
    </w:p>
    <w:p w:rsidR="005854E1" w:rsidRPr="00AF476B" w:rsidRDefault="005854E1" w:rsidP="00AF476B">
      <w:pPr>
        <w:spacing w:line="360" w:lineRule="auto"/>
        <w:ind w:firstLine="709"/>
        <w:jc w:val="both"/>
        <w:rPr>
          <w:sz w:val="28"/>
          <w:szCs w:val="28"/>
        </w:rPr>
      </w:pPr>
    </w:p>
    <w:p w:rsidR="005854E1" w:rsidRPr="009D5E29" w:rsidRDefault="005854E1" w:rsidP="009D5E29">
      <w:pPr>
        <w:spacing w:line="360" w:lineRule="auto"/>
        <w:ind w:firstLine="709"/>
        <w:jc w:val="center"/>
        <w:rPr>
          <w:b/>
          <w:sz w:val="28"/>
          <w:szCs w:val="28"/>
        </w:rPr>
      </w:pPr>
      <w:r w:rsidRPr="009D5E29">
        <w:rPr>
          <w:b/>
          <w:sz w:val="28"/>
          <w:szCs w:val="28"/>
        </w:rPr>
        <w:t>3.3 Стабилизационный фонд и его роль в управлении государственным долгом.</w:t>
      </w:r>
    </w:p>
    <w:p w:rsidR="009D5E29" w:rsidRDefault="009D5E29"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Стабилизационный фонд Российской Федерации - часть средств федерального бюджета, образующаяся за счет превышения цены на нефть над базовой ценой на нефть, подлежащая обособленному учету, управлению и использованию в целях обеспечения сбалансированности федерального бюджета при снижении цены на нефть ниже базовой. Под ценой на нефть понимается цена на нефть сырую марки "Юралс", определяемая в порядке, предусмотренном для установления ставки вывозной таможенной пошлины на нефть сырую. Под базовой ценой на нефть понимается цена на нефть сырую марки "Юралс", эквивалентная 197,1 доллара США за одну тонну, которая была установлена 1 января 2006 года. (27 долларов США за один баррель)</w:t>
      </w:r>
      <w:r w:rsidRPr="00AF476B">
        <w:rPr>
          <w:rStyle w:val="22"/>
          <w:sz w:val="28"/>
          <w:szCs w:val="28"/>
        </w:rPr>
        <w:footnoteReference w:id="7"/>
      </w:r>
      <w:r w:rsidRPr="00AF476B">
        <w:rPr>
          <w:sz w:val="28"/>
          <w:szCs w:val="28"/>
        </w:rPr>
        <w:t>.</w:t>
      </w:r>
    </w:p>
    <w:p w:rsidR="005854E1" w:rsidRPr="00AF476B" w:rsidRDefault="005854E1" w:rsidP="00AF476B">
      <w:pPr>
        <w:spacing w:line="360" w:lineRule="auto"/>
        <w:ind w:firstLine="709"/>
        <w:jc w:val="both"/>
        <w:rPr>
          <w:sz w:val="28"/>
          <w:szCs w:val="28"/>
        </w:rPr>
      </w:pPr>
      <w:r w:rsidRPr="00AF476B">
        <w:rPr>
          <w:sz w:val="28"/>
          <w:szCs w:val="28"/>
        </w:rPr>
        <w:t>Источниками формирования Стабилизационного фонда являются: дополнительные доходы федерального бюджета, образуемые расчетным путем за счет превышения цены на нефть над базовой ценой; остатки средств федерального бюджета на начало соответствующего финансового года в порядке, включая доходы, полученные от размещения средств Стабилизационного фонда.</w:t>
      </w:r>
    </w:p>
    <w:p w:rsidR="005854E1" w:rsidRPr="00AF476B" w:rsidRDefault="005854E1" w:rsidP="00AF476B">
      <w:pPr>
        <w:spacing w:line="360" w:lineRule="auto"/>
        <w:ind w:firstLine="709"/>
        <w:jc w:val="both"/>
        <w:rPr>
          <w:sz w:val="28"/>
          <w:szCs w:val="28"/>
        </w:rPr>
      </w:pPr>
      <w:r w:rsidRPr="00AF476B">
        <w:rPr>
          <w:sz w:val="28"/>
          <w:szCs w:val="28"/>
        </w:rPr>
        <w:t>Стабилизационный фонд способствует стабильности экономического развития страны, является одним из основных инструментов связывания излишней ликвидности, уменьшает инфляционное давление, снижает зависимость национальной экономики от неблагоприятных колебаний поступлений от экспорта сырьевых товаров.</w:t>
      </w:r>
    </w:p>
    <w:p w:rsidR="005854E1" w:rsidRPr="00AF476B" w:rsidRDefault="005854E1" w:rsidP="00AF476B">
      <w:pPr>
        <w:spacing w:line="360" w:lineRule="auto"/>
        <w:ind w:firstLine="709"/>
        <w:jc w:val="both"/>
        <w:rPr>
          <w:sz w:val="28"/>
          <w:szCs w:val="28"/>
        </w:rPr>
      </w:pPr>
      <w:r w:rsidRPr="00AF476B">
        <w:rPr>
          <w:sz w:val="28"/>
          <w:szCs w:val="28"/>
        </w:rPr>
        <w:t>Согласно предназначению Фонда - служить стратегическим финансовым резервом государства, его средства могут размещаться в долговые обязательства иностранных государств, перечень которых утверждается Правительством Российской Федерации.</w:t>
      </w:r>
    </w:p>
    <w:p w:rsidR="005854E1" w:rsidRPr="00AF476B" w:rsidRDefault="005854E1" w:rsidP="00AF476B">
      <w:pPr>
        <w:spacing w:line="360" w:lineRule="auto"/>
        <w:ind w:firstLine="709"/>
        <w:jc w:val="both"/>
        <w:rPr>
          <w:sz w:val="28"/>
          <w:szCs w:val="28"/>
        </w:rPr>
      </w:pPr>
      <w:r w:rsidRPr="00AF476B">
        <w:rPr>
          <w:sz w:val="28"/>
          <w:szCs w:val="28"/>
        </w:rPr>
        <w:t xml:space="preserve">Средства фонда могут быть использованы на покрытие дефицита федерального бюджета при снижении цены на нефть ниже базовой цены. Если накопленный объем средств Фонда превышает 500 млрд. рублей, сумма превышения может быть использована на иные цели. Объем использования средств Фонда определяется федеральным законом о федеральном бюджете на соответствующий финансовый год. На 30 января 2008г. совокупный объем средств Стабилизационного фонда составляет 3 851,80 млрд. рублей. </w:t>
      </w:r>
    </w:p>
    <w:p w:rsidR="005854E1" w:rsidRPr="00AF476B" w:rsidRDefault="005854E1" w:rsidP="00AF476B">
      <w:pPr>
        <w:spacing w:line="360" w:lineRule="auto"/>
        <w:ind w:firstLine="709"/>
        <w:jc w:val="both"/>
        <w:rPr>
          <w:sz w:val="28"/>
          <w:szCs w:val="28"/>
        </w:rPr>
      </w:pPr>
      <w:r w:rsidRPr="00AF476B">
        <w:rPr>
          <w:sz w:val="28"/>
          <w:szCs w:val="28"/>
        </w:rPr>
        <w:t>В 2005 году средства Стабилизационного фонда превысили 500 млрд. рублей, и их часть была направлена на выплату внешнего долга Российской Федерации и покрытие дефицита Пенсионного Фонда Российской Федерации (30 млрд. рублей было направлено на покрытие дефицита Пенсионного фонда Российской Федерации)</w:t>
      </w:r>
      <w:r w:rsidRPr="00AF476B">
        <w:rPr>
          <w:rStyle w:val="22"/>
          <w:sz w:val="28"/>
          <w:szCs w:val="28"/>
        </w:rPr>
        <w:footnoteReference w:id="8"/>
      </w:r>
      <w:r w:rsidRPr="00AF476B">
        <w:rPr>
          <w:sz w:val="28"/>
          <w:szCs w:val="28"/>
        </w:rPr>
        <w:t>.</w:t>
      </w:r>
    </w:p>
    <w:p w:rsidR="005854E1" w:rsidRPr="009D5E29" w:rsidRDefault="009D5E29" w:rsidP="009D5E29">
      <w:pPr>
        <w:spacing w:line="360" w:lineRule="auto"/>
        <w:ind w:firstLine="709"/>
        <w:jc w:val="center"/>
        <w:rPr>
          <w:b/>
          <w:sz w:val="28"/>
          <w:szCs w:val="28"/>
        </w:rPr>
      </w:pPr>
      <w:r>
        <w:rPr>
          <w:bCs/>
          <w:sz w:val="28"/>
          <w:szCs w:val="28"/>
        </w:rPr>
        <w:br w:type="page"/>
      </w:r>
      <w:r w:rsidR="005854E1" w:rsidRPr="009D5E29">
        <w:rPr>
          <w:b/>
          <w:bCs/>
          <w:sz w:val="28"/>
          <w:szCs w:val="28"/>
        </w:rPr>
        <w:t>Заключение.</w:t>
      </w:r>
    </w:p>
    <w:p w:rsidR="005854E1" w:rsidRPr="00AF476B" w:rsidRDefault="005854E1" w:rsidP="00AF476B">
      <w:pPr>
        <w:spacing w:line="360" w:lineRule="auto"/>
        <w:ind w:firstLine="709"/>
        <w:jc w:val="both"/>
        <w:rPr>
          <w:sz w:val="28"/>
          <w:szCs w:val="28"/>
        </w:rPr>
      </w:pPr>
    </w:p>
    <w:p w:rsidR="005854E1" w:rsidRPr="00AF476B" w:rsidRDefault="005854E1" w:rsidP="00AF476B">
      <w:pPr>
        <w:spacing w:line="360" w:lineRule="auto"/>
        <w:ind w:firstLine="709"/>
        <w:jc w:val="both"/>
        <w:rPr>
          <w:sz w:val="28"/>
          <w:szCs w:val="28"/>
        </w:rPr>
      </w:pPr>
      <w:r w:rsidRPr="00AF476B">
        <w:rPr>
          <w:sz w:val="28"/>
          <w:szCs w:val="28"/>
        </w:rPr>
        <w:t>Как известно, посредством государственных заимствований органы власти получают дополнительные финансовые ресурсы, необходимые для финансирования общегосударственных потребностей, не обеспеченных доходами. Государство становится полноправным участником рынка капиталов, его долговые обязательства погашаются за счет бюджетных средств (доходов), золотовалютных резервов страны, финансовых ресурсов, полученных от продажи государственной собственности, а также новых заимствований.</w:t>
      </w:r>
    </w:p>
    <w:p w:rsidR="005854E1" w:rsidRPr="00AF476B" w:rsidRDefault="005854E1" w:rsidP="00AF476B">
      <w:pPr>
        <w:spacing w:line="360" w:lineRule="auto"/>
        <w:ind w:firstLine="709"/>
        <w:jc w:val="both"/>
        <w:rPr>
          <w:sz w:val="28"/>
          <w:szCs w:val="28"/>
        </w:rPr>
      </w:pPr>
      <w:r w:rsidRPr="00AF476B">
        <w:rPr>
          <w:sz w:val="28"/>
          <w:szCs w:val="28"/>
        </w:rPr>
        <w:t>Бюджетная, долговая и валютная политика государства неразрывно связаны между собой: государственный долг влияет на экономический рост, денежное обращение, уровень инфляции, ставки рефинансирования, занятости, объема инвестиций в экономику страны в целом и реальный сектор экономики, приводит к сокращению инвестиционных ресурсов в экономике, нарушению воспроизводственных процессов, снижению экономического роста. Рано или поздно заимствования выходят за рамки возможностей государства, что вызывает необходимость сокращения расходов на социальные, инвестиционные и другие цели, не связанные с погашением и обслуживанием долга. Необоснованная бюджетная, денежно-кредитная и курсовая политика государства вызывает неуверенность на финансовых рынках в отношении инвестиционного климата, побуждая инвесторов к выдвижению требований более высокой премии за риск. Это особенно касается стран, развивающих и формирующих рынки ценных бумаг, где заемщики и кредиторы могут воздержаться от принятия долгосрочных обязательств, что может негативно отразиться на развитии финансовых рынков и экономическом росте.</w:t>
      </w:r>
    </w:p>
    <w:p w:rsidR="005854E1" w:rsidRPr="00AF476B" w:rsidRDefault="005854E1" w:rsidP="00AF476B">
      <w:pPr>
        <w:spacing w:line="360" w:lineRule="auto"/>
        <w:ind w:firstLine="709"/>
        <w:jc w:val="both"/>
        <w:rPr>
          <w:sz w:val="28"/>
          <w:szCs w:val="28"/>
        </w:rPr>
      </w:pPr>
      <w:r w:rsidRPr="00AF476B">
        <w:rPr>
          <w:sz w:val="28"/>
          <w:szCs w:val="28"/>
        </w:rPr>
        <w:t>К важнейшим законодательно закрепленным мерам по управлению государственным долгом относятся установление предельных объемов государственного внутреннего и внешнего долга, границы внешних заимствований с разбивкой по формам обеспечения обязательств; источники внутреннего финансирования бюджетного дефицита, включая поступления от эмиссии государственных ценных бумаг; предельный размер внешних заимствований; расходы на обслуживание государственного внутреннего и внешнего долга; верхние пределы государственных внутренних и внешних гарантий. Чрезмерный рост государственного долга несет в себе угрозу для экономической безопасности страны и стабильности бюджетной системы.</w:t>
      </w:r>
    </w:p>
    <w:p w:rsidR="005854E1" w:rsidRPr="00AF476B" w:rsidRDefault="005854E1" w:rsidP="00AF476B">
      <w:pPr>
        <w:spacing w:line="360" w:lineRule="auto"/>
        <w:ind w:firstLine="709"/>
        <w:jc w:val="both"/>
        <w:rPr>
          <w:sz w:val="28"/>
          <w:szCs w:val="28"/>
        </w:rPr>
      </w:pPr>
      <w:r w:rsidRPr="00AF476B">
        <w:rPr>
          <w:sz w:val="28"/>
          <w:szCs w:val="28"/>
        </w:rPr>
        <w:t>В связи с этим также следует учитывать, что система управления государственным долгом по своей политико-экономической сути должна включать определение цели и обоснованность государственных заимствований, минимизацию стоимости долга для заемщика, эффективное использование, учет и контроль за расходованием привлекаемых ресурсов, усиление инвестиционного характера займов, обеспечение своевременного возврата полученных кредитов. Это предполагает формирование единой системы управления государственным долгом, включая учет займов субъектов Федерации, внешней задолженности банков и других корпоративных заимствований. С введением в действие Бюджетного кодекса впервые на законодательном уровне прописано понятие единой системы учета и регистрации государственных долговых обязательств. Информация о долговых обязательствах Российской Федерации, выпуске ценных бумаг субъектов и муниципальных образований вносится в Государственную долговую книгу Федерации, государственную долговую книгу ее субъекта или муниципальную долговую книгу в трёхдневный срок с момент</w:t>
      </w:r>
      <w:r w:rsidR="009D5E29">
        <w:rPr>
          <w:sz w:val="28"/>
          <w:szCs w:val="28"/>
        </w:rPr>
        <w:t>а возникновения обязательства.</w:t>
      </w:r>
    </w:p>
    <w:p w:rsidR="005854E1" w:rsidRPr="00AF476B" w:rsidRDefault="005854E1" w:rsidP="00AF476B">
      <w:pPr>
        <w:spacing w:line="360" w:lineRule="auto"/>
        <w:ind w:firstLine="709"/>
        <w:jc w:val="both"/>
        <w:rPr>
          <w:sz w:val="28"/>
          <w:szCs w:val="28"/>
        </w:rPr>
      </w:pPr>
      <w:r w:rsidRPr="00AF476B">
        <w:rPr>
          <w:sz w:val="28"/>
          <w:szCs w:val="28"/>
        </w:rPr>
        <w:t>Для того чтобы более четко обозначить направления совершенствования процесса управления государственным долгом, следует иметь в виду, что на рынке государственного внутреннего долга за последние годы произошли позитивные перемены: проведена новация по государственным ценным бумагам, отлажена инфраструктура и нормативное регулирование рынка государственных ценных бумаг. Все это в определенной степени восстановило доверие инвесторов к рынку внутренних заимствований, привело к увеличению ликвидности рынка и объемов размещаемых на нем финансовых.</w:t>
      </w:r>
    </w:p>
    <w:p w:rsidR="005854E1" w:rsidRPr="00AF476B" w:rsidRDefault="005854E1" w:rsidP="00AF476B">
      <w:pPr>
        <w:spacing w:line="360" w:lineRule="auto"/>
        <w:ind w:firstLine="709"/>
        <w:jc w:val="both"/>
        <w:rPr>
          <w:sz w:val="28"/>
          <w:szCs w:val="28"/>
        </w:rPr>
      </w:pPr>
      <w:r w:rsidRPr="00AF476B">
        <w:rPr>
          <w:sz w:val="28"/>
          <w:szCs w:val="28"/>
        </w:rPr>
        <w:t>На основе приведенной выше информации можно сделать следующий вывод: бюджетная политика как целенаправленная деятельность государства по определению основных задач и количественных параметров формирования доходов и расходов бюджета, управления государственным долгом является одним из основных инструментов экономической политики государства. В связи с этим на передний план снова выдвигается проблема государственного долга.</w:t>
      </w:r>
    </w:p>
    <w:p w:rsidR="005854E1" w:rsidRPr="00AF476B" w:rsidRDefault="005854E1" w:rsidP="00AF476B">
      <w:pPr>
        <w:spacing w:line="360" w:lineRule="auto"/>
        <w:ind w:firstLine="709"/>
        <w:jc w:val="both"/>
        <w:rPr>
          <w:sz w:val="28"/>
          <w:szCs w:val="28"/>
        </w:rPr>
      </w:pPr>
      <w:r w:rsidRPr="00AF476B">
        <w:rPr>
          <w:sz w:val="28"/>
          <w:szCs w:val="28"/>
        </w:rPr>
        <w:t>Происходит сокращение внешнего долга за счет уточнения коммерческой задолженности, уменьшения объема роста долга вследствие неблагоприятных для России изменений валютных курсов и сокращения объема ожидаемых кредитов по линии международных финансовых организаций. Но внутренний долг за счет этого растет (за счет облигаций федерального займа).</w:t>
      </w:r>
    </w:p>
    <w:p w:rsidR="005854E1" w:rsidRPr="00AF476B" w:rsidRDefault="005854E1" w:rsidP="00AF476B">
      <w:pPr>
        <w:spacing w:line="360" w:lineRule="auto"/>
        <w:ind w:firstLine="709"/>
        <w:jc w:val="both"/>
        <w:rPr>
          <w:sz w:val="28"/>
          <w:szCs w:val="28"/>
        </w:rPr>
      </w:pPr>
      <w:r w:rsidRPr="00AF476B">
        <w:rPr>
          <w:sz w:val="28"/>
          <w:szCs w:val="28"/>
        </w:rPr>
        <w:t>В общем можно сказать, что положение нашей страны сложно, но не безнадежно. Оживление экономики вселяет надежду. Значительно улучшилась динамика поступления доходов в бюджет, снизилась задолженность по выплатам заработной платы, погашены задолженности по выплате пенсий. Но все равно вопрос государственного долга остается открытым, он требует решения и стабильного оживления экономики не на короткий период, а куда более длительный.</w:t>
      </w:r>
    </w:p>
    <w:p w:rsidR="005854E1" w:rsidRPr="009D5E29" w:rsidRDefault="005854E1" w:rsidP="009D5E29">
      <w:pPr>
        <w:pageBreakBefore/>
        <w:spacing w:line="360" w:lineRule="auto"/>
        <w:ind w:firstLine="709"/>
        <w:jc w:val="center"/>
        <w:rPr>
          <w:b/>
          <w:sz w:val="28"/>
          <w:szCs w:val="28"/>
        </w:rPr>
      </w:pPr>
      <w:r w:rsidRPr="009D5E29">
        <w:rPr>
          <w:b/>
          <w:sz w:val="28"/>
          <w:szCs w:val="28"/>
        </w:rPr>
        <w:t>Список литературы</w:t>
      </w:r>
    </w:p>
    <w:p w:rsidR="005854E1" w:rsidRPr="00AF476B" w:rsidRDefault="005854E1" w:rsidP="00AF476B">
      <w:pPr>
        <w:spacing w:line="360" w:lineRule="auto"/>
        <w:ind w:firstLine="709"/>
        <w:jc w:val="both"/>
        <w:rPr>
          <w:sz w:val="28"/>
          <w:szCs w:val="28"/>
        </w:rPr>
      </w:pP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Воронин, Ю., Кабашкин, В. Управление государственным долгом. // Экономист. – 2006 - №1. С. 58-67.</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Матвеева, Т.Ю. Основы экономической теории: Учеб. пособие для вузов / Т.Ю. Матвеева, И.Н. Никулина. – М.: Дрофа, 2003. – 448 с.</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 xml:space="preserve">Сайт Министерства Финансов </w:t>
      </w:r>
      <w:r w:rsidRPr="007426BE">
        <w:rPr>
          <w:sz w:val="28"/>
        </w:rPr>
        <w:t>http://www1.minfin.ru</w:t>
      </w:r>
      <w:r w:rsidRPr="00AF476B">
        <w:rPr>
          <w:sz w:val="28"/>
          <w:szCs w:val="28"/>
        </w:rPr>
        <w:t>.</w:t>
      </w:r>
    </w:p>
    <w:p w:rsidR="005854E1" w:rsidRPr="00AF476B" w:rsidRDefault="005854E1" w:rsidP="00AF476B">
      <w:pPr>
        <w:numPr>
          <w:ilvl w:val="0"/>
          <w:numId w:val="2"/>
        </w:numPr>
        <w:tabs>
          <w:tab w:val="clear" w:pos="1725"/>
          <w:tab w:val="left" w:pos="1714"/>
        </w:tabs>
        <w:spacing w:line="360" w:lineRule="auto"/>
        <w:ind w:left="0" w:firstLine="709"/>
        <w:jc w:val="both"/>
        <w:rPr>
          <w:bCs/>
          <w:sz w:val="28"/>
          <w:szCs w:val="28"/>
        </w:rPr>
      </w:pPr>
      <w:r w:rsidRPr="00AF476B">
        <w:rPr>
          <w:bCs/>
          <w:sz w:val="28"/>
          <w:szCs w:val="28"/>
        </w:rPr>
        <w:t xml:space="preserve">Сайт «Ресурсы Университетской информационной системы РОССИЯ» </w:t>
      </w:r>
      <w:r w:rsidRPr="007426BE">
        <w:rPr>
          <w:sz w:val="28"/>
        </w:rPr>
        <w:t>http://www.cir.ru</w:t>
      </w:r>
      <w:r w:rsidRPr="00AF476B">
        <w:rPr>
          <w:bCs/>
          <w:sz w:val="28"/>
          <w:szCs w:val="28"/>
        </w:rPr>
        <w:t>.</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Федеральный закон РФ от 07.12.2005 «О федеральном бюджете на 2006 год».</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Шабалин, А. Динамика государственного и корпоративного долга // Экономист. – 2006 - №3. С. 50-57.</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Экономика: Учебник / Под ред. д-ра экон. наук проф. А.С. Булатова. – М.: Экономистъ, 2005. – 896 с.</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Экономический журнал ВШЭ. – 2006 - №3</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Экономическая теория: Учебник / Под общ. ред. акад. В.И. Видяпина, А.И. Добрынина, Т.П. Журавлевой, Л.С. Тарасевича – М.: ИНФРА-М, 2000. – 714 с.</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Экономическая теория: учебное пособие / В.М. Соколинский, В.Е. Корольков [и др.]; под ред. А.Г. Грязновой и В.М. Соколинского. – 2-е изд., перераб и доп. – М.: КНОРУС, 2006. – 464 с.</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Бюджетный кодекс Российской Федерации</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Бутакова О.В., Швецов Ю.Т., «Функциональная направленность системы бюджетного регулирования», Финансы, № 10, 2007., с. 9.</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Чичелёв М.Э. «Эффективность в бюджетном процессе», Финансы, №1, 2007.</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8"/>
        </w:rPr>
      </w:pPr>
      <w:r w:rsidRPr="00AF476B">
        <w:rPr>
          <w:sz w:val="28"/>
          <w:szCs w:val="28"/>
        </w:rPr>
        <w:t>Под редакцией Мацкуляка И.Д. «Государственные и муниципальные финансы», Москва, РАГС, 2004.</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7"/>
        </w:rPr>
      </w:pPr>
      <w:r w:rsidRPr="00AF476B">
        <w:rPr>
          <w:sz w:val="28"/>
          <w:szCs w:val="27"/>
        </w:rPr>
        <w:t>Воронин Ю. С. Управление государственным долгом Экономист.-2006-№1-С.58-67.</w:t>
      </w:r>
    </w:p>
    <w:p w:rsidR="005854E1" w:rsidRPr="00AF476B" w:rsidRDefault="005854E1" w:rsidP="00AF476B">
      <w:pPr>
        <w:numPr>
          <w:ilvl w:val="0"/>
          <w:numId w:val="2"/>
        </w:numPr>
        <w:tabs>
          <w:tab w:val="clear" w:pos="1725"/>
          <w:tab w:val="left" w:pos="1714"/>
        </w:tabs>
        <w:spacing w:line="360" w:lineRule="auto"/>
        <w:ind w:left="0" w:firstLine="709"/>
        <w:jc w:val="both"/>
        <w:rPr>
          <w:sz w:val="28"/>
          <w:szCs w:val="27"/>
        </w:rPr>
      </w:pPr>
      <w:r w:rsidRPr="00AF476B">
        <w:rPr>
          <w:sz w:val="28"/>
          <w:szCs w:val="27"/>
        </w:rPr>
        <w:t>Под редакцией доктора экономических наук, проффесора А.М. Ковалевой, «Финансы», Москва, «Финансы и статистика», 2003</w:t>
      </w:r>
    </w:p>
    <w:p w:rsidR="005854E1" w:rsidRPr="00AF476B" w:rsidRDefault="005854E1" w:rsidP="00AF476B">
      <w:pPr>
        <w:tabs>
          <w:tab w:val="left" w:pos="1714"/>
        </w:tabs>
        <w:spacing w:line="360" w:lineRule="auto"/>
        <w:ind w:firstLine="709"/>
        <w:jc w:val="both"/>
        <w:rPr>
          <w:sz w:val="28"/>
          <w:szCs w:val="27"/>
        </w:rPr>
      </w:pPr>
      <w:r w:rsidRPr="00AF476B">
        <w:rPr>
          <w:sz w:val="28"/>
          <w:szCs w:val="27"/>
        </w:rPr>
        <w:t>Еще брала приложения на сайте минфина</w:t>
      </w:r>
    </w:p>
    <w:p w:rsidR="005854E1" w:rsidRPr="00AF476B" w:rsidRDefault="005854E1" w:rsidP="00AF476B">
      <w:pPr>
        <w:tabs>
          <w:tab w:val="left" w:pos="1714"/>
        </w:tabs>
        <w:spacing w:line="360" w:lineRule="auto"/>
        <w:ind w:firstLine="709"/>
        <w:jc w:val="both"/>
        <w:rPr>
          <w:sz w:val="28"/>
          <w:szCs w:val="27"/>
        </w:rPr>
      </w:pPr>
      <w:r w:rsidRPr="00AF476B">
        <w:rPr>
          <w:sz w:val="28"/>
          <w:szCs w:val="27"/>
        </w:rPr>
        <w:t>Защитила на 4, дополнительный вопрос был по пункту 3.3 (стаб.фонд)</w:t>
      </w:r>
    </w:p>
    <w:p w:rsidR="005854E1" w:rsidRPr="00AF476B" w:rsidRDefault="005854E1" w:rsidP="00AF476B">
      <w:pPr>
        <w:tabs>
          <w:tab w:val="left" w:pos="1714"/>
        </w:tabs>
        <w:spacing w:line="360" w:lineRule="auto"/>
        <w:ind w:firstLine="709"/>
        <w:jc w:val="both"/>
        <w:rPr>
          <w:sz w:val="28"/>
          <w:szCs w:val="27"/>
        </w:rPr>
      </w:pPr>
      <w:r w:rsidRPr="00AF476B">
        <w:rPr>
          <w:sz w:val="28"/>
          <w:szCs w:val="27"/>
        </w:rPr>
        <w:t>Желаю удачной сдачи!</w:t>
      </w:r>
    </w:p>
    <w:p w:rsidR="005854E1" w:rsidRPr="009D5E29" w:rsidRDefault="005854E1" w:rsidP="009D5E29">
      <w:pPr>
        <w:pageBreakBefore/>
        <w:tabs>
          <w:tab w:val="left" w:pos="6530"/>
        </w:tabs>
        <w:spacing w:line="360" w:lineRule="auto"/>
        <w:ind w:firstLine="709"/>
        <w:jc w:val="center"/>
        <w:rPr>
          <w:b/>
          <w:sz w:val="28"/>
          <w:szCs w:val="28"/>
        </w:rPr>
      </w:pPr>
      <w:r w:rsidRPr="009D5E29">
        <w:rPr>
          <w:b/>
          <w:sz w:val="28"/>
          <w:szCs w:val="28"/>
        </w:rPr>
        <w:t>Приложение № 1</w:t>
      </w:r>
    </w:p>
    <w:p w:rsidR="005854E1" w:rsidRPr="00AF476B" w:rsidRDefault="005854E1" w:rsidP="009D5E29">
      <w:pPr>
        <w:autoSpaceDE w:val="0"/>
        <w:spacing w:line="360" w:lineRule="auto"/>
        <w:ind w:firstLine="709"/>
        <w:jc w:val="center"/>
        <w:rPr>
          <w:sz w:val="28"/>
          <w:szCs w:val="28"/>
        </w:rPr>
      </w:pPr>
      <w:r w:rsidRPr="00AF476B">
        <w:rPr>
          <w:sz w:val="28"/>
          <w:szCs w:val="28"/>
        </w:rPr>
        <w:t>Объем и структура государственного внутреннего долга в 2000 – 2006.</w:t>
      </w:r>
    </w:p>
    <w:p w:rsidR="005854E1" w:rsidRDefault="005854E1" w:rsidP="009D5E29">
      <w:pPr>
        <w:autoSpaceDE w:val="0"/>
        <w:spacing w:line="360" w:lineRule="auto"/>
        <w:ind w:firstLine="709"/>
        <w:jc w:val="center"/>
        <w:rPr>
          <w:sz w:val="28"/>
          <w:szCs w:val="28"/>
        </w:rPr>
      </w:pPr>
      <w:r w:rsidRPr="00AF476B">
        <w:rPr>
          <w:sz w:val="28"/>
          <w:szCs w:val="28"/>
        </w:rPr>
        <w:t>(в млн. руб.)</w:t>
      </w:r>
      <w:r w:rsidRPr="00AF476B">
        <w:rPr>
          <w:rStyle w:val="a6"/>
          <w:sz w:val="28"/>
          <w:szCs w:val="28"/>
        </w:rPr>
        <w:footnoteReference w:id="9"/>
      </w:r>
    </w:p>
    <w:p w:rsidR="009D5E29" w:rsidRPr="00AF476B" w:rsidRDefault="009D5E29" w:rsidP="00AF476B">
      <w:pPr>
        <w:autoSpaceDE w:val="0"/>
        <w:spacing w:line="360" w:lineRule="auto"/>
        <w:ind w:firstLine="709"/>
        <w:jc w:val="both"/>
        <w:rPr>
          <w:sz w:val="28"/>
        </w:rPr>
      </w:pPr>
    </w:p>
    <w:tbl>
      <w:tblPr>
        <w:tblW w:w="9532" w:type="dxa"/>
        <w:tblInd w:w="108" w:type="dxa"/>
        <w:tblLayout w:type="fixed"/>
        <w:tblLook w:val="0000" w:firstRow="0" w:lastRow="0" w:firstColumn="0" w:lastColumn="0" w:noHBand="0" w:noVBand="0"/>
      </w:tblPr>
      <w:tblGrid>
        <w:gridCol w:w="2802"/>
        <w:gridCol w:w="961"/>
        <w:gridCol w:w="961"/>
        <w:gridCol w:w="962"/>
        <w:gridCol w:w="961"/>
        <w:gridCol w:w="962"/>
        <w:gridCol w:w="961"/>
        <w:gridCol w:w="962"/>
      </w:tblGrid>
      <w:tr w:rsidR="005854E1" w:rsidRPr="009D5E29" w:rsidTr="005854E1">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p>
        </w:tc>
        <w:tc>
          <w:tcPr>
            <w:tcW w:w="961"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2000 г.</w:t>
            </w:r>
          </w:p>
        </w:tc>
        <w:tc>
          <w:tcPr>
            <w:tcW w:w="961"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 xml:space="preserve">2001 г. </w:t>
            </w:r>
          </w:p>
        </w:tc>
        <w:tc>
          <w:tcPr>
            <w:tcW w:w="96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2002 г.</w:t>
            </w:r>
          </w:p>
        </w:tc>
        <w:tc>
          <w:tcPr>
            <w:tcW w:w="961"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2003 г.</w:t>
            </w:r>
          </w:p>
        </w:tc>
        <w:tc>
          <w:tcPr>
            <w:tcW w:w="96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2004 г.</w:t>
            </w:r>
          </w:p>
        </w:tc>
        <w:tc>
          <w:tcPr>
            <w:tcW w:w="961"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2005 г.</w:t>
            </w:r>
          </w:p>
        </w:tc>
        <w:tc>
          <w:tcPr>
            <w:tcW w:w="962" w:type="dxa"/>
            <w:tcBorders>
              <w:top w:val="single" w:sz="4" w:space="0" w:color="000000"/>
              <w:left w:val="single" w:sz="4" w:space="0" w:color="000000"/>
              <w:bottom w:val="single" w:sz="4" w:space="0" w:color="000000"/>
              <w:right w:val="single" w:sz="4" w:space="0" w:color="000000"/>
            </w:tcBorders>
          </w:tcPr>
          <w:p w:rsidR="005854E1" w:rsidRPr="009D5E29" w:rsidRDefault="005854E1" w:rsidP="009D5E29">
            <w:pPr>
              <w:autoSpaceDE w:val="0"/>
              <w:snapToGrid w:val="0"/>
              <w:spacing w:line="360" w:lineRule="auto"/>
              <w:jc w:val="both"/>
            </w:pPr>
            <w:r w:rsidRPr="009D5E29">
              <w:t>2006 г.</w:t>
            </w:r>
          </w:p>
        </w:tc>
      </w:tr>
      <w:tr w:rsidR="005854E1" w:rsidRPr="009D5E29" w:rsidTr="005854E1">
        <w:trPr>
          <w:cantSplit/>
          <w:trHeight w:val="1134"/>
        </w:trPr>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ВСЕГО</w:t>
            </w:r>
          </w:p>
        </w:tc>
        <w:tc>
          <w:tcPr>
            <w:tcW w:w="961" w:type="dxa"/>
            <w:tcBorders>
              <w:top w:val="single" w:sz="4" w:space="0" w:color="000000"/>
              <w:left w:val="single" w:sz="4" w:space="0" w:color="000000"/>
              <w:bottom w:val="single" w:sz="4" w:space="0" w:color="000000"/>
            </w:tcBorders>
            <w:textDirection w:val="btLr"/>
            <w:vAlign w:val="center"/>
          </w:tcPr>
          <w:p w:rsidR="005854E1" w:rsidRPr="009D5E29" w:rsidRDefault="005854E1" w:rsidP="005854E1">
            <w:pPr>
              <w:autoSpaceDE w:val="0"/>
              <w:snapToGrid w:val="0"/>
              <w:spacing w:line="360" w:lineRule="auto"/>
              <w:ind w:left="113" w:right="113"/>
              <w:jc w:val="both"/>
            </w:pPr>
            <w:r w:rsidRPr="009D5E29">
              <w:t>576232,7</w:t>
            </w:r>
          </w:p>
        </w:tc>
        <w:tc>
          <w:tcPr>
            <w:tcW w:w="961" w:type="dxa"/>
            <w:tcBorders>
              <w:top w:val="single" w:sz="4" w:space="0" w:color="000000"/>
              <w:left w:val="single" w:sz="4" w:space="0" w:color="000000"/>
              <w:bottom w:val="single" w:sz="4" w:space="0" w:color="000000"/>
            </w:tcBorders>
            <w:textDirection w:val="btLr"/>
            <w:vAlign w:val="center"/>
          </w:tcPr>
          <w:p w:rsidR="005854E1" w:rsidRPr="009D5E29" w:rsidRDefault="005854E1" w:rsidP="005854E1">
            <w:pPr>
              <w:autoSpaceDE w:val="0"/>
              <w:snapToGrid w:val="0"/>
              <w:spacing w:line="360" w:lineRule="auto"/>
              <w:ind w:left="113" w:right="113"/>
              <w:jc w:val="both"/>
            </w:pPr>
            <w:r w:rsidRPr="009D5E29">
              <w:t>557417,1</w:t>
            </w:r>
          </w:p>
        </w:tc>
        <w:tc>
          <w:tcPr>
            <w:tcW w:w="962" w:type="dxa"/>
            <w:tcBorders>
              <w:top w:val="single" w:sz="4" w:space="0" w:color="000000"/>
              <w:left w:val="single" w:sz="4" w:space="0" w:color="000000"/>
              <w:bottom w:val="single" w:sz="4" w:space="0" w:color="000000"/>
            </w:tcBorders>
            <w:textDirection w:val="btLr"/>
            <w:vAlign w:val="center"/>
          </w:tcPr>
          <w:p w:rsidR="005854E1" w:rsidRPr="009D5E29" w:rsidRDefault="005854E1" w:rsidP="005854E1">
            <w:pPr>
              <w:autoSpaceDE w:val="0"/>
              <w:snapToGrid w:val="0"/>
              <w:spacing w:line="360" w:lineRule="auto"/>
              <w:ind w:left="113" w:right="113"/>
              <w:jc w:val="both"/>
            </w:pPr>
            <w:r w:rsidRPr="009D5E29">
              <w:t>533514,0</w:t>
            </w:r>
          </w:p>
        </w:tc>
        <w:tc>
          <w:tcPr>
            <w:tcW w:w="961" w:type="dxa"/>
            <w:tcBorders>
              <w:top w:val="single" w:sz="4" w:space="0" w:color="000000"/>
              <w:left w:val="single" w:sz="4" w:space="0" w:color="000000"/>
              <w:bottom w:val="single" w:sz="4" w:space="0" w:color="000000"/>
            </w:tcBorders>
            <w:textDirection w:val="btLr"/>
            <w:vAlign w:val="center"/>
          </w:tcPr>
          <w:p w:rsidR="005854E1" w:rsidRPr="009D5E29" w:rsidRDefault="005854E1" w:rsidP="005854E1">
            <w:pPr>
              <w:autoSpaceDE w:val="0"/>
              <w:snapToGrid w:val="0"/>
              <w:spacing w:line="360" w:lineRule="auto"/>
              <w:ind w:left="113" w:right="113"/>
              <w:jc w:val="both"/>
            </w:pPr>
            <w:r w:rsidRPr="009D5E29">
              <w:t>679914,4</w:t>
            </w:r>
          </w:p>
        </w:tc>
        <w:tc>
          <w:tcPr>
            <w:tcW w:w="962" w:type="dxa"/>
            <w:tcBorders>
              <w:top w:val="single" w:sz="4" w:space="0" w:color="000000"/>
              <w:left w:val="single" w:sz="4" w:space="0" w:color="000000"/>
              <w:bottom w:val="single" w:sz="4" w:space="0" w:color="000000"/>
            </w:tcBorders>
            <w:textDirection w:val="btLr"/>
            <w:vAlign w:val="center"/>
          </w:tcPr>
          <w:p w:rsidR="005854E1" w:rsidRPr="009D5E29" w:rsidRDefault="005854E1" w:rsidP="005854E1">
            <w:pPr>
              <w:autoSpaceDE w:val="0"/>
              <w:snapToGrid w:val="0"/>
              <w:spacing w:line="360" w:lineRule="auto"/>
              <w:ind w:left="113" w:right="113"/>
              <w:jc w:val="both"/>
            </w:pPr>
            <w:r w:rsidRPr="009D5E29">
              <w:t>681555,8</w:t>
            </w:r>
          </w:p>
        </w:tc>
        <w:tc>
          <w:tcPr>
            <w:tcW w:w="961" w:type="dxa"/>
            <w:tcBorders>
              <w:top w:val="single" w:sz="4" w:space="0" w:color="000000"/>
              <w:left w:val="single" w:sz="4" w:space="0" w:color="000000"/>
              <w:bottom w:val="single" w:sz="4" w:space="0" w:color="000000"/>
            </w:tcBorders>
            <w:textDirection w:val="btLr"/>
            <w:vAlign w:val="center"/>
          </w:tcPr>
          <w:p w:rsidR="005854E1" w:rsidRPr="009D5E29" w:rsidRDefault="005854E1" w:rsidP="005854E1">
            <w:pPr>
              <w:autoSpaceDE w:val="0"/>
              <w:snapToGrid w:val="0"/>
              <w:spacing w:line="360" w:lineRule="auto"/>
              <w:ind w:left="113" w:right="113"/>
              <w:jc w:val="both"/>
            </w:pPr>
            <w:r w:rsidRPr="009D5E29">
              <w:t>778303,1</w:t>
            </w:r>
          </w:p>
        </w:tc>
        <w:tc>
          <w:tcPr>
            <w:tcW w:w="962" w:type="dxa"/>
            <w:tcBorders>
              <w:top w:val="single" w:sz="4" w:space="0" w:color="000000"/>
              <w:left w:val="single" w:sz="4" w:space="0" w:color="000000"/>
              <w:bottom w:val="single" w:sz="4" w:space="0" w:color="000000"/>
              <w:right w:val="single" w:sz="4" w:space="0" w:color="000000"/>
            </w:tcBorders>
            <w:textDirection w:val="btLr"/>
            <w:vAlign w:val="center"/>
          </w:tcPr>
          <w:p w:rsidR="005854E1" w:rsidRPr="009D5E29" w:rsidRDefault="005854E1" w:rsidP="005854E1">
            <w:pPr>
              <w:autoSpaceDE w:val="0"/>
              <w:snapToGrid w:val="0"/>
              <w:spacing w:line="360" w:lineRule="auto"/>
              <w:ind w:left="113" w:right="113"/>
              <w:jc w:val="both"/>
            </w:pPr>
            <w:r w:rsidRPr="009D5E29">
              <w:t>995840,0</w:t>
            </w:r>
          </w:p>
        </w:tc>
      </w:tr>
      <w:tr w:rsidR="005854E1" w:rsidRPr="009D5E29" w:rsidTr="005854E1">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Целевой заем 1990 года</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3206,8</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2618,6</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3776,3</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3009,2</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2984,9</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3208,6</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3053,9</w:t>
            </w:r>
          </w:p>
        </w:tc>
      </w:tr>
      <w:tr w:rsidR="005854E1" w:rsidRPr="009D5E29" w:rsidTr="005854E1">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Целевые вклады и чеки на автомобили</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2376,3</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2110,6</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2938,7</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2447,3</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20055,8</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1962,5</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639,3</w:t>
            </w:r>
          </w:p>
        </w:tc>
      </w:tr>
      <w:tr w:rsidR="005854E1" w:rsidRPr="009D5E29" w:rsidTr="005854E1">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Государственный внутренний заем</w:t>
            </w:r>
            <w:r w:rsidRPr="009D5E29">
              <w:br/>
              <w:t>РСФСР 1991 г.</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79,2</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10,0</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0,4</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0,4</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0,4</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0,3</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0,2</w:t>
            </w:r>
          </w:p>
        </w:tc>
      </w:tr>
      <w:tr w:rsidR="005854E1" w:rsidRPr="009D5E29" w:rsidTr="005854E1">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Государственный внутренний заем 1992г.</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139,0</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176,5</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210,7</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77,2</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40,3</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32,9</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5854E1">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Казначейские обязательства</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9,8</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9,8</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9,8</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9,8</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9,8</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5854E1">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Задолженность по АПК,</w:t>
            </w:r>
          </w:p>
          <w:p w:rsidR="005854E1" w:rsidRPr="009D5E29" w:rsidRDefault="005854E1" w:rsidP="009D5E29">
            <w:pPr>
              <w:autoSpaceDE w:val="0"/>
              <w:snapToGrid w:val="0"/>
              <w:spacing w:line="360" w:lineRule="auto"/>
              <w:jc w:val="both"/>
            </w:pPr>
            <w:r w:rsidRPr="009D5E29">
              <w:t>переоформленная в вексель Минфина РФ</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3360,0</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12240,0</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1680,0</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1120,0</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560,0</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5854E1">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Государственные краткосрочные</w:t>
            </w:r>
          </w:p>
          <w:p w:rsidR="005854E1" w:rsidRPr="009D5E29" w:rsidRDefault="005854E1" w:rsidP="009D5E29">
            <w:pPr>
              <w:autoSpaceDE w:val="0"/>
              <w:snapToGrid w:val="0"/>
              <w:spacing w:line="360" w:lineRule="auto"/>
              <w:jc w:val="both"/>
            </w:pPr>
            <w:r w:rsidRPr="009D5E29">
              <w:t>облигации (ГКО)</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7433,2</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3051,1</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19,541,5</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18815,2</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2722,5</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244,0</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5854E1">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Задолженность по централизованным</w:t>
            </w:r>
          </w:p>
          <w:p w:rsidR="009D5E29" w:rsidRDefault="005854E1" w:rsidP="009D5E29">
            <w:pPr>
              <w:autoSpaceDE w:val="0"/>
              <w:snapToGrid w:val="0"/>
              <w:spacing w:line="360" w:lineRule="auto"/>
              <w:jc w:val="both"/>
            </w:pPr>
            <w:r w:rsidRPr="009D5E29">
              <w:t>кредитам и начисленным процентам</w:t>
            </w:r>
          </w:p>
          <w:p w:rsidR="009D5E29" w:rsidRDefault="005854E1" w:rsidP="009D5E29">
            <w:pPr>
              <w:autoSpaceDE w:val="0"/>
              <w:snapToGrid w:val="0"/>
              <w:spacing w:line="360" w:lineRule="auto"/>
              <w:jc w:val="both"/>
            </w:pPr>
            <w:r w:rsidRPr="009D5E29">
              <w:t>организаций АПК и организаций,</w:t>
            </w:r>
          </w:p>
          <w:p w:rsidR="009D5E29" w:rsidRDefault="005854E1" w:rsidP="009D5E29">
            <w:pPr>
              <w:autoSpaceDE w:val="0"/>
              <w:snapToGrid w:val="0"/>
              <w:spacing w:line="360" w:lineRule="auto"/>
              <w:jc w:val="both"/>
            </w:pPr>
            <w:r w:rsidRPr="009D5E29">
              <w:t>осуществляющих завоз продукции в</w:t>
            </w:r>
          </w:p>
          <w:p w:rsidR="009D5E29" w:rsidRDefault="005854E1" w:rsidP="009D5E29">
            <w:pPr>
              <w:autoSpaceDE w:val="0"/>
              <w:snapToGrid w:val="0"/>
              <w:spacing w:line="360" w:lineRule="auto"/>
              <w:jc w:val="both"/>
            </w:pPr>
            <w:r w:rsidRPr="009D5E29">
              <w:t>районы Крайнего Севера,</w:t>
            </w:r>
          </w:p>
          <w:p w:rsidR="009D5E29" w:rsidRDefault="005854E1" w:rsidP="009D5E29">
            <w:pPr>
              <w:autoSpaceDE w:val="0"/>
              <w:snapToGrid w:val="0"/>
              <w:spacing w:line="360" w:lineRule="auto"/>
              <w:jc w:val="both"/>
            </w:pPr>
            <w:r w:rsidRPr="009D5E29">
              <w:t>переоформленная в</w:t>
            </w:r>
          </w:p>
          <w:p w:rsidR="009D5E29" w:rsidRDefault="005854E1" w:rsidP="009D5E29">
            <w:pPr>
              <w:autoSpaceDE w:val="0"/>
              <w:snapToGrid w:val="0"/>
              <w:spacing w:line="360" w:lineRule="auto"/>
              <w:jc w:val="both"/>
            </w:pPr>
            <w:r w:rsidRPr="009D5E29">
              <w:t xml:space="preserve"> казначейский</w:t>
            </w:r>
          </w:p>
          <w:p w:rsidR="005854E1" w:rsidRPr="009D5E29" w:rsidRDefault="005854E1" w:rsidP="009D5E29">
            <w:pPr>
              <w:autoSpaceDE w:val="0"/>
              <w:snapToGrid w:val="0"/>
              <w:spacing w:line="360" w:lineRule="auto"/>
              <w:jc w:val="both"/>
            </w:pPr>
            <w:r w:rsidRPr="009D5E29">
              <w:t>вексель МФ РФ</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20878,1</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15556,8</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12559,4</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8990,6</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5997,9</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3007,4</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5854E1">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Государственные гарантии</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819,5</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1023,0</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16,8</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8616,4</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5575,6</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12926,8</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5854E1">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Задолженность предприятий текстильной</w:t>
            </w:r>
          </w:p>
          <w:p w:rsidR="009D5E29" w:rsidRDefault="005854E1" w:rsidP="009D5E29">
            <w:pPr>
              <w:autoSpaceDE w:val="0"/>
              <w:snapToGrid w:val="0"/>
              <w:spacing w:line="360" w:lineRule="auto"/>
              <w:jc w:val="both"/>
            </w:pPr>
            <w:r w:rsidRPr="009D5E29">
              <w:t>промышленности Ивановской области по</w:t>
            </w:r>
          </w:p>
          <w:p w:rsidR="009D5E29" w:rsidRDefault="005854E1" w:rsidP="009D5E29">
            <w:pPr>
              <w:autoSpaceDE w:val="0"/>
              <w:snapToGrid w:val="0"/>
              <w:spacing w:line="360" w:lineRule="auto"/>
              <w:jc w:val="both"/>
            </w:pPr>
            <w:r w:rsidRPr="009D5E29">
              <w:t>неуплаченным процентам за пользование</w:t>
            </w:r>
          </w:p>
          <w:p w:rsidR="009D5E29" w:rsidRDefault="005854E1" w:rsidP="009D5E29">
            <w:pPr>
              <w:autoSpaceDE w:val="0"/>
              <w:snapToGrid w:val="0"/>
              <w:spacing w:line="360" w:lineRule="auto"/>
              <w:jc w:val="both"/>
            </w:pPr>
            <w:r w:rsidRPr="009D5E29">
              <w:t>централизованными кредитами,</w:t>
            </w:r>
          </w:p>
          <w:p w:rsidR="005854E1" w:rsidRPr="009D5E29" w:rsidRDefault="005854E1" w:rsidP="009D5E29">
            <w:pPr>
              <w:autoSpaceDE w:val="0"/>
              <w:snapToGrid w:val="0"/>
              <w:spacing w:line="360" w:lineRule="auto"/>
              <w:jc w:val="both"/>
            </w:pPr>
            <w:r w:rsidRPr="009D5E29">
              <w:t>оформленная а вексель Минфина РФ</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350,0</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280,0</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210,0</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140,0</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70,0</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5854E1">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Задолженность по финансированию</w:t>
            </w:r>
          </w:p>
          <w:p w:rsidR="009D5E29" w:rsidRDefault="005854E1" w:rsidP="009D5E29">
            <w:pPr>
              <w:autoSpaceDE w:val="0"/>
              <w:snapToGrid w:val="0"/>
              <w:spacing w:line="360" w:lineRule="auto"/>
              <w:jc w:val="both"/>
            </w:pPr>
            <w:r w:rsidRPr="009D5E29">
              <w:t>затрат на формирование</w:t>
            </w:r>
          </w:p>
          <w:p w:rsidR="009D5E29" w:rsidRDefault="005854E1" w:rsidP="009D5E29">
            <w:pPr>
              <w:autoSpaceDE w:val="0"/>
              <w:snapToGrid w:val="0"/>
              <w:spacing w:line="360" w:lineRule="auto"/>
              <w:jc w:val="both"/>
            </w:pPr>
            <w:r w:rsidRPr="009D5E29">
              <w:t>мобилизационного резерва</w:t>
            </w:r>
          </w:p>
          <w:p w:rsidR="005854E1" w:rsidRPr="009D5E29" w:rsidRDefault="005854E1" w:rsidP="009D5E29">
            <w:pPr>
              <w:autoSpaceDE w:val="0"/>
              <w:snapToGrid w:val="0"/>
              <w:spacing w:line="360" w:lineRule="auto"/>
              <w:jc w:val="both"/>
            </w:pPr>
            <w:r w:rsidRPr="009D5E29">
              <w:t>переоформленного в вексель ЦБ РФ</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1750,2</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1263,7</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1020,4</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777,1</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533,8</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290,6</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47,3</w:t>
            </w:r>
          </w:p>
        </w:tc>
      </w:tr>
      <w:tr w:rsidR="005854E1" w:rsidRPr="009D5E29" w:rsidTr="005854E1">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Облигации федеральных займов с</w:t>
            </w:r>
          </w:p>
          <w:p w:rsidR="005854E1" w:rsidRPr="009D5E29" w:rsidRDefault="005854E1" w:rsidP="009D5E29">
            <w:pPr>
              <w:autoSpaceDE w:val="0"/>
              <w:snapToGrid w:val="0"/>
              <w:spacing w:line="360" w:lineRule="auto"/>
              <w:jc w:val="both"/>
            </w:pPr>
            <w:r w:rsidRPr="009D5E29">
              <w:t>переменным купонным доходом (ОФЗ-ПК)</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42,6</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24106,0</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24100,8</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24100,8</w:t>
            </w:r>
          </w:p>
        </w:tc>
        <w:tc>
          <w:tcPr>
            <w:tcW w:w="96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24100,8</w:t>
            </w:r>
          </w:p>
        </w:tc>
        <w:tc>
          <w:tcPr>
            <w:tcW w:w="961"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1295,0</w:t>
            </w:r>
          </w:p>
        </w:tc>
        <w:tc>
          <w:tcPr>
            <w:tcW w:w="962"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48848,0</w:t>
            </w:r>
          </w:p>
        </w:tc>
      </w:tr>
    </w:tbl>
    <w:p w:rsidR="005854E1" w:rsidRPr="009D5E29" w:rsidRDefault="005854E1" w:rsidP="009D5E29">
      <w:pPr>
        <w:spacing w:line="360" w:lineRule="auto"/>
        <w:jc w:val="both"/>
      </w:pPr>
    </w:p>
    <w:p w:rsidR="005854E1" w:rsidRPr="009D5E29" w:rsidRDefault="005854E1" w:rsidP="009D5E29">
      <w:pPr>
        <w:spacing w:line="360" w:lineRule="auto"/>
        <w:jc w:val="both"/>
      </w:pPr>
    </w:p>
    <w:tbl>
      <w:tblPr>
        <w:tblW w:w="9923" w:type="dxa"/>
        <w:tblInd w:w="-34" w:type="dxa"/>
        <w:tblLayout w:type="fixed"/>
        <w:tblLook w:val="0000" w:firstRow="0" w:lastRow="0" w:firstColumn="0" w:lastColumn="0" w:noHBand="0" w:noVBand="0"/>
      </w:tblPr>
      <w:tblGrid>
        <w:gridCol w:w="2802"/>
        <w:gridCol w:w="1026"/>
        <w:gridCol w:w="992"/>
        <w:gridCol w:w="992"/>
        <w:gridCol w:w="1134"/>
        <w:gridCol w:w="992"/>
        <w:gridCol w:w="992"/>
        <w:gridCol w:w="993"/>
      </w:tblGrid>
      <w:tr w:rsidR="005854E1" w:rsidRPr="009D5E29" w:rsidTr="009D5E29">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 xml:space="preserve">Государственный сберегательный заем </w:t>
            </w:r>
            <w:r w:rsidRPr="009D5E29">
              <w:rPr>
                <w:lang w:val="en-US"/>
              </w:rPr>
              <w:t>I</w:t>
            </w:r>
          </w:p>
          <w:p w:rsidR="005854E1" w:rsidRPr="009D5E29" w:rsidRDefault="005854E1" w:rsidP="009D5E29">
            <w:pPr>
              <w:autoSpaceDE w:val="0"/>
              <w:snapToGrid w:val="0"/>
              <w:spacing w:line="360" w:lineRule="auto"/>
              <w:jc w:val="both"/>
            </w:pPr>
            <w:r w:rsidRPr="009D5E29">
              <w:t>(ОГСЗ)</w:t>
            </w:r>
          </w:p>
        </w:tc>
        <w:tc>
          <w:tcPr>
            <w:tcW w:w="1026"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4878,5</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3000,0</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124,7</w:t>
            </w:r>
          </w:p>
        </w:tc>
        <w:tc>
          <w:tcPr>
            <w:tcW w:w="1134"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106,6</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100,0</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203,5</w:t>
            </w:r>
          </w:p>
        </w:tc>
        <w:tc>
          <w:tcPr>
            <w:tcW w:w="993"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9D5E29">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Государственный внутренний целевой заем</w:t>
            </w:r>
          </w:p>
          <w:p w:rsidR="005854E1" w:rsidRPr="009D5E29" w:rsidRDefault="005854E1" w:rsidP="009D5E29">
            <w:pPr>
              <w:autoSpaceDE w:val="0"/>
              <w:snapToGrid w:val="0"/>
              <w:spacing w:line="360" w:lineRule="auto"/>
              <w:jc w:val="both"/>
            </w:pPr>
            <w:r w:rsidRPr="009D5E29">
              <w:t>РФ для погашения товарных обязательств</w:t>
            </w:r>
          </w:p>
        </w:tc>
        <w:tc>
          <w:tcPr>
            <w:tcW w:w="1026"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1134"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3"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9D5E29">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Облигации федеральных займов с</w:t>
            </w:r>
          </w:p>
          <w:p w:rsidR="005854E1" w:rsidRPr="009D5E29" w:rsidRDefault="005854E1" w:rsidP="009D5E29">
            <w:pPr>
              <w:autoSpaceDE w:val="0"/>
              <w:snapToGrid w:val="0"/>
              <w:spacing w:line="360" w:lineRule="auto"/>
              <w:jc w:val="both"/>
            </w:pPr>
            <w:r w:rsidRPr="009D5E29">
              <w:t>постоянным купонным доходом (ОФЗ-ПД)</w:t>
            </w:r>
          </w:p>
        </w:tc>
        <w:tc>
          <w:tcPr>
            <w:tcW w:w="1026"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402213,2</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359211,3</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307820,6</w:t>
            </w:r>
          </w:p>
        </w:tc>
        <w:tc>
          <w:tcPr>
            <w:tcW w:w="1134"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350741,5</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50476,3</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43307</w:t>
            </w:r>
          </w:p>
        </w:tc>
        <w:tc>
          <w:tcPr>
            <w:tcW w:w="993"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9D5E29">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Облигации государственных нерыночных</w:t>
            </w:r>
          </w:p>
          <w:p w:rsidR="005854E1" w:rsidRPr="009D5E29" w:rsidRDefault="005854E1" w:rsidP="009D5E29">
            <w:pPr>
              <w:autoSpaceDE w:val="0"/>
              <w:snapToGrid w:val="0"/>
              <w:spacing w:line="360" w:lineRule="auto"/>
              <w:jc w:val="both"/>
            </w:pPr>
            <w:r w:rsidRPr="009D5E29">
              <w:t>займов (ОГНЗ)</w:t>
            </w:r>
          </w:p>
        </w:tc>
        <w:tc>
          <w:tcPr>
            <w:tcW w:w="1026"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2690,0</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19498</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20727,2</w:t>
            </w:r>
          </w:p>
        </w:tc>
        <w:tc>
          <w:tcPr>
            <w:tcW w:w="1134"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11500,0</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11500,0</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3"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9D5E29">
        <w:tc>
          <w:tcPr>
            <w:tcW w:w="2802" w:type="dxa"/>
            <w:tcBorders>
              <w:top w:val="single" w:sz="4" w:space="0" w:color="000000"/>
              <w:left w:val="single" w:sz="4" w:space="0" w:color="000000"/>
              <w:bottom w:val="single" w:sz="4" w:space="0" w:color="000000"/>
            </w:tcBorders>
          </w:tcPr>
          <w:p w:rsidR="009D5E29" w:rsidRDefault="005854E1" w:rsidP="009D5E29">
            <w:pPr>
              <w:autoSpaceDE w:val="0"/>
              <w:snapToGrid w:val="0"/>
              <w:spacing w:line="360" w:lineRule="auto"/>
              <w:jc w:val="both"/>
            </w:pPr>
            <w:r w:rsidRPr="009D5E29">
              <w:t>Задолженность по централизованным</w:t>
            </w:r>
          </w:p>
          <w:p w:rsidR="009D5E29" w:rsidRDefault="005854E1" w:rsidP="009D5E29">
            <w:pPr>
              <w:autoSpaceDE w:val="0"/>
              <w:snapToGrid w:val="0"/>
              <w:spacing w:line="360" w:lineRule="auto"/>
              <w:jc w:val="both"/>
            </w:pPr>
            <w:r w:rsidRPr="009D5E29">
              <w:t>кредитам и процентам по ним</w:t>
            </w:r>
          </w:p>
          <w:p w:rsidR="005854E1" w:rsidRPr="009D5E29" w:rsidRDefault="005854E1" w:rsidP="009D5E29">
            <w:pPr>
              <w:autoSpaceDE w:val="0"/>
              <w:snapToGrid w:val="0"/>
              <w:spacing w:line="360" w:lineRule="auto"/>
              <w:jc w:val="both"/>
            </w:pPr>
            <w:r w:rsidRPr="009D5E29">
              <w:t>организаций АПК Челябинской области</w:t>
            </w:r>
            <w:r w:rsidRPr="009D5E29">
              <w:br/>
              <w:t>и АО "Черкейгэсстрой"</w:t>
            </w:r>
          </w:p>
        </w:tc>
        <w:tc>
          <w:tcPr>
            <w:tcW w:w="1026"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82,1</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70,4</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58,6</w:t>
            </w:r>
          </w:p>
        </w:tc>
        <w:tc>
          <w:tcPr>
            <w:tcW w:w="1134"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35,2</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23,5</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11,7</w:t>
            </w:r>
          </w:p>
        </w:tc>
        <w:tc>
          <w:tcPr>
            <w:tcW w:w="993"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9D5E29">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 xml:space="preserve">Авалированные векселя "Агропромбанку"  </w:t>
            </w:r>
          </w:p>
        </w:tc>
        <w:tc>
          <w:tcPr>
            <w:tcW w:w="1026"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354,4</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354,4</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114,6</w:t>
            </w:r>
          </w:p>
        </w:tc>
        <w:tc>
          <w:tcPr>
            <w:tcW w:w="1134"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3"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w:t>
            </w:r>
          </w:p>
        </w:tc>
      </w:tr>
      <w:tr w:rsidR="005854E1" w:rsidRPr="009D5E29" w:rsidTr="009D5E29">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 xml:space="preserve">Облигации федеральных займов с фиксированным купонным доходом (ОФЗ-ФК)   </w:t>
            </w:r>
          </w:p>
        </w:tc>
        <w:tc>
          <w:tcPr>
            <w:tcW w:w="1026"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112429,6</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122766,8</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138533,6</w:t>
            </w:r>
          </w:p>
        </w:tc>
        <w:tc>
          <w:tcPr>
            <w:tcW w:w="1134"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207069,9</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199310,7</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171224</w:t>
            </w:r>
          </w:p>
        </w:tc>
        <w:tc>
          <w:tcPr>
            <w:tcW w:w="993"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235664,5</w:t>
            </w:r>
          </w:p>
        </w:tc>
      </w:tr>
      <w:tr w:rsidR="005854E1" w:rsidRPr="009D5E29" w:rsidTr="009D5E29">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Государственные сберегательные облигации (ГСО)</w:t>
            </w:r>
          </w:p>
        </w:tc>
        <w:tc>
          <w:tcPr>
            <w:tcW w:w="1026"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1134"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3"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85000,0</w:t>
            </w:r>
          </w:p>
        </w:tc>
      </w:tr>
      <w:tr w:rsidR="005854E1" w:rsidRPr="009D5E29" w:rsidTr="009D5E29">
        <w:tc>
          <w:tcPr>
            <w:tcW w:w="2802" w:type="dxa"/>
            <w:tcBorders>
              <w:top w:val="single" w:sz="4" w:space="0" w:color="000000"/>
              <w:left w:val="single" w:sz="4" w:space="0" w:color="000000"/>
              <w:bottom w:val="single" w:sz="4" w:space="0" w:color="000000"/>
            </w:tcBorders>
          </w:tcPr>
          <w:p w:rsidR="005854E1" w:rsidRPr="009D5E29" w:rsidRDefault="005854E1" w:rsidP="009D5E29">
            <w:pPr>
              <w:autoSpaceDE w:val="0"/>
              <w:snapToGrid w:val="0"/>
              <w:spacing w:line="360" w:lineRule="auto"/>
              <w:jc w:val="both"/>
            </w:pPr>
            <w:r w:rsidRPr="009D5E29">
              <w:t>Облигации федерального займа с амортизацией долга (ОФЗ-АД)</w:t>
            </w:r>
          </w:p>
        </w:tc>
        <w:tc>
          <w:tcPr>
            <w:tcW w:w="1026"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w:t>
            </w:r>
          </w:p>
        </w:tc>
        <w:tc>
          <w:tcPr>
            <w:tcW w:w="1134"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42286,9</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375423,4</w:t>
            </w:r>
          </w:p>
        </w:tc>
        <w:tc>
          <w:tcPr>
            <w:tcW w:w="992" w:type="dxa"/>
            <w:tcBorders>
              <w:top w:val="single" w:sz="4" w:space="0" w:color="000000"/>
              <w:left w:val="single" w:sz="4" w:space="0" w:color="000000"/>
              <w:bottom w:val="single" w:sz="4" w:space="0" w:color="000000"/>
            </w:tcBorders>
            <w:vAlign w:val="center"/>
          </w:tcPr>
          <w:p w:rsidR="005854E1" w:rsidRPr="009D5E29" w:rsidRDefault="005854E1" w:rsidP="009D5E29">
            <w:pPr>
              <w:autoSpaceDE w:val="0"/>
              <w:snapToGrid w:val="0"/>
              <w:spacing w:line="360" w:lineRule="auto"/>
              <w:jc w:val="both"/>
            </w:pPr>
            <w:r w:rsidRPr="009D5E29">
              <w:t>542235,1</w:t>
            </w:r>
          </w:p>
        </w:tc>
        <w:tc>
          <w:tcPr>
            <w:tcW w:w="993" w:type="dxa"/>
            <w:tcBorders>
              <w:top w:val="single" w:sz="4" w:space="0" w:color="000000"/>
              <w:left w:val="single" w:sz="4" w:space="0" w:color="000000"/>
              <w:bottom w:val="single" w:sz="4" w:space="0" w:color="000000"/>
              <w:right w:val="single" w:sz="4" w:space="0" w:color="000000"/>
            </w:tcBorders>
            <w:vAlign w:val="center"/>
          </w:tcPr>
          <w:p w:rsidR="005854E1" w:rsidRPr="009D5E29" w:rsidRDefault="005854E1" w:rsidP="009D5E29">
            <w:pPr>
              <w:autoSpaceDE w:val="0"/>
              <w:snapToGrid w:val="0"/>
              <w:spacing w:line="360" w:lineRule="auto"/>
              <w:jc w:val="both"/>
            </w:pPr>
            <w:r w:rsidRPr="009D5E29">
              <w:t>546419,5</w:t>
            </w:r>
          </w:p>
        </w:tc>
      </w:tr>
    </w:tbl>
    <w:p w:rsidR="005854E1" w:rsidRPr="009D5E29" w:rsidRDefault="005854E1" w:rsidP="009D5E29">
      <w:pPr>
        <w:spacing w:line="360" w:lineRule="auto"/>
        <w:jc w:val="both"/>
      </w:pPr>
    </w:p>
    <w:p w:rsidR="005854E1" w:rsidRPr="009D5E29" w:rsidRDefault="005854E1" w:rsidP="009D5E29">
      <w:pPr>
        <w:spacing w:line="360" w:lineRule="auto"/>
        <w:jc w:val="both"/>
      </w:pPr>
    </w:p>
    <w:p w:rsidR="005854E1" w:rsidRPr="00AF476B" w:rsidRDefault="005854E1" w:rsidP="00AF476B">
      <w:pPr>
        <w:spacing w:line="360" w:lineRule="auto"/>
        <w:ind w:firstLine="709"/>
        <w:jc w:val="both"/>
        <w:rPr>
          <w:sz w:val="28"/>
          <w:szCs w:val="28"/>
        </w:rPr>
      </w:pPr>
      <w:r>
        <w:rPr>
          <w:sz w:val="28"/>
          <w:szCs w:val="28"/>
        </w:rPr>
        <w:br w:type="page"/>
      </w:r>
      <w:r w:rsidRPr="00AF476B">
        <w:rPr>
          <w:sz w:val="28"/>
          <w:szCs w:val="28"/>
        </w:rPr>
        <w:t>Приложение № 3</w:t>
      </w:r>
    </w:p>
    <w:p w:rsidR="005854E1" w:rsidRPr="00AF476B" w:rsidRDefault="005854E1" w:rsidP="00AF476B">
      <w:pPr>
        <w:spacing w:line="360" w:lineRule="auto"/>
        <w:ind w:firstLine="709"/>
        <w:jc w:val="both"/>
        <w:rPr>
          <w:sz w:val="28"/>
        </w:rPr>
      </w:pPr>
      <w:r w:rsidRPr="00AF476B">
        <w:rPr>
          <w:sz w:val="28"/>
        </w:rPr>
        <w:t>http//www1.minfin.ru</w:t>
      </w:r>
      <w:bookmarkStart w:id="0" w:name="_GoBack"/>
      <w:bookmarkEnd w:id="0"/>
    </w:p>
    <w:sectPr w:rsidR="005854E1" w:rsidRPr="00AF476B" w:rsidSect="00AF476B">
      <w:footerReference w:type="default" r:id="rId7"/>
      <w:pgSz w:w="11905" w:h="16837"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1B7" w:rsidRDefault="004C41B7">
      <w:r>
        <w:separator/>
      </w:r>
    </w:p>
  </w:endnote>
  <w:endnote w:type="continuationSeparator" w:id="0">
    <w:p w:rsidR="004C41B7" w:rsidRDefault="004C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4E1" w:rsidRDefault="00F45989">
    <w:pPr>
      <w:pStyle w:val="af6"/>
      <w:ind w:right="360"/>
    </w:pPr>
    <w:r>
      <w:rPr>
        <w:noProof/>
        <w:lang w:eastAsia="ru-RU"/>
      </w:rPr>
      <w:pict>
        <v:shapetype id="_x0000_t202" coordsize="21600,21600" o:spt="202" path="m,l,21600r21600,l21600,xe">
          <v:stroke joinstyle="miter"/>
          <v:path gradientshapeok="t" o:connecttype="rect"/>
        </v:shapetype>
        <v:shape id="_x0000_s2049" type="#_x0000_t202" style="position:absolute;margin-left:542.7pt;margin-top:.05pt;width:10pt;height:11.5pt;z-index:251657728;mso-wrap-distance-left:0;mso-wrap-distance-right:0;mso-position-horizontal-relative:page" stroked="f">
          <v:fill opacity="0" color2="black"/>
          <v:textbox inset="0,0,0,0">
            <w:txbxContent>
              <w:p w:rsidR="005854E1" w:rsidRDefault="005854E1">
                <w:pPr>
                  <w:pStyle w:val="af6"/>
                </w:pPr>
                <w:r>
                  <w:rPr>
                    <w:rStyle w:val="a8"/>
                  </w:rPr>
                  <w:fldChar w:fldCharType="begin"/>
                </w:r>
                <w:r>
                  <w:rPr>
                    <w:rStyle w:val="a8"/>
                  </w:rPr>
                  <w:instrText xml:space="preserve"> PAGE </w:instrText>
                </w:r>
                <w:r>
                  <w:rPr>
                    <w:rStyle w:val="a8"/>
                  </w:rPr>
                  <w:fldChar w:fldCharType="separate"/>
                </w:r>
                <w:r w:rsidR="007426BE">
                  <w:rPr>
                    <w:rStyle w:val="a8"/>
                    <w:noProof/>
                  </w:rPr>
                  <w:t>2</w:t>
                </w:r>
                <w:r>
                  <w:rPr>
                    <w:rStyle w:val="a8"/>
                  </w:rPr>
                  <w:fldChar w:fldCharType="end"/>
                </w:r>
              </w:p>
            </w:txbxContent>
          </v:textbox>
          <w10:wrap type="square" side="largest" anchorx="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1B7" w:rsidRDefault="004C41B7">
      <w:r>
        <w:separator/>
      </w:r>
    </w:p>
  </w:footnote>
  <w:footnote w:type="continuationSeparator" w:id="0">
    <w:p w:rsidR="004C41B7" w:rsidRDefault="004C41B7">
      <w:r>
        <w:continuationSeparator/>
      </w:r>
    </w:p>
  </w:footnote>
  <w:footnote w:id="1">
    <w:p w:rsidR="004C41B7" w:rsidRDefault="005854E1">
      <w:pPr>
        <w:pStyle w:val="af4"/>
        <w:suppressLineNumbers/>
        <w:ind w:left="283" w:hanging="283"/>
      </w:pPr>
      <w:r>
        <w:rPr>
          <w:rStyle w:val="a6"/>
        </w:rPr>
        <w:footnoteRef/>
      </w:r>
      <w:r>
        <w:tab/>
        <w:t>16, Финансы, АМ.Ковалева, с.84</w:t>
      </w:r>
    </w:p>
  </w:footnote>
  <w:footnote w:id="2">
    <w:p w:rsidR="004C41B7" w:rsidRDefault="005854E1">
      <w:pPr>
        <w:pStyle w:val="af4"/>
        <w:suppressLineNumbers/>
        <w:ind w:left="283" w:hanging="283"/>
      </w:pPr>
      <w:r>
        <w:rPr>
          <w:rStyle w:val="a6"/>
        </w:rPr>
        <w:footnoteRef/>
      </w:r>
      <w:r>
        <w:tab/>
        <w:t>там же</w:t>
      </w:r>
    </w:p>
  </w:footnote>
  <w:footnote w:id="3">
    <w:p w:rsidR="004C41B7" w:rsidRDefault="005854E1">
      <w:pPr>
        <w:pStyle w:val="af4"/>
        <w:suppressLineNumbers/>
        <w:ind w:left="283" w:hanging="283"/>
      </w:pPr>
      <w:r>
        <w:rPr>
          <w:rStyle w:val="a6"/>
        </w:rPr>
        <w:footnoteRef/>
      </w:r>
      <w:r>
        <w:tab/>
        <w:t xml:space="preserve"> ФЗ «О федеральном бюджете на 2007 год» №238-ФЗ от 19.12.2006</w:t>
      </w:r>
    </w:p>
  </w:footnote>
  <w:footnote w:id="4">
    <w:p w:rsidR="004C41B7" w:rsidRDefault="005854E1">
      <w:pPr>
        <w:pStyle w:val="af4"/>
        <w:suppressLineNumbers/>
        <w:ind w:left="283" w:hanging="283"/>
      </w:pPr>
      <w:r>
        <w:rPr>
          <w:rStyle w:val="a6"/>
        </w:rPr>
        <w:footnoteRef/>
      </w:r>
      <w:r>
        <w:tab/>
        <w:t xml:space="preserve"> http//www1.minfin.ru, см. приложение, рисунок 1.</w:t>
      </w:r>
    </w:p>
  </w:footnote>
  <w:footnote w:id="5">
    <w:p w:rsidR="004C41B7" w:rsidRDefault="005854E1">
      <w:pPr>
        <w:pStyle w:val="af4"/>
      </w:pPr>
      <w:r>
        <w:rPr>
          <w:rStyle w:val="a6"/>
        </w:rPr>
        <w:footnoteRef/>
      </w:r>
      <w:r>
        <w:tab/>
        <w:t xml:space="preserve">п. 2 в ред. Федерального закона от 05.08.2000 N 116-ФЗ </w:t>
      </w:r>
    </w:p>
  </w:footnote>
  <w:footnote w:id="6">
    <w:p w:rsidR="004C41B7" w:rsidRDefault="005854E1">
      <w:pPr>
        <w:pStyle w:val="af4"/>
        <w:suppressLineNumbers/>
        <w:ind w:left="283" w:hanging="283"/>
      </w:pPr>
      <w:r>
        <w:rPr>
          <w:rStyle w:val="a6"/>
        </w:rPr>
        <w:footnoteRef/>
      </w:r>
      <w:r>
        <w:tab/>
        <w:t>16, Финансы, АМ.Ковалева, с.84</w:t>
      </w:r>
    </w:p>
  </w:footnote>
  <w:footnote w:id="7">
    <w:p w:rsidR="004C41B7" w:rsidRDefault="005854E1">
      <w:pPr>
        <w:pStyle w:val="af4"/>
        <w:suppressLineNumbers/>
        <w:ind w:left="283" w:hanging="283"/>
      </w:pPr>
      <w:r>
        <w:rPr>
          <w:rStyle w:val="a6"/>
        </w:rPr>
        <w:footnoteRef/>
      </w:r>
      <w:r>
        <w:tab/>
        <w:t>Бюджетный кодекс РФ, глава 13.1, статья 96.1, 96.2</w:t>
      </w:r>
    </w:p>
  </w:footnote>
  <w:footnote w:id="8">
    <w:p w:rsidR="004C41B7" w:rsidRDefault="005854E1">
      <w:pPr>
        <w:pStyle w:val="af4"/>
        <w:suppressLineNumbers/>
        <w:ind w:left="283" w:hanging="283"/>
      </w:pPr>
      <w:r>
        <w:rPr>
          <w:rStyle w:val="a6"/>
        </w:rPr>
        <w:footnoteRef/>
      </w:r>
      <w:r>
        <w:tab/>
        <w:t>http//www1.minfin.ru/stabfund</w:t>
      </w:r>
    </w:p>
  </w:footnote>
  <w:footnote w:id="9">
    <w:p w:rsidR="004C41B7" w:rsidRDefault="005854E1">
      <w:pPr>
        <w:pStyle w:val="af4"/>
        <w:suppressLineNumbers/>
        <w:ind w:left="283" w:hanging="283"/>
      </w:pPr>
      <w:r>
        <w:rPr>
          <w:rStyle w:val="a6"/>
        </w:rPr>
        <w:footnoteRef/>
      </w:r>
      <w:r>
        <w:rPr>
          <w:sz w:val="28"/>
          <w:szCs w:val="28"/>
        </w:rPr>
        <w:tab/>
        <w:t xml:space="preserve"> </w:t>
      </w:r>
      <w:r>
        <w:t>http//www1.minfin.ru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pStyle w:val="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725"/>
        </w:tabs>
        <w:ind w:left="1725" w:hanging="1005"/>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440"/>
        </w:tabs>
        <w:ind w:left="1440" w:hanging="1080"/>
      </w:pPr>
      <w:rPr>
        <w:rFonts w:cs="Times New Roman"/>
      </w:rPr>
    </w:lvl>
    <w:lvl w:ilvl="4">
      <w:start w:val="1"/>
      <w:numFmt w:val="decimal"/>
      <w:lvlText w:val="%1.%2.%3.%4.%5"/>
      <w:lvlJc w:val="left"/>
      <w:pPr>
        <w:tabs>
          <w:tab w:val="num" w:pos="1800"/>
        </w:tabs>
        <w:ind w:left="1800" w:hanging="1440"/>
      </w:pPr>
      <w:rPr>
        <w:rFonts w:cs="Times New Roman"/>
      </w:rPr>
    </w:lvl>
    <w:lvl w:ilvl="5">
      <w:start w:val="1"/>
      <w:numFmt w:val="decimal"/>
      <w:lvlText w:val="%1.%2.%3.%4.%5.%6"/>
      <w:lvlJc w:val="left"/>
      <w:pPr>
        <w:tabs>
          <w:tab w:val="num" w:pos="2160"/>
        </w:tabs>
        <w:ind w:left="2160" w:hanging="180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520"/>
        </w:tabs>
        <w:ind w:left="2520" w:hanging="2160"/>
      </w:pPr>
      <w:rPr>
        <w:rFonts w:cs="Times New Roman"/>
      </w:rPr>
    </w:lvl>
    <w:lvl w:ilvl="8">
      <w:start w:val="1"/>
      <w:numFmt w:val="decimal"/>
      <w:lvlText w:val="%1.%2.%3.%4.%5.%6.%7.%8.%9"/>
      <w:lvlJc w:val="left"/>
      <w:pPr>
        <w:tabs>
          <w:tab w:val="num" w:pos="2880"/>
        </w:tabs>
        <w:ind w:left="2880" w:hanging="25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476B"/>
    <w:rsid w:val="004C41B7"/>
    <w:rsid w:val="005854E1"/>
    <w:rsid w:val="007426BE"/>
    <w:rsid w:val="0084369C"/>
    <w:rsid w:val="009D5E29"/>
    <w:rsid w:val="00AF476B"/>
    <w:rsid w:val="00F459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15:chartTrackingRefBased/>
  <w15:docId w15:val="{B12392DD-7909-4716-81FC-9469F2C1C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0"/>
    <w:next w:val="a1"/>
    <w:link w:val="10"/>
    <w:uiPriority w:val="99"/>
    <w:qFormat/>
    <w:pPr>
      <w:numPr>
        <w:numId w:val="1"/>
      </w:numPr>
      <w:outlineLvl w:val="0"/>
    </w:pPr>
    <w:rPr>
      <w:rFonts w:ascii="Times New Roman" w:hAnsi="Times New Roman"/>
      <w:b/>
      <w:bCs/>
      <w:sz w:val="48"/>
      <w:szCs w:val="48"/>
    </w:rPr>
  </w:style>
  <w:style w:type="paragraph" w:styleId="2">
    <w:name w:val="heading 2"/>
    <w:basedOn w:val="a"/>
    <w:next w:val="a"/>
    <w:link w:val="20"/>
    <w:uiPriority w:val="99"/>
    <w:qFormat/>
    <w:pPr>
      <w:keepNext/>
      <w:numPr>
        <w:ilvl w:val="1"/>
        <w:numId w:val="1"/>
      </w:numPr>
      <w:spacing w:before="240" w:after="60"/>
      <w:outlineLvl w:val="1"/>
    </w:pPr>
    <w:rPr>
      <w:rFonts w:ascii="Arial" w:hAnsi="Arial" w:cs="Arial"/>
      <w:b/>
      <w:bCs/>
      <w:i/>
      <w:iCs/>
      <w:sz w:val="28"/>
      <w:szCs w:val="28"/>
    </w:rPr>
  </w:style>
  <w:style w:type="paragraph" w:styleId="9">
    <w:name w:val="heading 9"/>
    <w:basedOn w:val="a"/>
    <w:next w:val="a"/>
    <w:link w:val="90"/>
    <w:uiPriority w:val="99"/>
    <w:qFormat/>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ar-S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ar-SA"/>
    </w:rPr>
  </w:style>
  <w:style w:type="character" w:customStyle="1" w:styleId="90">
    <w:name w:val="Заголовок 9 Знак"/>
    <w:link w:val="9"/>
    <w:uiPriority w:val="9"/>
    <w:semiHidden/>
    <w:rPr>
      <w:rFonts w:ascii="Cambria" w:eastAsia="Times New Roman" w:hAnsi="Cambria" w:cs="Times New Roman"/>
      <w:lang w:eastAsia="ar-SA"/>
    </w:rPr>
  </w:style>
  <w:style w:type="character" w:customStyle="1" w:styleId="4">
    <w:name w:val="Основной шрифт абзаца4"/>
    <w:uiPriority w:val="99"/>
  </w:style>
  <w:style w:type="character" w:customStyle="1" w:styleId="WW8Num4z0">
    <w:name w:val="WW8Num4z0"/>
    <w:uiPriority w:val="99"/>
    <w:rPr>
      <w:rFonts w:ascii="Wingdings" w:hAnsi="Wingdings"/>
    </w:rPr>
  </w:style>
  <w:style w:type="character" w:customStyle="1" w:styleId="WW8Num4z1">
    <w:name w:val="WW8Num4z1"/>
    <w:uiPriority w:val="99"/>
    <w:rPr>
      <w:rFonts w:ascii="Courier New" w:hAnsi="Courier New"/>
    </w:rPr>
  </w:style>
  <w:style w:type="character" w:customStyle="1" w:styleId="WW8Num4z3">
    <w:name w:val="WW8Num4z3"/>
    <w:uiPriority w:val="99"/>
    <w:rPr>
      <w:rFonts w:ascii="Symbol" w:hAnsi="Symbol"/>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3">
    <w:name w:val="Основной шрифт абзаца3"/>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8Num5z0">
    <w:name w:val="WW8Num5z0"/>
    <w:uiPriority w:val="99"/>
    <w:rPr>
      <w:rFonts w:ascii="Wingdings" w:hAnsi="Wingdings"/>
    </w:rPr>
  </w:style>
  <w:style w:type="character" w:customStyle="1" w:styleId="WW8Num5z1">
    <w:name w:val="WW8Num5z1"/>
    <w:uiPriority w:val="99"/>
    <w:rPr>
      <w:rFonts w:ascii="Courier New" w:hAnsi="Courier New"/>
    </w:rPr>
  </w:style>
  <w:style w:type="character" w:customStyle="1" w:styleId="WW8Num5z3">
    <w:name w:val="WW8Num5z3"/>
    <w:uiPriority w:val="99"/>
    <w:rPr>
      <w:rFonts w:ascii="Symbol" w:hAnsi="Symbol"/>
    </w:rPr>
  </w:style>
  <w:style w:type="character" w:customStyle="1" w:styleId="WW8Num6z0">
    <w:name w:val="WW8Num6z0"/>
    <w:uiPriority w:val="99"/>
    <w:rPr>
      <w:rFonts w:ascii="Wingdings" w:hAnsi="Wingdings"/>
    </w:rPr>
  </w:style>
  <w:style w:type="character" w:customStyle="1" w:styleId="WW8Num6z1">
    <w:name w:val="WW8Num6z1"/>
    <w:uiPriority w:val="99"/>
    <w:rPr>
      <w:rFonts w:ascii="Courier New" w:hAnsi="Courier New"/>
    </w:rPr>
  </w:style>
  <w:style w:type="character" w:customStyle="1" w:styleId="WW8Num6z3">
    <w:name w:val="WW8Num6z3"/>
    <w:uiPriority w:val="99"/>
    <w:rPr>
      <w:rFonts w:ascii="Symbol" w:hAnsi="Symbol"/>
    </w:rPr>
  </w:style>
  <w:style w:type="character" w:customStyle="1" w:styleId="WW8Num8z0">
    <w:name w:val="WW8Num8z0"/>
    <w:uiPriority w:val="99"/>
    <w:rPr>
      <w:rFonts w:ascii="Wingdings" w:hAnsi="Wingdings"/>
    </w:rPr>
  </w:style>
  <w:style w:type="character" w:customStyle="1" w:styleId="WW8Num8z1">
    <w:name w:val="WW8Num8z1"/>
    <w:uiPriority w:val="99"/>
    <w:rPr>
      <w:rFonts w:ascii="Courier New" w:hAnsi="Courier New"/>
    </w:rPr>
  </w:style>
  <w:style w:type="character" w:customStyle="1" w:styleId="WW8Num8z3">
    <w:name w:val="WW8Num8z3"/>
    <w:uiPriority w:val="99"/>
    <w:rPr>
      <w:rFonts w:ascii="Symbol" w:hAnsi="Symbol"/>
    </w:rPr>
  </w:style>
  <w:style w:type="character" w:customStyle="1" w:styleId="WW8Num9z0">
    <w:name w:val="WW8Num9z0"/>
    <w:uiPriority w:val="99"/>
    <w:rPr>
      <w:rFonts w:ascii="Wingdings" w:hAnsi="Wingdings"/>
    </w:rPr>
  </w:style>
  <w:style w:type="character" w:customStyle="1" w:styleId="WW8Num9z1">
    <w:name w:val="WW8Num9z1"/>
    <w:uiPriority w:val="99"/>
    <w:rPr>
      <w:rFonts w:ascii="Courier New" w:hAnsi="Courier New"/>
    </w:rPr>
  </w:style>
  <w:style w:type="character" w:customStyle="1" w:styleId="WW8Num9z3">
    <w:name w:val="WW8Num9z3"/>
    <w:uiPriority w:val="99"/>
    <w:rPr>
      <w:rFonts w:ascii="Symbol" w:hAnsi="Symbol"/>
    </w:rPr>
  </w:style>
  <w:style w:type="character" w:customStyle="1" w:styleId="21">
    <w:name w:val="Основной шрифт абзаца2"/>
    <w:uiPriority w:val="99"/>
  </w:style>
  <w:style w:type="character" w:customStyle="1" w:styleId="WW-Absatz-Standardschriftart111111">
    <w:name w:val="WW-Absatz-Standardschriftart111111"/>
    <w:uiPriority w:val="99"/>
  </w:style>
  <w:style w:type="character" w:customStyle="1" w:styleId="11">
    <w:name w:val="Основной шрифт абзаца1"/>
    <w:uiPriority w:val="99"/>
  </w:style>
  <w:style w:type="character" w:styleId="a5">
    <w:name w:val="Hyperlink"/>
    <w:uiPriority w:val="99"/>
    <w:rPr>
      <w:color w:val="000080"/>
      <w:u w:val="single"/>
    </w:rPr>
  </w:style>
  <w:style w:type="character" w:customStyle="1" w:styleId="a6">
    <w:name w:val="Символ сноски"/>
    <w:uiPriority w:val="99"/>
    <w:rPr>
      <w:rFonts w:cs="Times New Roman"/>
      <w:vertAlign w:val="superscript"/>
    </w:rPr>
  </w:style>
  <w:style w:type="character" w:customStyle="1" w:styleId="12">
    <w:name w:val="Знак сноски1"/>
    <w:uiPriority w:val="99"/>
    <w:rPr>
      <w:vertAlign w:val="superscript"/>
    </w:rPr>
  </w:style>
  <w:style w:type="character" w:customStyle="1" w:styleId="a7">
    <w:name w:val="Символы концевой сноски"/>
    <w:uiPriority w:val="99"/>
    <w:rPr>
      <w:vertAlign w:val="superscript"/>
    </w:rPr>
  </w:style>
  <w:style w:type="character" w:customStyle="1" w:styleId="WW-">
    <w:name w:val="WW-Символы концевой сноски"/>
    <w:uiPriority w:val="99"/>
  </w:style>
  <w:style w:type="character" w:styleId="a8">
    <w:name w:val="page number"/>
    <w:uiPriority w:val="99"/>
    <w:rPr>
      <w:rFonts w:cs="Times New Roman"/>
    </w:rPr>
  </w:style>
  <w:style w:type="character" w:customStyle="1" w:styleId="22">
    <w:name w:val="Знак сноски2"/>
    <w:uiPriority w:val="99"/>
    <w:rPr>
      <w:vertAlign w:val="superscript"/>
    </w:rPr>
  </w:style>
  <w:style w:type="character" w:customStyle="1" w:styleId="13">
    <w:name w:val="Знак концевой сноски1"/>
    <w:uiPriority w:val="99"/>
    <w:rPr>
      <w:vertAlign w:val="superscript"/>
    </w:rPr>
  </w:style>
  <w:style w:type="character" w:customStyle="1" w:styleId="a9">
    <w:name w:val="Маркеры списка"/>
    <w:uiPriority w:val="99"/>
    <w:rPr>
      <w:rFonts w:ascii="StarSymbol" w:eastAsia="StarSymbol" w:hAnsi="StarSymbol"/>
      <w:sz w:val="18"/>
    </w:rPr>
  </w:style>
  <w:style w:type="character" w:customStyle="1" w:styleId="30">
    <w:name w:val="Знак сноски3"/>
    <w:uiPriority w:val="99"/>
    <w:rPr>
      <w:vertAlign w:val="superscript"/>
    </w:rPr>
  </w:style>
  <w:style w:type="character" w:customStyle="1" w:styleId="RTFNum141">
    <w:name w:val="RTF_Num 14 1"/>
    <w:uiPriority w:val="99"/>
    <w:rPr>
      <w:rFonts w:ascii="Wingdings" w:eastAsia="Times New Roman" w:hAnsi="Wingdings"/>
    </w:rPr>
  </w:style>
  <w:style w:type="character" w:customStyle="1" w:styleId="RTFNum142">
    <w:name w:val="RTF_Num 14 2"/>
    <w:uiPriority w:val="99"/>
    <w:rPr>
      <w:rFonts w:ascii="Courier New" w:eastAsia="Times New Roman" w:hAnsi="Courier New"/>
    </w:rPr>
  </w:style>
  <w:style w:type="character" w:customStyle="1" w:styleId="RTFNum143">
    <w:name w:val="RTF_Num 14 3"/>
    <w:uiPriority w:val="99"/>
    <w:rPr>
      <w:rFonts w:ascii="Wingdings" w:eastAsia="Times New Roman" w:hAnsi="Wingdings"/>
    </w:rPr>
  </w:style>
  <w:style w:type="character" w:customStyle="1" w:styleId="RTFNum144">
    <w:name w:val="RTF_Num 14 4"/>
    <w:uiPriority w:val="99"/>
    <w:rPr>
      <w:rFonts w:ascii="Symbol" w:eastAsia="Times New Roman" w:hAnsi="Symbol"/>
    </w:rPr>
  </w:style>
  <w:style w:type="character" w:customStyle="1" w:styleId="RTFNum145">
    <w:name w:val="RTF_Num 14 5"/>
    <w:uiPriority w:val="99"/>
    <w:rPr>
      <w:rFonts w:ascii="Courier New" w:eastAsia="Times New Roman" w:hAnsi="Courier New"/>
    </w:rPr>
  </w:style>
  <w:style w:type="character" w:customStyle="1" w:styleId="RTFNum146">
    <w:name w:val="RTF_Num 14 6"/>
    <w:uiPriority w:val="99"/>
    <w:rPr>
      <w:rFonts w:ascii="Wingdings" w:eastAsia="Times New Roman" w:hAnsi="Wingdings"/>
    </w:rPr>
  </w:style>
  <w:style w:type="character" w:customStyle="1" w:styleId="RTFNum147">
    <w:name w:val="RTF_Num 14 7"/>
    <w:uiPriority w:val="99"/>
    <w:rPr>
      <w:rFonts w:ascii="Symbol" w:eastAsia="Times New Roman" w:hAnsi="Symbol"/>
    </w:rPr>
  </w:style>
  <w:style w:type="character" w:customStyle="1" w:styleId="RTFNum148">
    <w:name w:val="RTF_Num 14 8"/>
    <w:uiPriority w:val="99"/>
    <w:rPr>
      <w:rFonts w:ascii="Courier New" w:eastAsia="Times New Roman" w:hAnsi="Courier New"/>
    </w:rPr>
  </w:style>
  <w:style w:type="character" w:customStyle="1" w:styleId="RTFNum149">
    <w:name w:val="RTF_Num 14 9"/>
    <w:uiPriority w:val="99"/>
    <w:rPr>
      <w:rFonts w:ascii="Wingdings" w:eastAsia="Times New Roman" w:hAnsi="Wingdings"/>
    </w:rPr>
  </w:style>
  <w:style w:type="character" w:customStyle="1" w:styleId="RTFNum31">
    <w:name w:val="RTF_Num 3 1"/>
    <w:uiPriority w:val="99"/>
    <w:rPr>
      <w:rFonts w:ascii="Wingdings" w:eastAsia="Times New Roman" w:hAnsi="Wingdings"/>
    </w:rPr>
  </w:style>
  <w:style w:type="character" w:customStyle="1" w:styleId="RTFNum32">
    <w:name w:val="RTF_Num 3 2"/>
    <w:uiPriority w:val="99"/>
    <w:rPr>
      <w:rFonts w:ascii="Courier New" w:eastAsia="Times New Roman" w:hAnsi="Courier New"/>
    </w:rPr>
  </w:style>
  <w:style w:type="character" w:customStyle="1" w:styleId="RTFNum33">
    <w:name w:val="RTF_Num 3 3"/>
    <w:uiPriority w:val="99"/>
    <w:rPr>
      <w:rFonts w:ascii="Wingdings" w:eastAsia="Times New Roman" w:hAnsi="Wingdings"/>
    </w:rPr>
  </w:style>
  <w:style w:type="character" w:customStyle="1" w:styleId="RTFNum34">
    <w:name w:val="RTF_Num 3 4"/>
    <w:uiPriority w:val="99"/>
    <w:rPr>
      <w:rFonts w:ascii="Symbol" w:eastAsia="Times New Roman" w:hAnsi="Symbol"/>
    </w:rPr>
  </w:style>
  <w:style w:type="character" w:customStyle="1" w:styleId="RTFNum35">
    <w:name w:val="RTF_Num 3 5"/>
    <w:uiPriority w:val="99"/>
    <w:rPr>
      <w:rFonts w:ascii="Courier New" w:eastAsia="Times New Roman" w:hAnsi="Courier New"/>
    </w:rPr>
  </w:style>
  <w:style w:type="character" w:customStyle="1" w:styleId="RTFNum36">
    <w:name w:val="RTF_Num 3 6"/>
    <w:uiPriority w:val="99"/>
    <w:rPr>
      <w:rFonts w:ascii="Wingdings" w:eastAsia="Times New Roman" w:hAnsi="Wingdings"/>
    </w:rPr>
  </w:style>
  <w:style w:type="character" w:customStyle="1" w:styleId="RTFNum37">
    <w:name w:val="RTF_Num 3 7"/>
    <w:uiPriority w:val="99"/>
    <w:rPr>
      <w:rFonts w:ascii="Symbol" w:eastAsia="Times New Roman" w:hAnsi="Symbol"/>
    </w:rPr>
  </w:style>
  <w:style w:type="character" w:customStyle="1" w:styleId="RTFNum38">
    <w:name w:val="RTF_Num 3 8"/>
    <w:uiPriority w:val="99"/>
    <w:rPr>
      <w:rFonts w:ascii="Courier New" w:eastAsia="Times New Roman" w:hAnsi="Courier New"/>
    </w:rPr>
  </w:style>
  <w:style w:type="character" w:customStyle="1" w:styleId="RTFNum39">
    <w:name w:val="RTF_Num 3 9"/>
    <w:uiPriority w:val="99"/>
    <w:rPr>
      <w:rFonts w:ascii="Wingdings" w:eastAsia="Times New Roman" w:hAnsi="Wingdings"/>
    </w:rPr>
  </w:style>
  <w:style w:type="character" w:styleId="aa">
    <w:name w:val="footnote reference"/>
    <w:uiPriority w:val="99"/>
    <w:semiHidden/>
    <w:rPr>
      <w:vertAlign w:val="superscript"/>
    </w:rPr>
  </w:style>
  <w:style w:type="character" w:customStyle="1" w:styleId="23">
    <w:name w:val="Знак концевой сноски2"/>
    <w:uiPriority w:val="99"/>
    <w:rPr>
      <w:vertAlign w:val="superscript"/>
    </w:rPr>
  </w:style>
  <w:style w:type="character" w:customStyle="1" w:styleId="ab">
    <w:name w:val="Символ нумерации"/>
    <w:uiPriority w:val="99"/>
  </w:style>
  <w:style w:type="character" w:styleId="ac">
    <w:name w:val="endnote reference"/>
    <w:uiPriority w:val="99"/>
    <w:semiHidden/>
    <w:rPr>
      <w:vertAlign w:val="superscript"/>
    </w:rPr>
  </w:style>
  <w:style w:type="paragraph" w:customStyle="1" w:styleId="a0">
    <w:name w:val="Заголовок"/>
    <w:basedOn w:val="a"/>
    <w:next w:val="a1"/>
    <w:uiPriority w:val="99"/>
    <w:pPr>
      <w:keepNext/>
      <w:spacing w:before="240" w:after="120"/>
    </w:pPr>
    <w:rPr>
      <w:rFonts w:ascii="Arial" w:hAnsi="Arial" w:cs="Tahoma"/>
      <w:sz w:val="28"/>
      <w:szCs w:val="28"/>
    </w:rPr>
  </w:style>
  <w:style w:type="paragraph" w:styleId="a1">
    <w:name w:val="Body Text"/>
    <w:basedOn w:val="a"/>
    <w:link w:val="ad"/>
    <w:uiPriority w:val="99"/>
    <w:pPr>
      <w:spacing w:after="120"/>
    </w:pPr>
  </w:style>
  <w:style w:type="character" w:customStyle="1" w:styleId="ad">
    <w:name w:val="Основной текст Знак"/>
    <w:link w:val="a1"/>
    <w:uiPriority w:val="99"/>
    <w:semiHidden/>
    <w:rPr>
      <w:sz w:val="20"/>
      <w:szCs w:val="20"/>
      <w:lang w:eastAsia="ar-SA"/>
    </w:rPr>
  </w:style>
  <w:style w:type="paragraph" w:styleId="ae">
    <w:name w:val="List"/>
    <w:basedOn w:val="a1"/>
    <w:uiPriority w:val="99"/>
    <w:rPr>
      <w:rFonts w:ascii="Arial" w:hAnsi="Arial" w:cs="Tahoma"/>
    </w:rPr>
  </w:style>
  <w:style w:type="paragraph" w:customStyle="1" w:styleId="40">
    <w:name w:val="Название4"/>
    <w:basedOn w:val="a"/>
    <w:uiPriority w:val="99"/>
    <w:pPr>
      <w:suppressLineNumbers/>
      <w:spacing w:before="120" w:after="120"/>
    </w:pPr>
    <w:rPr>
      <w:rFonts w:ascii="Arial" w:hAnsi="Arial" w:cs="Tahoma"/>
      <w:i/>
      <w:iCs/>
      <w:szCs w:val="24"/>
    </w:rPr>
  </w:style>
  <w:style w:type="paragraph" w:customStyle="1" w:styleId="41">
    <w:name w:val="Указатель4"/>
    <w:basedOn w:val="a"/>
    <w:uiPriority w:val="99"/>
    <w:pPr>
      <w:suppressLineNumbers/>
    </w:pPr>
    <w:rPr>
      <w:rFonts w:ascii="Arial" w:hAnsi="Arial" w:cs="Tahoma"/>
    </w:rPr>
  </w:style>
  <w:style w:type="paragraph" w:customStyle="1" w:styleId="31">
    <w:name w:val="Название3"/>
    <w:basedOn w:val="a"/>
    <w:uiPriority w:val="99"/>
    <w:pPr>
      <w:suppressLineNumbers/>
      <w:spacing w:before="120" w:after="120"/>
    </w:pPr>
    <w:rPr>
      <w:rFonts w:ascii="Arial" w:hAnsi="Arial" w:cs="Tahoma"/>
      <w:i/>
      <w:iCs/>
      <w:szCs w:val="24"/>
    </w:rPr>
  </w:style>
  <w:style w:type="paragraph" w:customStyle="1" w:styleId="32">
    <w:name w:val="Указатель3"/>
    <w:basedOn w:val="a"/>
    <w:uiPriority w:val="99"/>
    <w:pPr>
      <w:suppressLineNumbers/>
    </w:pPr>
    <w:rPr>
      <w:rFonts w:ascii="Arial" w:hAnsi="Arial" w:cs="Tahoma"/>
    </w:rPr>
  </w:style>
  <w:style w:type="paragraph" w:customStyle="1" w:styleId="24">
    <w:name w:val="Название2"/>
    <w:basedOn w:val="a"/>
    <w:uiPriority w:val="99"/>
    <w:pPr>
      <w:suppressLineNumbers/>
      <w:spacing w:before="120" w:after="120"/>
    </w:pPr>
    <w:rPr>
      <w:rFonts w:ascii="Arial" w:hAnsi="Arial" w:cs="Tahoma"/>
      <w:i/>
      <w:iCs/>
      <w:szCs w:val="24"/>
    </w:rPr>
  </w:style>
  <w:style w:type="paragraph" w:customStyle="1" w:styleId="25">
    <w:name w:val="Указатель2"/>
    <w:basedOn w:val="a"/>
    <w:uiPriority w:val="99"/>
    <w:pPr>
      <w:suppressLineNumbers/>
    </w:pPr>
    <w:rPr>
      <w:rFonts w:ascii="Arial" w:hAnsi="Arial" w:cs="Tahoma"/>
    </w:rPr>
  </w:style>
  <w:style w:type="paragraph" w:customStyle="1" w:styleId="14">
    <w:name w:val="Название1"/>
    <w:basedOn w:val="a"/>
    <w:uiPriority w:val="99"/>
    <w:pPr>
      <w:suppressLineNumbers/>
      <w:spacing w:before="120" w:after="120"/>
    </w:pPr>
    <w:rPr>
      <w:rFonts w:ascii="Arial" w:hAnsi="Arial" w:cs="Tahoma"/>
      <w:i/>
      <w:iCs/>
      <w:szCs w:val="24"/>
    </w:rPr>
  </w:style>
  <w:style w:type="paragraph" w:customStyle="1" w:styleId="15">
    <w:name w:val="Указатель1"/>
    <w:basedOn w:val="a"/>
    <w:uiPriority w:val="99"/>
    <w:pPr>
      <w:suppressLineNumbers/>
    </w:pPr>
    <w:rPr>
      <w:rFonts w:ascii="Arial" w:hAnsi="Arial" w:cs="Tahoma"/>
    </w:rPr>
  </w:style>
  <w:style w:type="paragraph" w:styleId="af">
    <w:name w:val="Body Text Indent"/>
    <w:basedOn w:val="a"/>
    <w:link w:val="af0"/>
    <w:uiPriority w:val="99"/>
    <w:pPr>
      <w:ind w:firstLine="851"/>
      <w:jc w:val="both"/>
    </w:pPr>
    <w:rPr>
      <w:rFonts w:ascii="Arial" w:hAnsi="Arial"/>
      <w:sz w:val="24"/>
    </w:rPr>
  </w:style>
  <w:style w:type="character" w:customStyle="1" w:styleId="af0">
    <w:name w:val="Основной текст с отступом Знак"/>
    <w:link w:val="af"/>
    <w:uiPriority w:val="99"/>
    <w:semiHidden/>
    <w:rPr>
      <w:sz w:val="20"/>
      <w:szCs w:val="20"/>
      <w:lang w:eastAsia="ar-SA"/>
    </w:rPr>
  </w:style>
  <w:style w:type="paragraph" w:customStyle="1" w:styleId="af1">
    <w:name w:val="Содержимое таблицы"/>
    <w:basedOn w:val="a"/>
    <w:uiPriority w:val="99"/>
    <w:pPr>
      <w:suppressLineNumbers/>
    </w:pPr>
  </w:style>
  <w:style w:type="paragraph" w:customStyle="1" w:styleId="af2">
    <w:name w:val="Заголовок таблицы"/>
    <w:basedOn w:val="af1"/>
    <w:uiPriority w:val="99"/>
    <w:pPr>
      <w:jc w:val="center"/>
    </w:pPr>
    <w:rPr>
      <w:b/>
      <w:bCs/>
    </w:rPr>
  </w:style>
  <w:style w:type="paragraph" w:customStyle="1" w:styleId="af3">
    <w:name w:val="Горизонтальная линия"/>
    <w:basedOn w:val="a"/>
    <w:next w:val="a1"/>
    <w:uiPriority w:val="99"/>
    <w:pPr>
      <w:suppressLineNumbers/>
      <w:pBdr>
        <w:bottom w:val="double" w:sz="2" w:space="0" w:color="808080"/>
      </w:pBdr>
      <w:spacing w:after="283"/>
    </w:pPr>
    <w:rPr>
      <w:sz w:val="12"/>
      <w:szCs w:val="12"/>
    </w:rPr>
  </w:style>
  <w:style w:type="paragraph" w:styleId="af4">
    <w:name w:val="footnote text"/>
    <w:basedOn w:val="a"/>
    <w:link w:val="af5"/>
    <w:uiPriority w:val="99"/>
  </w:style>
  <w:style w:type="character" w:customStyle="1" w:styleId="af5">
    <w:name w:val="Текст сноски Знак"/>
    <w:link w:val="af4"/>
    <w:uiPriority w:val="99"/>
    <w:semiHidden/>
    <w:rPr>
      <w:sz w:val="20"/>
      <w:szCs w:val="20"/>
      <w:lang w:eastAsia="ar-SA"/>
    </w:rPr>
  </w:style>
  <w:style w:type="paragraph" w:styleId="af6">
    <w:name w:val="footer"/>
    <w:basedOn w:val="a"/>
    <w:link w:val="af7"/>
    <w:uiPriority w:val="99"/>
    <w:pPr>
      <w:tabs>
        <w:tab w:val="center" w:pos="4677"/>
        <w:tab w:val="right" w:pos="9355"/>
      </w:tabs>
    </w:pPr>
  </w:style>
  <w:style w:type="character" w:customStyle="1" w:styleId="af7">
    <w:name w:val="Нижний колонтитул Знак"/>
    <w:link w:val="af6"/>
    <w:uiPriority w:val="99"/>
    <w:semiHidden/>
    <w:rPr>
      <w:sz w:val="20"/>
      <w:szCs w:val="20"/>
      <w:lang w:eastAsia="ar-SA"/>
    </w:rPr>
  </w:style>
  <w:style w:type="paragraph" w:customStyle="1" w:styleId="af8">
    <w:name w:val="Содержимое врезки"/>
    <w:basedOn w:val="a1"/>
    <w:uiPriority w:val="99"/>
  </w:style>
  <w:style w:type="paragraph" w:customStyle="1" w:styleId="af9">
    <w:name w:val="Текст в заданном формате"/>
    <w:basedOn w:val="a"/>
    <w:uiPriority w:val="99"/>
    <w:rPr>
      <w:rFonts w:ascii="Courier New" w:hAnsi="Courier New" w:cs="Courier New"/>
    </w:rPr>
  </w:style>
  <w:style w:type="paragraph" w:styleId="afa">
    <w:name w:val="header"/>
    <w:basedOn w:val="a"/>
    <w:link w:val="afb"/>
    <w:uiPriority w:val="99"/>
    <w:pPr>
      <w:tabs>
        <w:tab w:val="center" w:pos="4677"/>
        <w:tab w:val="right" w:pos="9355"/>
      </w:tabs>
    </w:pPr>
  </w:style>
  <w:style w:type="character" w:customStyle="1" w:styleId="afb">
    <w:name w:val="Верхний колонтитул Знак"/>
    <w:link w:val="afa"/>
    <w:uiPriority w:val="99"/>
    <w:semiHidden/>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8326</Words>
  <Characters>47461</Characters>
  <Application>Microsoft Office Word</Application>
  <DocSecurity>0</DocSecurity>
  <Lines>395</Lines>
  <Paragraphs>111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Внутренний государственный долг РФ,</vt:lpstr>
      <vt:lpstr>Введение</vt:lpstr>
    </vt:vector>
  </TitlesOfParts>
  <Company>Организация</Company>
  <LinksUpToDate>false</LinksUpToDate>
  <CharactersWithSpaces>55676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Внутренний государственный долг РФ,</dc:title>
  <dc:subject/>
  <dc:creator>Sam</dc:creator>
  <cp:keywords/>
  <dc:description/>
  <cp:lastModifiedBy>admin</cp:lastModifiedBy>
  <cp:revision>2</cp:revision>
  <cp:lastPrinted>2008-04-02T10:24:00Z</cp:lastPrinted>
  <dcterms:created xsi:type="dcterms:W3CDTF">2014-03-13T04:04:00Z</dcterms:created>
  <dcterms:modified xsi:type="dcterms:W3CDTF">2014-03-13T04:04:00Z</dcterms:modified>
</cp:coreProperties>
</file>