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04" w:rsidRDefault="005A3504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P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04" w:rsidRPr="00386F12" w:rsidRDefault="005A3504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3504" w:rsidRPr="00386F12" w:rsidRDefault="00B6414F" w:rsidP="00386F1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Реферат по дисциплине</w:t>
      </w:r>
    </w:p>
    <w:p w:rsidR="005A3504" w:rsidRPr="00386F12" w:rsidRDefault="005A3504" w:rsidP="00386F1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«Финансы и кредит»</w:t>
      </w:r>
    </w:p>
    <w:p w:rsidR="00386F12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6F12">
        <w:rPr>
          <w:rFonts w:ascii="Times New Roman" w:hAnsi="Times New Roman"/>
          <w:b/>
          <w:sz w:val="28"/>
          <w:szCs w:val="28"/>
        </w:rPr>
        <w:t>Анализ финансового кризиса сентября 2008 г. в России</w:t>
      </w:r>
    </w:p>
    <w:p w:rsidR="00DF0B75" w:rsidRDefault="00DF0B75" w:rsidP="00386F12">
      <w:pPr>
        <w:pStyle w:val="11"/>
      </w:pPr>
    </w:p>
    <w:p w:rsidR="00386F12" w:rsidRPr="00386F12" w:rsidRDefault="00386F12" w:rsidP="00386F12">
      <w:pPr>
        <w:pStyle w:val="11"/>
        <w:jc w:val="center"/>
      </w:pPr>
      <w:r>
        <w:br w:type="page"/>
      </w:r>
      <w:r w:rsidRPr="00386F12">
        <w:t>Содержание</w:t>
      </w:r>
    </w:p>
    <w:p w:rsidR="00386F12" w:rsidRPr="00386F12" w:rsidRDefault="00386F12" w:rsidP="00386F12">
      <w:pPr>
        <w:pStyle w:val="11"/>
        <w:ind w:firstLine="0"/>
      </w:pPr>
    </w:p>
    <w:p w:rsidR="00E70FA2" w:rsidRPr="00386F12" w:rsidRDefault="00E70FA2" w:rsidP="00386F12">
      <w:pPr>
        <w:pStyle w:val="11"/>
        <w:ind w:firstLine="0"/>
        <w:rPr>
          <w:noProof/>
        </w:rPr>
      </w:pPr>
      <w:r w:rsidRPr="003E1A57">
        <w:rPr>
          <w:b w:val="0"/>
          <w:noProof/>
        </w:rPr>
        <w:t>Введение</w:t>
      </w:r>
      <w:r w:rsidR="00386F12" w:rsidRPr="00386F12">
        <w:rPr>
          <w:noProof/>
        </w:rPr>
        <w:t xml:space="preserve"> </w:t>
      </w:r>
    </w:p>
    <w:p w:rsidR="00E70FA2" w:rsidRPr="00386F12" w:rsidRDefault="00E70FA2" w:rsidP="00386F12">
      <w:pPr>
        <w:pStyle w:val="11"/>
        <w:ind w:firstLine="0"/>
        <w:rPr>
          <w:noProof/>
        </w:rPr>
      </w:pPr>
      <w:r w:rsidRPr="003E1A57">
        <w:rPr>
          <w:b w:val="0"/>
          <w:noProof/>
        </w:rPr>
        <w:t>1.</w:t>
      </w:r>
      <w:r w:rsidR="00386F12" w:rsidRPr="003E1A57">
        <w:rPr>
          <w:b w:val="0"/>
          <w:noProof/>
        </w:rPr>
        <w:t xml:space="preserve"> </w:t>
      </w:r>
      <w:r w:rsidRPr="003E1A57">
        <w:rPr>
          <w:b w:val="0"/>
          <w:noProof/>
        </w:rPr>
        <w:t>Перед кризисом</w:t>
      </w:r>
      <w:r w:rsidR="00386F12" w:rsidRPr="003E1A57">
        <w:rPr>
          <w:b w:val="0"/>
          <w:noProof/>
        </w:rPr>
        <w:t xml:space="preserve"> </w:t>
      </w:r>
    </w:p>
    <w:p w:rsidR="00E70FA2" w:rsidRPr="00386F12" w:rsidRDefault="00E70FA2" w:rsidP="00386F12">
      <w:pPr>
        <w:pStyle w:val="11"/>
        <w:ind w:firstLine="0"/>
        <w:rPr>
          <w:noProof/>
        </w:rPr>
      </w:pPr>
      <w:r w:rsidRPr="003E1A57">
        <w:rPr>
          <w:b w:val="0"/>
          <w:noProof/>
        </w:rPr>
        <w:t>2.</w:t>
      </w:r>
      <w:r w:rsidR="00386F12" w:rsidRPr="003E1A57">
        <w:rPr>
          <w:b w:val="0"/>
          <w:noProof/>
        </w:rPr>
        <w:t xml:space="preserve"> </w:t>
      </w:r>
      <w:r w:rsidRPr="003E1A57">
        <w:rPr>
          <w:b w:val="0"/>
          <w:noProof/>
        </w:rPr>
        <w:t>Оценка финансового кризиса</w:t>
      </w:r>
      <w:r w:rsidR="00386F12" w:rsidRPr="003E1A57">
        <w:rPr>
          <w:b w:val="0"/>
          <w:noProof/>
        </w:rPr>
        <w:t xml:space="preserve"> </w:t>
      </w:r>
    </w:p>
    <w:p w:rsidR="00E70FA2" w:rsidRPr="00386F12" w:rsidRDefault="00E70FA2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2.1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3E1A57">
        <w:rPr>
          <w:rFonts w:ascii="Times New Roman" w:hAnsi="Times New Roman"/>
          <w:b w:val="0"/>
          <w:noProof/>
          <w:sz w:val="28"/>
          <w:szCs w:val="28"/>
        </w:rPr>
        <w:t>Черная среда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</w:p>
    <w:p w:rsidR="00E70FA2" w:rsidRPr="00386F12" w:rsidRDefault="00E70FA2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2.2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3E1A57">
        <w:rPr>
          <w:rFonts w:ascii="Times New Roman" w:hAnsi="Times New Roman"/>
          <w:b w:val="0"/>
          <w:noProof/>
          <w:sz w:val="28"/>
          <w:szCs w:val="28"/>
        </w:rPr>
        <w:t>Бегство капиталов и наступление импорта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</w:p>
    <w:p w:rsidR="00E70FA2" w:rsidRPr="00386F12" w:rsidRDefault="00E70FA2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2.3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3E1A57">
        <w:rPr>
          <w:rFonts w:ascii="Times New Roman" w:hAnsi="Times New Roman"/>
          <w:b w:val="0"/>
          <w:noProof/>
          <w:sz w:val="28"/>
          <w:szCs w:val="28"/>
        </w:rPr>
        <w:t>Череда дефолтов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</w:p>
    <w:p w:rsidR="00E70FA2" w:rsidRPr="00386F12" w:rsidRDefault="00E70FA2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2.4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3E1A57">
        <w:rPr>
          <w:rFonts w:ascii="Times New Roman" w:hAnsi="Times New Roman"/>
          <w:b w:val="0"/>
          <w:noProof/>
          <w:sz w:val="28"/>
          <w:szCs w:val="28"/>
        </w:rPr>
        <w:t>Кризис доверия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</w:p>
    <w:p w:rsidR="00B82945" w:rsidRPr="00386F12" w:rsidRDefault="00B82945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Заключение</w:t>
      </w:r>
      <w:r w:rsidR="00386F12">
        <w:rPr>
          <w:rFonts w:ascii="Times New Roman" w:hAnsi="Times New Roman"/>
          <w:b w:val="0"/>
          <w:noProof/>
          <w:webHidden/>
          <w:sz w:val="28"/>
          <w:szCs w:val="28"/>
        </w:rPr>
        <w:t xml:space="preserve"> </w:t>
      </w:r>
    </w:p>
    <w:p w:rsidR="00B82945" w:rsidRPr="00386F12" w:rsidRDefault="00B82945" w:rsidP="00386F12">
      <w:pPr>
        <w:pStyle w:val="2"/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3E1A57">
        <w:rPr>
          <w:rFonts w:ascii="Times New Roman" w:hAnsi="Times New Roman"/>
          <w:b w:val="0"/>
          <w:noProof/>
          <w:sz w:val="28"/>
          <w:szCs w:val="28"/>
        </w:rPr>
        <w:t>Список использованной литературы</w:t>
      </w:r>
      <w:r w:rsidR="00386F12" w:rsidRPr="003E1A57">
        <w:rPr>
          <w:rFonts w:ascii="Times New Roman" w:hAnsi="Times New Roman"/>
          <w:b w:val="0"/>
          <w:noProof/>
          <w:sz w:val="28"/>
          <w:szCs w:val="28"/>
        </w:rPr>
        <w:t xml:space="preserve"> </w:t>
      </w:r>
    </w:p>
    <w:p w:rsidR="00B82945" w:rsidRPr="00386F12" w:rsidRDefault="00B82945" w:rsidP="00386F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504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Toc214712156"/>
      <w:r w:rsidR="005A3504" w:rsidRPr="00386F12">
        <w:rPr>
          <w:rFonts w:ascii="Times New Roman" w:hAnsi="Times New Roman"/>
          <w:b/>
          <w:sz w:val="28"/>
          <w:szCs w:val="28"/>
        </w:rPr>
        <w:t>Введение</w:t>
      </w:r>
      <w:bookmarkEnd w:id="0"/>
    </w:p>
    <w:p w:rsidR="00B82945" w:rsidRPr="00386F12" w:rsidRDefault="00B82945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04" w:rsidRPr="00386F12" w:rsidRDefault="005A3504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Наша страна живет от кризиса до кризиса. </w:t>
      </w:r>
      <w:r w:rsidR="004E083F" w:rsidRPr="00386F12">
        <w:rPr>
          <w:rFonts w:ascii="Times New Roman" w:hAnsi="Times New Roman"/>
          <w:sz w:val="28"/>
          <w:szCs w:val="28"/>
        </w:rPr>
        <w:t>Тема последствия финансового кризиса является актуальной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4E083F" w:rsidRPr="00386F12">
        <w:rPr>
          <w:rFonts w:ascii="Times New Roman" w:hAnsi="Times New Roman"/>
          <w:sz w:val="28"/>
          <w:szCs w:val="28"/>
        </w:rPr>
        <w:t>ведь каждый из кризисов, будь он внутри страны или мировой,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4E083F" w:rsidRPr="00386F12">
        <w:rPr>
          <w:rFonts w:ascii="Times New Roman" w:hAnsi="Times New Roman"/>
          <w:sz w:val="28"/>
          <w:szCs w:val="28"/>
        </w:rPr>
        <w:t>пагубно влияют на экономику страны, а если это кризис всемирный то на экономику всех стран.</w:t>
      </w:r>
    </w:p>
    <w:p w:rsidR="008025BF" w:rsidRPr="00386F12" w:rsidRDefault="008025BF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Жизнь перечеркивает все планы. Эксперты прогнозировали, что экономический кризис накроет нашу страну в конце года. Но драматические события на российском фондовом рынке разыгрались с 15 по 20 сентября. 15 сентября Дмитрий Медведев встречался с 50 крупными предпринимателями</w:t>
      </w:r>
      <w:r w:rsidR="00F25062" w:rsidRPr="00386F12">
        <w:rPr>
          <w:rFonts w:ascii="Times New Roman" w:hAnsi="Times New Roman"/>
          <w:sz w:val="28"/>
          <w:szCs w:val="28"/>
        </w:rPr>
        <w:t>. По их ожиданиям, конец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F25062" w:rsidRPr="00386F12">
        <w:rPr>
          <w:rFonts w:ascii="Times New Roman" w:hAnsi="Times New Roman"/>
          <w:sz w:val="28"/>
          <w:szCs w:val="28"/>
        </w:rPr>
        <w:t xml:space="preserve">2008 года будет трудным – надо будет выплачивать по долгам $111 млрд. Эту цифру в начале года назвал английский банк </w:t>
      </w:r>
      <w:r w:rsidR="00F25062" w:rsidRPr="00386F12">
        <w:rPr>
          <w:rFonts w:ascii="Times New Roman" w:hAnsi="Times New Roman"/>
          <w:sz w:val="28"/>
          <w:szCs w:val="28"/>
          <w:lang w:val="en-US"/>
        </w:rPr>
        <w:t>Barclays</w:t>
      </w:r>
      <w:r w:rsidR="00F25062" w:rsidRPr="00386F12">
        <w:rPr>
          <w:rFonts w:ascii="Times New Roman" w:hAnsi="Times New Roman"/>
          <w:sz w:val="28"/>
          <w:szCs w:val="28"/>
        </w:rPr>
        <w:t xml:space="preserve"> </w:t>
      </w:r>
      <w:r w:rsidR="00F25062" w:rsidRPr="00386F12">
        <w:rPr>
          <w:rFonts w:ascii="Times New Roman" w:hAnsi="Times New Roman"/>
          <w:sz w:val="28"/>
          <w:szCs w:val="28"/>
          <w:lang w:val="en-US"/>
        </w:rPr>
        <w:t>Capital</w:t>
      </w:r>
      <w:r w:rsidR="00F25062" w:rsidRPr="00386F12">
        <w:rPr>
          <w:rFonts w:ascii="Times New Roman" w:hAnsi="Times New Roman"/>
          <w:sz w:val="28"/>
          <w:szCs w:val="28"/>
        </w:rPr>
        <w:t>, а в середине года подтвердил и Банк России. Бизнес предложил президенту продумать план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F25062" w:rsidRPr="00386F12">
        <w:rPr>
          <w:rFonts w:ascii="Times New Roman" w:hAnsi="Times New Roman"/>
          <w:sz w:val="28"/>
          <w:szCs w:val="28"/>
        </w:rPr>
        <w:t>антикризисных действий и создать в правительстве штаб быстрого реагирования на любые кризисные явления. Минфин и ЦБР сами приняли меры по поддержке финансовой системы и фондового рынка – предоставили банковской системе 1,5 трлн. Руб. дополнительной ликвидности, пообещав найти еще 3 трлн. В случае необходимости.</w:t>
      </w:r>
    </w:p>
    <w:p w:rsidR="00F25062" w:rsidRPr="00386F12" w:rsidRDefault="00F2506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436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Toc214712157"/>
      <w:r w:rsidRPr="00386F12">
        <w:rPr>
          <w:rFonts w:ascii="Times New Roman" w:hAnsi="Times New Roman"/>
          <w:b/>
          <w:sz w:val="28"/>
          <w:szCs w:val="28"/>
        </w:rPr>
        <w:t xml:space="preserve">1. </w:t>
      </w:r>
      <w:r w:rsidR="00D34436" w:rsidRPr="00386F12">
        <w:rPr>
          <w:rFonts w:ascii="Times New Roman" w:hAnsi="Times New Roman"/>
          <w:b/>
          <w:bCs/>
          <w:sz w:val="28"/>
          <w:szCs w:val="28"/>
        </w:rPr>
        <w:t>Перед кризисом</w:t>
      </w:r>
      <w:bookmarkEnd w:id="1"/>
    </w:p>
    <w:p w:rsidR="00386F12" w:rsidRDefault="00386F12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34436" w:rsidRPr="00386F12" w:rsidRDefault="006D36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П</w:t>
      </w:r>
      <w:r w:rsidR="00D34436" w:rsidRPr="00386F12">
        <w:rPr>
          <w:rFonts w:ascii="Times New Roman" w:hAnsi="Times New Roman"/>
          <w:bCs/>
          <w:sz w:val="28"/>
          <w:szCs w:val="28"/>
        </w:rPr>
        <w:t>адение фондового рынка на рынке корпоративных обли</w:t>
      </w:r>
      <w:r w:rsidRPr="00386F12">
        <w:rPr>
          <w:rFonts w:ascii="Times New Roman" w:hAnsi="Times New Roman"/>
          <w:bCs/>
          <w:sz w:val="28"/>
          <w:szCs w:val="28"/>
        </w:rPr>
        <w:t>гаций можно объяснить у</w:t>
      </w:r>
      <w:r w:rsidR="00D34436" w:rsidRPr="00386F12">
        <w:rPr>
          <w:rFonts w:ascii="Times New Roman" w:hAnsi="Times New Roman"/>
          <w:sz w:val="28"/>
          <w:szCs w:val="28"/>
        </w:rPr>
        <w:t>сложни</w:t>
      </w:r>
      <w:r w:rsidRPr="00386F12">
        <w:rPr>
          <w:rFonts w:ascii="Times New Roman" w:hAnsi="Times New Roman"/>
          <w:sz w:val="28"/>
          <w:szCs w:val="28"/>
        </w:rPr>
        <w:t>вшим</w:t>
      </w:r>
      <w:r w:rsidR="00D34436" w:rsidRPr="00386F12">
        <w:rPr>
          <w:rFonts w:ascii="Times New Roman" w:hAnsi="Times New Roman"/>
          <w:sz w:val="28"/>
          <w:szCs w:val="28"/>
        </w:rPr>
        <w:t>ся процесс</w:t>
      </w:r>
      <w:r w:rsidRPr="00386F12">
        <w:rPr>
          <w:rFonts w:ascii="Times New Roman" w:hAnsi="Times New Roman"/>
          <w:sz w:val="28"/>
          <w:szCs w:val="28"/>
        </w:rPr>
        <w:t>ом</w:t>
      </w:r>
      <w:r w:rsidR="00D34436" w:rsidRPr="00386F12">
        <w:rPr>
          <w:rFonts w:ascii="Times New Roman" w:hAnsi="Times New Roman"/>
          <w:sz w:val="28"/>
          <w:szCs w:val="28"/>
        </w:rPr>
        <w:t xml:space="preserve"> привлечения инвестиций. Предприятия оказываются в ситуации, когда взять новый кредит или разместить облигации существенно труднее, чем год или два назад. Процентные платежи за пользование кредитом и ставки купонов по облигациям тоже поднялись. В особенно сложной ситуации оказываются предприятия, которые раньше набрали кредиты, не думая о том, как их будут возвращать.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Сейчас многие компании столкнулись с необходимостью рефинансирования кредитов и облигаций. Кое-кто входит в состояние технического дефолта. И уже известно несколько случаев полноценного дефолта — отказа от своих обязательств.</w:t>
      </w:r>
    </w:p>
    <w:p w:rsidR="00D34436" w:rsidRPr="00386F12" w:rsidRDefault="00E64DCC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Н</w:t>
      </w:r>
      <w:r w:rsidR="00D34436" w:rsidRPr="00386F12">
        <w:rPr>
          <w:rFonts w:ascii="Times New Roman" w:hAnsi="Times New Roman"/>
          <w:sz w:val="28"/>
          <w:szCs w:val="28"/>
        </w:rPr>
        <w:t>аши предприятия расплачиваются за свою бездумную финансовую политику, за ошибки в принятии стратегических решений по вопросам развития и финансирования. Сейчас многие аналитики просто злоупотребляют термином «переинвестирование».</w:t>
      </w:r>
    </w:p>
    <w:p w:rsidR="00D34436" w:rsidRPr="00386F12" w:rsidRDefault="006D36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</w:t>
      </w:r>
      <w:r w:rsidR="00D34436" w:rsidRPr="00386F12">
        <w:rPr>
          <w:rFonts w:ascii="Times New Roman" w:hAnsi="Times New Roman"/>
          <w:sz w:val="28"/>
          <w:szCs w:val="28"/>
        </w:rPr>
        <w:t>ва года назад ситуация в российской экономике была похожа на переинвестирование. Некоторые компании набирали ресурсы не только на рентабельные проекты, но и на такие, которые при ближайшем рассмотрении оказывались неэффективными, экономически неоправданными. Но деньги были привлечены, предприятия подписались под обязательствами, надо возвращать долги. Но так как проекты себя не оправдали — либо по срокам возврата, либо не дали прибыли — у предприятий возникает проблема возврата денег.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Финансовый рынок — это вершина айсберга, а в глубине идут процессы, которые умещаются в классическое определение кризиса перепроизводства. Следует подчеркнуть, что кризис перепроизводства — это признак структурных диспропорций, совсем не обязательно, чтобы был переизбыток предложения всех товаров и услуг, достаточно лишь нескольких подотраслей, в которых такой переизбыток (относительно платежеспособного спроса) возник. Продукция многих предприятий перестала находить спрос. Сочетание этих</w:t>
      </w:r>
      <w:r w:rsidR="00E64DCC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двух факторов — когда предприятия набрали кредитов, но не могут расплатиться, и эти же предприятия не могут продать свою продукцию — самая тяжелая ситуация. Многие российские компании пытаются как-то из нее выйти, распродают активы, по сути дела жертвуя частью бизнеса, а многие собственники стоят перед угрозой потери всего бизнеса. Мы видим и многочисленные случаи массового сокращения персонала, и задержки зарплат.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То есть, кроме продажи части активов, предприятия пытаются переложить часть проблем на своих работников. Увольнения, сокращения зарплаты —</w:t>
      </w:r>
      <w:r w:rsidR="00E64DCC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тоже классические признаки перепроизводства.</w:t>
      </w:r>
    </w:p>
    <w:p w:rsidR="00D34436" w:rsidRPr="00386F12" w:rsidRDefault="00E64DCC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Возможно ли распро</w:t>
      </w:r>
      <w:r w:rsidR="00D34436" w:rsidRPr="00386F12">
        <w:rPr>
          <w:rFonts w:ascii="Times New Roman" w:hAnsi="Times New Roman"/>
          <w:bCs/>
          <w:sz w:val="28"/>
          <w:szCs w:val="28"/>
        </w:rPr>
        <w:t>странение кризисных явлений на це</w:t>
      </w:r>
      <w:r w:rsidRPr="00386F12">
        <w:rPr>
          <w:rFonts w:ascii="Times New Roman" w:hAnsi="Times New Roman"/>
          <w:bCs/>
          <w:sz w:val="28"/>
          <w:szCs w:val="28"/>
        </w:rPr>
        <w:t xml:space="preserve">лые отрасли, на всю экономику. </w:t>
      </w:r>
      <w:r w:rsidR="00D34436" w:rsidRPr="00386F12">
        <w:rPr>
          <w:rFonts w:ascii="Times New Roman" w:hAnsi="Times New Roman"/>
          <w:sz w:val="28"/>
          <w:szCs w:val="28"/>
        </w:rPr>
        <w:t>Это</w:t>
      </w:r>
      <w:r w:rsidRPr="00386F12">
        <w:rPr>
          <w:rFonts w:ascii="Times New Roman" w:hAnsi="Times New Roman"/>
          <w:sz w:val="28"/>
          <w:szCs w:val="28"/>
        </w:rPr>
        <w:t xml:space="preserve"> боле сложный вопрос. </w:t>
      </w:r>
      <w:r w:rsidR="00D34436" w:rsidRPr="00386F12">
        <w:rPr>
          <w:rFonts w:ascii="Times New Roman" w:hAnsi="Times New Roman"/>
          <w:sz w:val="28"/>
          <w:szCs w:val="28"/>
        </w:rPr>
        <w:t>Все будет зависеть от многих других условий. Но вероятность сползания всей экономики в кризис переп</w:t>
      </w:r>
      <w:r w:rsidRPr="00386F12">
        <w:rPr>
          <w:rFonts w:ascii="Times New Roman" w:hAnsi="Times New Roman"/>
          <w:sz w:val="28"/>
          <w:szCs w:val="28"/>
        </w:rPr>
        <w:t xml:space="preserve">роизводства </w:t>
      </w:r>
      <w:r w:rsidR="00D34436" w:rsidRPr="00386F12">
        <w:rPr>
          <w:rFonts w:ascii="Times New Roman" w:hAnsi="Times New Roman"/>
          <w:sz w:val="28"/>
          <w:szCs w:val="28"/>
        </w:rPr>
        <w:t>возрастает.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Она характерна для экономики в целом. Те предприятия, которые нахватали кре</w:t>
      </w:r>
      <w:r w:rsidR="00E64DCC" w:rsidRPr="00386F12">
        <w:rPr>
          <w:rFonts w:ascii="Times New Roman" w:hAnsi="Times New Roman"/>
          <w:sz w:val="28"/>
          <w:szCs w:val="28"/>
        </w:rPr>
        <w:t>диты и не думали, как будут отдавать деньги, принадлежат разным секторам экономики.</w:t>
      </w:r>
      <w:r w:rsidRPr="00386F12">
        <w:rPr>
          <w:rFonts w:ascii="Times New Roman" w:hAnsi="Times New Roman"/>
          <w:sz w:val="28"/>
          <w:szCs w:val="28"/>
        </w:rPr>
        <w:t xml:space="preserve"> Но в то же время есть секторы, в которых эти проблемы проявились сильнее всего. Это торговые сети и строительство. Почему именно они оказались слабым</w:t>
      </w:r>
      <w:r w:rsidR="00E64DCC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звеном? Во-первых, в течение нескольких лет (начиная с 2000 года) они росли очень быстро, их владельцам и дальше виделись хорошие перспективы. И под эти перспективы предприятия брали кредиты. Но в торговые сети, например, пришли новые собственники, взявшиеся самостоятельно управлять бизнесом. К сожалению, рынок здесь не выполнил очень важной функции — фильтрации непрофессионалов.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Именно собственники, «рулившие» сами, и допустили серьезные ошибки. Пример — холдинг «Марта». (На сайте холдинга 11 августа появилось сообщение: «Холдинг «Марта», находясь в положении невозможности в текущий момент исполнить свои обязательства по выплате купона облигационного займа 3 выпуска перед кредиторами и инвесторами,</w:t>
      </w:r>
      <w:r w:rsidR="00453199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заявляет о введении процедуры финансового оздоровления» — «Прямы</w:t>
      </w:r>
      <w:r w:rsidR="00453199" w:rsidRPr="00386F12">
        <w:rPr>
          <w:rFonts w:ascii="Times New Roman" w:hAnsi="Times New Roman"/>
          <w:sz w:val="28"/>
          <w:szCs w:val="28"/>
        </w:rPr>
        <w:t>е инвестиции</w:t>
      </w:r>
      <w:r w:rsidRPr="00386F12">
        <w:rPr>
          <w:rFonts w:ascii="Times New Roman" w:hAnsi="Times New Roman"/>
          <w:smallCaps/>
          <w:sz w:val="28"/>
          <w:szCs w:val="28"/>
        </w:rPr>
        <w:t xml:space="preserve">».) </w:t>
      </w:r>
      <w:r w:rsidRPr="00386F12">
        <w:rPr>
          <w:rFonts w:ascii="Times New Roman" w:hAnsi="Times New Roman"/>
          <w:sz w:val="28"/>
          <w:szCs w:val="28"/>
        </w:rPr>
        <w:t>Холдингом долгое время весьма неудачно управляли собственники. Но до времени они держались.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mallCap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И вот когда «посыпались», когда не стало ресурсов для поддержания бизнеса, наняли профессионального менеджера. (1 сентября был назначен генеральный директор УК «Марта» Игорь Сырцов, профессиональный управленец — «Прямые </w:t>
      </w:r>
      <w:r w:rsidRPr="00386F12">
        <w:rPr>
          <w:rFonts w:ascii="Times New Roman" w:hAnsi="Times New Roman"/>
          <w:smallCaps/>
          <w:sz w:val="28"/>
          <w:szCs w:val="28"/>
        </w:rPr>
        <w:t>инвестиции».)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Из торговых сетей я также отметил бы компанию «36,</w:t>
      </w:r>
      <w:r w:rsidR="00E64DCC" w:rsidRPr="00386F12">
        <w:rPr>
          <w:rFonts w:ascii="Times New Roman" w:hAnsi="Times New Roman"/>
          <w:sz w:val="28"/>
          <w:szCs w:val="28"/>
        </w:rPr>
        <w:t>6</w:t>
      </w:r>
      <w:r w:rsidRPr="00386F12">
        <w:rPr>
          <w:rFonts w:ascii="Times New Roman" w:hAnsi="Times New Roman"/>
          <w:sz w:val="28"/>
          <w:szCs w:val="28"/>
        </w:rPr>
        <w:t>» — она сейчас распродает свои активы.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Девелоперские компании тоже выходили на рынок за деньгами, в надежде быстро реализовать свои проекты в сфере недвижимости. Сейчас список «посыпавшихся» компаний не исчерпывается одним «Мианом», в этом секторе есть довольно большая группа риска. Сейчас рынок недвижимости еще растет, но предел роста почти достигнут. Что бы ни происходило с макроэкономикой, этот рынок в Москве и во многих других российских городах начнет падать.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Хотя бы потому, что инвесторы, вкладывавшие в недвижимость (купил по $ 2 тыс. за квадратный метр, перепродал за $ 6 тыс.), сейчас понимают, что купить за $ 6 тыс. и перепродать за $ 8 тыс. проблематично.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И они пошли инвестировать в недвижимость стран Персидского залива и Восточной Европы, где цены на недвижимость аналогичного и даже более высокого качества на второй-третьей линии от побережья в два-три раза меньше. Таким образом, наши девелоперы скоро станут отраслью, которая познает все прелести долгового финансирования. Здесь тоже налицо кризис</w:t>
      </w:r>
      <w:r w:rsidR="00E70FA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перепроизводства.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Третий проблемный сектор — банки.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Движение акций самых надежных российских банков сейчас хуже, чем движение фондового рынка в целом. Условия привлечения кредитов на зарубежном рынке значительно ухудшились в первую очередь для банков. Это предпосылка того, что в банковском секторе возникнет та же ситуация, как сейчас в торговых сетях. Причины похожие: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сначала неограниченные перспективы развития, очень обширное привлечение ресурсов, в первую очередь на западных рынках, но когда этот канал оказался перекрыт, банки стали перед долговой проблемой.</w:t>
      </w:r>
    </w:p>
    <w:p w:rsidR="00D34436" w:rsidRPr="00386F12" w:rsidRDefault="00E64DCC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К</w:t>
      </w:r>
      <w:r w:rsidR="00D34436" w:rsidRPr="00386F12">
        <w:rPr>
          <w:rFonts w:ascii="Times New Roman" w:hAnsi="Times New Roman"/>
          <w:sz w:val="28"/>
          <w:szCs w:val="28"/>
        </w:rPr>
        <w:t>ризис</w:t>
      </w:r>
      <w:r w:rsidRPr="00386F12">
        <w:rPr>
          <w:rFonts w:ascii="Times New Roman" w:hAnsi="Times New Roman"/>
          <w:sz w:val="28"/>
          <w:szCs w:val="28"/>
        </w:rPr>
        <w:t xml:space="preserve"> перепроизводства</w:t>
      </w:r>
      <w:r w:rsidR="00D34436" w:rsidRPr="00386F12">
        <w:rPr>
          <w:rFonts w:ascii="Times New Roman" w:hAnsi="Times New Roman"/>
          <w:sz w:val="28"/>
          <w:szCs w:val="28"/>
        </w:rPr>
        <w:t xml:space="preserve"> возникает не вследствие абсолютного снижения производства. Это структурный кризис экономики. Вызывает его изменение структуры спроса. Она перестает соответствовать структуре предложения. И есть некоторые точки, в которых такое нарушение спроса и предложения наиболее заметно. Вот такими точками оказались девелоперские компании и торговые сети. Вернемся к торговым сетям.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Они видели потребности населения в новых магазинах. Но оказалось, что этот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спрос есть далеко не во всех городах. Кредиты взяли, начали строить, а потом оказалось — не нужно, желающих арендовать площади не нашлось. Деньги замораживаются. И такие нарушения спроса и предложения сейчас заметны в любой отрасли и по многим продуктам.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Кризис может помочь эту ситуацию нормализовать, то есть привести предложение в соответствие со спросом. Это может происходить как при сохранении положительных темпов роста спроса, так и при его сокращении. Если темп роста спроса сохраняется, кризис разрешается сам собой.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Но обычно происходит сокращение спроса, и мы вскоре в эту ситуацию войдем. Возможно, острая фаза кризиса будет отложена до 2010—2011 годов, но избежать ее вряд ли возможно.</w:t>
      </w:r>
    </w:p>
    <w:p w:rsidR="00D34436" w:rsidRPr="00386F12" w:rsidRDefault="009A10C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Ч</w:t>
      </w:r>
      <w:r w:rsidR="00D34436" w:rsidRPr="00386F12">
        <w:rPr>
          <w:rFonts w:ascii="Times New Roman" w:hAnsi="Times New Roman"/>
          <w:bCs/>
          <w:sz w:val="28"/>
          <w:szCs w:val="28"/>
        </w:rPr>
        <w:t>тобы кризисные явления захватили российскую экономику в целом</w:t>
      </w:r>
      <w:r w:rsidRPr="00386F12">
        <w:rPr>
          <w:rFonts w:ascii="Times New Roman" w:hAnsi="Times New Roman"/>
          <w:bCs/>
          <w:sz w:val="28"/>
          <w:szCs w:val="28"/>
        </w:rPr>
        <w:t xml:space="preserve"> необходим ряд условий и они уже существуют.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Первое — мировой кризис ликвидности. Он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прошел несколько острых фаз, и не исключено, что они будут повторяться, отрицательн</w:t>
      </w:r>
      <w:r w:rsidRPr="00386F12">
        <w:rPr>
          <w:rFonts w:ascii="Times New Roman" w:hAnsi="Times New Roman"/>
          <w:sz w:val="28"/>
          <w:szCs w:val="28"/>
        </w:rPr>
        <w:t xml:space="preserve">о воздействуя на нашу экономику. </w:t>
      </w:r>
      <w:r w:rsidR="00D34436" w:rsidRPr="00386F12">
        <w:rPr>
          <w:rFonts w:ascii="Times New Roman" w:hAnsi="Times New Roman"/>
          <w:sz w:val="28"/>
          <w:szCs w:val="28"/>
        </w:rPr>
        <w:t>Второе — высокие бюджетные расходы. Многие из них заведомо неэффективны и в свою очередь разгоняют инфляционные процессы. Инфляция — это само по себе плохо для экономики, потому что снижается определенность для хозяйствующих субъект</w:t>
      </w:r>
      <w:r w:rsidRPr="00386F12">
        <w:rPr>
          <w:rFonts w:ascii="Times New Roman" w:hAnsi="Times New Roman"/>
          <w:sz w:val="28"/>
          <w:szCs w:val="28"/>
        </w:rPr>
        <w:t>ов, они начинают сокращать коли</w:t>
      </w:r>
      <w:r w:rsidR="00D34436" w:rsidRPr="00386F12">
        <w:rPr>
          <w:rFonts w:ascii="Times New Roman" w:hAnsi="Times New Roman"/>
          <w:sz w:val="28"/>
          <w:szCs w:val="28"/>
        </w:rPr>
        <w:t>чество долгосрочных контрактов. Инфляция плохо влияет на сбережения населения. Она стимулирует дальнейший рост кредитного потребления, люди, видя, что цены растут, стремятся купить как можно больше, берут кредиты,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расплачиваясь за прошлые кредиты новыми, и тем самым создают еще один фактор нестабильности — риск домохозяйств, риск не возврата кредитов.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В конце </w:t>
      </w:r>
      <w:r w:rsidR="00386F12" w:rsidRPr="00386F12">
        <w:rPr>
          <w:rFonts w:ascii="Times New Roman" w:hAnsi="Times New Roman"/>
          <w:sz w:val="28"/>
          <w:szCs w:val="28"/>
        </w:rPr>
        <w:t>концов,</w:t>
      </w:r>
      <w:r w:rsidRPr="00386F12">
        <w:rPr>
          <w:rFonts w:ascii="Times New Roman" w:hAnsi="Times New Roman"/>
          <w:sz w:val="28"/>
          <w:szCs w:val="28"/>
        </w:rPr>
        <w:t xml:space="preserve"> это приведет к резкому падению потребительского спроса населения, потому что сократится доля людей, которые смогут брать кредиты.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Добавим также падение цен на энергоносители, как следствие общего замедления мировой экономики. Кроме того, внутри страны мы можем столкнуться с банкротством ряда крупных системообразующих компаний. Они тоже набрали много кредитов за рубежом, пока еще имеют возможность их рефинансировать, но ситуация на внешних рынках меняется не в лучшую сторону, и эта возможность может уйти.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 этими факторами, безусловно, надо работать, и немедленно. Надо постараться предотвратить острую фазу кризиса. А если избежать ее будет невозможно, то сделать глубину падения как можно меньше.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Со стороны государства</w:t>
      </w:r>
      <w:r w:rsidR="007811C1" w:rsidRPr="00386F12">
        <w:rPr>
          <w:rFonts w:ascii="Times New Roman" w:hAnsi="Times New Roman"/>
          <w:sz w:val="28"/>
          <w:szCs w:val="28"/>
        </w:rPr>
        <w:t xml:space="preserve"> нужны следующие меры:</w:t>
      </w:r>
      <w:r w:rsidRPr="00386F12">
        <w:rPr>
          <w:rFonts w:ascii="Times New Roman" w:hAnsi="Times New Roman"/>
          <w:sz w:val="28"/>
          <w:szCs w:val="28"/>
        </w:rPr>
        <w:t xml:space="preserve"> первую очередь, сокращение бюджетных расходов и контроль за их эффективностью. Затем — снижение инфляции. Отчасти проблема инфляции снимется при сокращении расходов.</w:t>
      </w:r>
      <w:r w:rsidR="007811C1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Кроме того, нужен контроль невозврата кредитов. Но это уже дело не правительства, а Центрального банка. Многие эксперты говорят только о проблеме потребительских кредитов. Но меня больше тревожит невозврат кредитов предприятиями. Особенно предприятиями тех проблемных секторов,</w:t>
      </w:r>
      <w:r w:rsidR="007811C1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о которых я говорил. Если кризис перейдет на банковский сектор, это будет большой проблемой.</w:t>
      </w:r>
    </w:p>
    <w:p w:rsidR="00D34436" w:rsidRPr="00386F12" w:rsidRDefault="00386F12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Возможно,</w:t>
      </w:r>
      <w:r w:rsidR="007C6032" w:rsidRPr="00386F12">
        <w:rPr>
          <w:rFonts w:ascii="Times New Roman" w:hAnsi="Times New Roman"/>
          <w:bCs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bCs/>
          <w:sz w:val="28"/>
          <w:szCs w:val="28"/>
        </w:rPr>
        <w:t>объявленное в августе банком России повышение</w:t>
      </w:r>
      <w:r w:rsidR="007C6032" w:rsidRPr="00386F12">
        <w:rPr>
          <w:rFonts w:ascii="Times New Roman" w:hAnsi="Times New Roman"/>
          <w:bCs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bCs/>
          <w:sz w:val="28"/>
          <w:szCs w:val="28"/>
        </w:rPr>
        <w:t>норм резервирования будет способствов</w:t>
      </w:r>
      <w:r w:rsidR="007C6032" w:rsidRPr="00386F12">
        <w:rPr>
          <w:rFonts w:ascii="Times New Roman" w:hAnsi="Times New Roman"/>
          <w:bCs/>
          <w:sz w:val="28"/>
          <w:szCs w:val="28"/>
        </w:rPr>
        <w:t>ать устойчивости банковской системы.</w:t>
      </w:r>
      <w:r w:rsidR="00D34436" w:rsidRPr="00386F12">
        <w:rPr>
          <w:rFonts w:ascii="Times New Roman" w:hAnsi="Times New Roman"/>
          <w:sz w:val="28"/>
          <w:szCs w:val="28"/>
        </w:rPr>
        <w:t xml:space="preserve"> Но это палка о двух концах. Можно утопить реальный сектор и вытащить банковский. Или наоборот — утопить банковский, а вытащить реальный.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Все зависит от того, как Центробанк будет действовать.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Есть еще одна мера — надо усилить работу представителей государства в системообразующих предприятиях. Для того чтобы нормализовать процесс привлечения заемных средств, чтобы не возникла ситуация, когда придется отдавать какую-то часть российской экономики за долги и за бесценок. И не перекладывать эти долги на бюджет. А долги там настолько велики, что бюджет «просядет» крепко. Возникнет риск бюджетного кризиса, и мы можем вернуться к ситуации 1 998 года.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Что надо делать предприятиям?</w:t>
      </w:r>
      <w:r w:rsidR="00386F12">
        <w:rPr>
          <w:rFonts w:ascii="Times New Roman" w:hAnsi="Times New Roman"/>
          <w:bCs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Есть стандартные и нестандартные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методы выхода из кризиса. К стандартным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относятся сокращение персонала, задержка заработной платы. И то и другое сокращает затраты на производство продукции.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Другой метод — распродажа активов. Ну и все другие меры антикризисной политики, направленные на сокращение затрат и на увеличение денежного потока, из которого можно расплатиться с долгами.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Но есть и нестандартные методы. </w:t>
      </w:r>
      <w:r w:rsidR="007C6032" w:rsidRPr="00386F12">
        <w:rPr>
          <w:rFonts w:ascii="Times New Roman" w:hAnsi="Times New Roman"/>
          <w:sz w:val="28"/>
          <w:szCs w:val="28"/>
        </w:rPr>
        <w:t>Сейчас на рынке облигаций м</w:t>
      </w:r>
      <w:r w:rsidRPr="00386F12">
        <w:rPr>
          <w:rFonts w:ascii="Times New Roman" w:hAnsi="Times New Roman"/>
          <w:sz w:val="28"/>
          <w:szCs w:val="28"/>
        </w:rPr>
        <w:t>ногие предприятия заявляют о том, что они готовы войти в состояние технического дефолта. То есть они сами говорят, что не могут расплатиться. И просят 5-10 дней, обещая за этот срок найти деньги. Другими словами, предприятия начинают работать с кредитор</w:t>
      </w:r>
      <w:r w:rsidR="007C6032" w:rsidRPr="00386F12">
        <w:rPr>
          <w:rFonts w:ascii="Times New Roman" w:hAnsi="Times New Roman"/>
          <w:sz w:val="28"/>
          <w:szCs w:val="28"/>
        </w:rPr>
        <w:t>ами. На самом деле работа с кре</w:t>
      </w:r>
      <w:r w:rsidRPr="00386F12">
        <w:rPr>
          <w:rFonts w:ascii="Times New Roman" w:hAnsi="Times New Roman"/>
          <w:sz w:val="28"/>
          <w:szCs w:val="28"/>
        </w:rPr>
        <w:t>диторами — это отдельное большое направление, важный ресурс выживаемости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предприятий.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Есть более кардинальный метод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—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войти в полноценный, а не технический дефолт.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Это тоже вариант спасения, если правильно работать с кредиторами в целях взаимовыгодной реструктуризации долговых обязательств. Но здесь есть опасность спровоцировать процесс намеренного вхождения</w:t>
      </w:r>
      <w:r w:rsidR="007C6032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в дефолт «под шумок» менее цивилизованных предприятий. Они увидят, что здесь для них шанс уйти от возврата долгов. Они выводят деньги на другие предприятия, а те копейки, что останутся, могут забирать кредиторы. Это грубый, нецивилизованный путь, опасный ростом заказных убийств предпринимателей. Но исключить и его нельзя.</w:t>
      </w:r>
    </w:p>
    <w:p w:rsidR="00D34436" w:rsidRPr="00386F12" w:rsidRDefault="007C6032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Остается надеяться, что </w:t>
      </w:r>
      <w:r w:rsidR="00D34436" w:rsidRPr="00386F12">
        <w:rPr>
          <w:rFonts w:ascii="Times New Roman" w:hAnsi="Times New Roman"/>
          <w:sz w:val="28"/>
          <w:szCs w:val="28"/>
        </w:rPr>
        <w:t>все же руководители предприятий начнут цивилизованно работать с кредиторами. Надо их собрать вместе и открыть реальную ситуацию, сказать: у нас сложности, давайте будем рефинансировать задолженность. Мы выпустим новые облигации взамен тех, которые погашаются через месяц, с погашением через год или через два. Мы готовы пойти на повышение доходности для вас, но и вы должны пойти на потерю каких-то денег сейчас, чтобы не потерять все в будущем. Такой должна быть нормальная работа с кредиторами.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Есть еще один нестандартный ход, который иногда применяется на Западе. Когда предприятие попадает в долговую ловушку, вместо того чтобы продавать активы, оно идет на то, чтобы поделиться с инвесторами своими акциями. И здесь, мне кажется, более правильный путь, чем распродажа активов. Потому что сохраняется производственный комплекс, который может давать прибыль.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Пока у нас в России над этим по большому счету никто еще не задумывался. Но это путь, к которому прибегают предприятия в развитых странах. Он ведет к тому, что доля мажоритарного инвестора уменьшается, и даже он может превратиться в миноритария. Но сохраняется целостность производственного комплекса, обеспечивается эффективность собственности</w:t>
      </w:r>
      <w:r w:rsidR="009D5F31" w:rsidRPr="00386F12">
        <w:rPr>
          <w:rFonts w:ascii="Times New Roman" w:hAnsi="Times New Roman"/>
          <w:sz w:val="28"/>
          <w:szCs w:val="28"/>
        </w:rPr>
        <w:t>, которой он продолжает владеть[1].</w:t>
      </w:r>
    </w:p>
    <w:p w:rsidR="00D34436" w:rsidRDefault="00D34436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062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" w:name="_Toc214712158"/>
      <w:r w:rsidRPr="00386F12">
        <w:rPr>
          <w:rFonts w:ascii="Times New Roman" w:hAnsi="Times New Roman"/>
          <w:b/>
          <w:sz w:val="28"/>
          <w:szCs w:val="28"/>
        </w:rPr>
        <w:t xml:space="preserve">2. </w:t>
      </w:r>
      <w:r w:rsidR="00F25062" w:rsidRPr="00386F12">
        <w:rPr>
          <w:rFonts w:ascii="Times New Roman" w:hAnsi="Times New Roman"/>
          <w:b/>
          <w:sz w:val="28"/>
          <w:szCs w:val="28"/>
        </w:rPr>
        <w:t>Оценка финансового кризиса</w:t>
      </w:r>
      <w:bookmarkEnd w:id="2"/>
    </w:p>
    <w:p w:rsidR="00200D64" w:rsidRPr="00386F12" w:rsidRDefault="00200D64" w:rsidP="00386F12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0D64" w:rsidRPr="00386F12" w:rsidRDefault="00386F12" w:rsidP="00386F12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3" w:name="_Toc214712159"/>
      <w:r w:rsidRPr="00386F12">
        <w:rPr>
          <w:rFonts w:ascii="Times New Roman" w:hAnsi="Times New Roman"/>
          <w:b/>
          <w:sz w:val="28"/>
          <w:szCs w:val="28"/>
        </w:rPr>
        <w:t xml:space="preserve">2.1 </w:t>
      </w:r>
      <w:r w:rsidR="00200D64" w:rsidRPr="00386F12">
        <w:rPr>
          <w:rFonts w:ascii="Times New Roman" w:hAnsi="Times New Roman"/>
          <w:b/>
          <w:sz w:val="28"/>
          <w:szCs w:val="28"/>
        </w:rPr>
        <w:t>Черная среда</w:t>
      </w:r>
      <w:bookmarkEnd w:id="3"/>
    </w:p>
    <w:p w:rsidR="00200D64" w:rsidRPr="00386F12" w:rsidRDefault="00200D64" w:rsidP="00386F12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25062" w:rsidRPr="00386F12" w:rsidRDefault="00F25062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17 сентября в полдень торги на российских биржах были остановлены Федеральной </w:t>
      </w:r>
      <w:r w:rsidRPr="00386F12">
        <w:rPr>
          <w:rFonts w:ascii="Times New Roman" w:hAnsi="Times New Roman"/>
          <w:bCs/>
          <w:sz w:val="28"/>
          <w:szCs w:val="28"/>
        </w:rPr>
        <w:t>службой по</w:t>
      </w:r>
      <w:r w:rsidRPr="00386F12">
        <w:rPr>
          <w:rFonts w:ascii="Times New Roman" w:hAnsi="Times New Roman"/>
          <w:sz w:val="28"/>
          <w:szCs w:val="28"/>
        </w:rPr>
        <w:t xml:space="preserve"> финансовым рынкам «до особого распоряжения». Возобновились они в пятницу 19 сентября. Российский рынок акций находился в свободном полете, акции «голубых фишек» потеряли с мая по сентябрь почти 48,6%, а капитализация рынка за этот период снизилась до $680 млрд.</w:t>
      </w:r>
    </w:p>
    <w:p w:rsidR="00F25062" w:rsidRPr="00386F12" w:rsidRDefault="00D17BB5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Возможно, 1</w:t>
      </w:r>
      <w:r w:rsidR="00F25062" w:rsidRPr="00386F12">
        <w:rPr>
          <w:rFonts w:ascii="Times New Roman" w:hAnsi="Times New Roman"/>
          <w:sz w:val="28"/>
          <w:szCs w:val="28"/>
        </w:rPr>
        <w:t>7 сентября назовут «черной средой», хотя и предыдущие дни не были светлее. В понедельник, 15 сентября, 50 крупнейших российских бизнесменов встречались с президентом Дмитрием Медведевым и настойчиво рекомендовали ему продумать план действий на случай кризиса и создать в правительстве штаб быстрого реагирования на любые кризисные явления. Такой штаб был создан на следующий день в составе: первый вице-премьер Игорь Шувалов, вице-премьер и министр финансов Алексей Кудрин, глава Минэкономразвития Эльвира Набиуллина и председатель Банка России Сергей Игнатьев. Штаб, заседая до глубокой ночи со вторника на среду, не смог выработать антикризисных мер.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Тем временем Банк России и Минфин приняли ряд срочных мер для поддержания ликвидности в банковской системе. Они были необходимы, поскольку на межбанковском рынке разразился «кризис доверия».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17 сентября ставки межбанковских кредитов доходили до 40%, объемы сделок резко уменьшились. Минфин разместит на депозитах в трех системообразующих банка (Сбербанк, ВТБ и Газпромбанк) средства госбюджета на срок от одного до трех </w:t>
      </w:r>
      <w:r w:rsidRPr="00386F12">
        <w:rPr>
          <w:rFonts w:ascii="Times New Roman" w:hAnsi="Times New Roman"/>
          <w:iCs/>
          <w:sz w:val="28"/>
          <w:szCs w:val="28"/>
        </w:rPr>
        <w:t>месяцев.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При этом лимит размещения средств в указанных банках увеличивается до 1 трлн.126,6 млрд. руб. Из них Сбербанку достанется 754,2 млрд., ВТБ - 268,5 млрд., Газпромбанку — 103,9 млрд. руб. С учетом объявленного ранее Минфином увеличения лимитов размещения временно свободных средств федерального бюджета общий объем размещений составит 1514,2 млрд. рублей.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 понедельник, 15 сентября, Центральный банк предоставил российским банкам свыше 500 млрд. руб. При этом</w:t>
      </w:r>
      <w:r w:rsidRPr="00386F12">
        <w:rPr>
          <w:rFonts w:ascii="Times New Roman" w:hAnsi="Times New Roman"/>
          <w:bCs/>
          <w:sz w:val="28"/>
          <w:szCs w:val="28"/>
        </w:rPr>
        <w:t xml:space="preserve"> зампред ЦБ Константин Корищенко</w:t>
      </w:r>
      <w:r w:rsidRPr="00386F12">
        <w:rPr>
          <w:rFonts w:ascii="Times New Roman" w:hAnsi="Times New Roman"/>
          <w:sz w:val="28"/>
          <w:szCs w:val="28"/>
        </w:rPr>
        <w:t xml:space="preserve"> заявил, что Банк России совместно с Минфином может предоставить до 3 трлн. руб. ликвидности российским банкам. С 18 сентября Центробанк снизил почти вдвое норму резервирования, до 4,5% (1 сентября эта норма была повышена до 8,5%).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 четверг, 18 сентября,</w:t>
      </w:r>
      <w:r w:rsidRPr="00386F12">
        <w:rPr>
          <w:rFonts w:ascii="Times New Roman" w:hAnsi="Times New Roman"/>
          <w:bCs/>
          <w:sz w:val="28"/>
          <w:szCs w:val="28"/>
        </w:rPr>
        <w:t xml:space="preserve"> глава Минфина Алексей Кудрин</w:t>
      </w:r>
      <w:r w:rsidRPr="00386F12">
        <w:rPr>
          <w:rFonts w:ascii="Times New Roman" w:hAnsi="Times New Roman"/>
          <w:sz w:val="28"/>
          <w:szCs w:val="28"/>
        </w:rPr>
        <w:t xml:space="preserve"> огласил еще ряд антикризисных мер. Будет завершена процедура урегулирования задолженностей и взаимозачетов для возобновления торгов на фондовом рынке с 19 сентября. Правительство дополнительна выделяет 60 млрд. руб. для кредитования участников фондового рынка. Пройдет внеочередной аукцион по пятидневному размещению 200 млрд. руб., временно свободных средств Федерального казначейства, в коммерческих банках.</w:t>
      </w:r>
      <w:r w:rsidRPr="00386F12">
        <w:rPr>
          <w:rFonts w:ascii="Times New Roman" w:hAnsi="Times New Roman"/>
          <w:bCs/>
          <w:sz w:val="28"/>
          <w:szCs w:val="28"/>
        </w:rPr>
        <w:t xml:space="preserve"> Алексей Кудрин </w:t>
      </w:r>
      <w:r w:rsidRPr="00386F12">
        <w:rPr>
          <w:rFonts w:ascii="Times New Roman" w:hAnsi="Times New Roman"/>
          <w:sz w:val="28"/>
          <w:szCs w:val="28"/>
        </w:rPr>
        <w:t xml:space="preserve">пообещал, что с 1 октября будут снижены вывозные пошлины на сырую нефть и нефтепродукты до $372 за тонну (с 1 августа она составляет $495,9). </w:t>
      </w:r>
      <w:r w:rsidR="00386F12" w:rsidRPr="00386F12">
        <w:rPr>
          <w:rFonts w:ascii="Times New Roman" w:hAnsi="Times New Roman"/>
          <w:sz w:val="28"/>
          <w:szCs w:val="28"/>
        </w:rPr>
        <w:t>И,</w:t>
      </w:r>
      <w:r w:rsidRPr="00386F12">
        <w:rPr>
          <w:rFonts w:ascii="Times New Roman" w:hAnsi="Times New Roman"/>
          <w:sz w:val="28"/>
          <w:szCs w:val="28"/>
        </w:rPr>
        <w:t xml:space="preserve"> кроме того, правительство выделяет 60 млрд. руб. Агентству по ипотечному и жилищному кредитованию [АИЖК] на рефинансирование ипотечных кредитов коммерческих банков.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Все эти необходимые для поддержания финансовой системы страны меры были приняты оперативно. Однако</w:t>
      </w:r>
      <w:r w:rsidRPr="00386F12">
        <w:rPr>
          <w:rFonts w:ascii="Times New Roman" w:hAnsi="Times New Roman"/>
          <w:bCs/>
          <w:sz w:val="28"/>
          <w:szCs w:val="28"/>
        </w:rPr>
        <w:t xml:space="preserve"> Алексей Кудрин</w:t>
      </w:r>
      <w:r w:rsidRPr="00386F12">
        <w:rPr>
          <w:rFonts w:ascii="Times New Roman" w:hAnsi="Times New Roman"/>
          <w:sz w:val="28"/>
          <w:szCs w:val="28"/>
        </w:rPr>
        <w:t xml:space="preserve"> заметил, что они могут увеличить годовую инфляцию на 1,5—2%.</w:t>
      </w:r>
      <w:r w:rsidRPr="00386F12">
        <w:rPr>
          <w:rFonts w:ascii="Times New Roman" w:hAnsi="Times New Roman"/>
          <w:bCs/>
          <w:sz w:val="28"/>
          <w:szCs w:val="28"/>
        </w:rPr>
        <w:t xml:space="preserve"> Премьер-министр Владимир Путин</w:t>
      </w:r>
      <w:r w:rsidRPr="00386F12">
        <w:rPr>
          <w:rFonts w:ascii="Times New Roman" w:hAnsi="Times New Roman"/>
          <w:sz w:val="28"/>
          <w:szCs w:val="28"/>
        </w:rPr>
        <w:t xml:space="preserve"> поспешил утихомирить инвесторов, заявив, что «Россия спокойно пройдет неприятны</w:t>
      </w:r>
      <w:r w:rsidR="009D5F31" w:rsidRPr="00386F12">
        <w:rPr>
          <w:rFonts w:ascii="Times New Roman" w:hAnsi="Times New Roman"/>
          <w:sz w:val="28"/>
          <w:szCs w:val="28"/>
        </w:rPr>
        <w:t>е явления в мировой экономике»[1, С.12-13].</w:t>
      </w: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Давайте проанализируем состояние индексов РТС в период приближения к финансовому кризису и в период его наступления. При этом мы наблюдаем небывалое прежде падение фондового рынка в России: с мая по 17 сентября индекс РТС упал на 1400 пунктов. Из страны вывозится капитал. Так одно из самых сильных падений случилось во вторник, 9 сентября 2008 г., когда индекс РТС снизился на 7,51 % -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до 1395,11 пункта. 11 сентября 2008 года, значение индекса РТС спустилось ниже отметки 1300 пунктов и по результатам торгов составило 1298, 08 пункта. В следующие 3 дня индекс немного подрос до 1351 пункта, однако 15 сентября произошло падение, уже к 12.30 мск индекс РТС потерял 1,5 %, упав до уровня 1322 пунктов, 22 сентября застыл на отметке 1300.</w:t>
      </w: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Таблица 1 – Динамика торгов акциями на РТС с 05.09.2008 по 12.09.2008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01"/>
        <w:gridCol w:w="1417"/>
        <w:gridCol w:w="1276"/>
        <w:gridCol w:w="1417"/>
        <w:gridCol w:w="1135"/>
      </w:tblGrid>
      <w:tr w:rsidR="003A6F83" w:rsidRPr="00E908B6" w:rsidTr="00E908B6">
        <w:trPr>
          <w:trHeight w:val="407"/>
        </w:trPr>
        <w:tc>
          <w:tcPr>
            <w:tcW w:w="2268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Последняя цена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Максимум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Минимум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Оборот, млн. долл.</w:t>
            </w:r>
          </w:p>
        </w:tc>
      </w:tr>
      <w:tr w:rsidR="003A6F83" w:rsidRPr="00E908B6" w:rsidTr="00E908B6">
        <w:trPr>
          <w:trHeight w:val="255"/>
        </w:trPr>
        <w:tc>
          <w:tcPr>
            <w:tcW w:w="2268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Цена (покупка/ продажа), долл.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Изменение, %</w:t>
            </w:r>
          </w:p>
        </w:tc>
        <w:tc>
          <w:tcPr>
            <w:tcW w:w="1276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Газпром,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-6,57%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7,65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ГМК Норильский никель,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-15,46%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Сбербанк России,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1,845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-13,79%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2,32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ЛУКОЙЛ,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-2,66%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НК Роснефть,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-8,05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8,25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3A6F83" w:rsidRPr="00E908B6" w:rsidTr="00E908B6">
        <w:tc>
          <w:tcPr>
            <w:tcW w:w="2268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Сургутнефтегаз, ао</w:t>
            </w:r>
          </w:p>
        </w:tc>
        <w:tc>
          <w:tcPr>
            <w:tcW w:w="1701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0,555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-11,90%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0,6554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0,545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</w:tbl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ао – акции обыкновенные</w:t>
      </w: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Таблица 2 – Динамика торгов акциями на РТС с 10.10.2008 по 17.10.2008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559"/>
        <w:gridCol w:w="1275"/>
        <w:gridCol w:w="1276"/>
        <w:gridCol w:w="1417"/>
        <w:gridCol w:w="1135"/>
      </w:tblGrid>
      <w:tr w:rsidR="003A6F83" w:rsidRPr="00E908B6" w:rsidTr="00E908B6">
        <w:trPr>
          <w:trHeight w:val="407"/>
        </w:trPr>
        <w:tc>
          <w:tcPr>
            <w:tcW w:w="2552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Последняя цена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Максимум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Минимум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Оборот, млн. долл.</w:t>
            </w:r>
          </w:p>
        </w:tc>
      </w:tr>
      <w:tr w:rsidR="003A6F83" w:rsidRPr="00E908B6" w:rsidTr="00E908B6">
        <w:trPr>
          <w:trHeight w:val="255"/>
        </w:trPr>
        <w:tc>
          <w:tcPr>
            <w:tcW w:w="2552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Цена (покупка/ продажа), долл.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Изменение, %</w:t>
            </w:r>
          </w:p>
        </w:tc>
        <w:tc>
          <w:tcPr>
            <w:tcW w:w="1276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Газпром,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-28,16%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ГМК Норильский никель,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6,56%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Сбербанк России,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-20,00%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ЛУКОЙЛ,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-33,11%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НК Роснефть,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-23,26%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4,25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3A6F83" w:rsidRPr="00E908B6" w:rsidTr="00E908B6">
        <w:tc>
          <w:tcPr>
            <w:tcW w:w="2552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Сургутнефтегаз, ао</w:t>
            </w:r>
          </w:p>
        </w:tc>
        <w:tc>
          <w:tcPr>
            <w:tcW w:w="1559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12,50%</w:t>
            </w:r>
          </w:p>
        </w:tc>
        <w:tc>
          <w:tcPr>
            <w:tcW w:w="1276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0,5575</w:t>
            </w:r>
          </w:p>
        </w:tc>
        <w:tc>
          <w:tcPr>
            <w:tcW w:w="1417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113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</w:tbl>
    <w:p w:rsidR="00CA577A" w:rsidRP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A577A" w:rsidRPr="00386F12">
        <w:rPr>
          <w:rFonts w:ascii="Times New Roman" w:hAnsi="Times New Roman"/>
          <w:sz w:val="28"/>
          <w:szCs w:val="28"/>
        </w:rPr>
        <w:t>ао – акции обыкновенные</w:t>
      </w:r>
    </w:p>
    <w:p w:rsidR="00CA577A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При сравнении последних цен периодов с05.0. по 12.09. можно сделать вывод, что цены практически за месяц снизились порядка 2 раз, а вместе с ними и оборот.</w:t>
      </w:r>
    </w:p>
    <w:p w:rsidR="00386F12" w:rsidRP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Таблица 2 – Относительные изменения семейства индексов РТС% на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15.09.2008 г.*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0"/>
        <w:gridCol w:w="1105"/>
        <w:gridCol w:w="3453"/>
      </w:tblGrid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Отраслевые индексы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Изменение за неделю с 8.09 по 15.09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Нефть и газ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180,35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-3,25%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Потребительские товары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233,47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-0,38%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Металлы и добыча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214,09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-3,07%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257,22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-0,16%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Телекоммуникации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185,24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-0,45%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Электроэнергетика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204,05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-2,16%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Банки и финансы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384,32</w:t>
            </w:r>
          </w:p>
        </w:tc>
        <w:tc>
          <w:tcPr>
            <w:tcW w:w="345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-2,76%</w:t>
            </w:r>
          </w:p>
        </w:tc>
      </w:tr>
    </w:tbl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* Значение на 14 часов</w:t>
      </w: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Таблица 4 – Относительные изменения семейства индексов РТС% на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20.10.2008 г.*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0"/>
        <w:gridCol w:w="1105"/>
        <w:gridCol w:w="3603"/>
      </w:tblGrid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Отраслевые индексы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Изменение за неделю с 13.10 по 20.10.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Нефть и газ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104,87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+12,22%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Потребительские товары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155,22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-0,82%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Металлы и добыча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96,19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+1,837%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149,53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Телекоммуникации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113,34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+1,79%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Электроэнергетика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102,45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-0,65%</w:t>
            </w:r>
          </w:p>
        </w:tc>
      </w:tr>
      <w:tr w:rsidR="00CA577A" w:rsidRPr="00E908B6" w:rsidTr="00E908B6">
        <w:tc>
          <w:tcPr>
            <w:tcW w:w="2450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Банки и финансы</w:t>
            </w:r>
          </w:p>
        </w:tc>
        <w:tc>
          <w:tcPr>
            <w:tcW w:w="1105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191,07</w:t>
            </w:r>
          </w:p>
        </w:tc>
        <w:tc>
          <w:tcPr>
            <w:tcW w:w="3603" w:type="dxa"/>
            <w:shd w:val="clear" w:color="auto" w:fill="auto"/>
          </w:tcPr>
          <w:p w:rsidR="00CA577A" w:rsidRPr="00E908B6" w:rsidRDefault="00CA577A" w:rsidP="00E908B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8B6">
              <w:rPr>
                <w:rFonts w:ascii="Times New Roman" w:hAnsi="Times New Roman"/>
                <w:sz w:val="20"/>
                <w:szCs w:val="20"/>
              </w:rPr>
              <w:t>+0,31%</w:t>
            </w:r>
          </w:p>
        </w:tc>
      </w:tr>
    </w:tbl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* Значение на 14 часов</w:t>
      </w:r>
    </w:p>
    <w:p w:rsidR="00CA577A" w:rsidRDefault="00CA57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Сравнивая значения индексов РТС за 15.09 и 20.10 можно сказать, что за месяц они значительно упали. Индекс на нефть и газ упал на 75,48,примерно на столько же индекс потребительских товаров (на 78,25), практически в 2 раза упали индексы электроэнергетики и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банков на 102,45 и 193,25 соответственно. Но надо отметить, что если в сентябре с 8 по 15 индексы исключительно теряли свои значения, то через месяц, с 13.10 по 20.10. индексы нефти и газа, металлов, телекоммуникаций и банков начали расти.</w:t>
      </w: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0D64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6F12">
        <w:rPr>
          <w:rFonts w:ascii="Times New Roman" w:hAnsi="Times New Roman"/>
          <w:b/>
          <w:sz w:val="28"/>
          <w:szCs w:val="28"/>
        </w:rPr>
        <w:t>2.2</w:t>
      </w:r>
      <w:bookmarkStart w:id="4" w:name="_Toc214712160"/>
      <w:r w:rsidRPr="00386F12">
        <w:rPr>
          <w:rFonts w:ascii="Times New Roman" w:hAnsi="Times New Roman"/>
          <w:b/>
          <w:sz w:val="28"/>
          <w:szCs w:val="28"/>
        </w:rPr>
        <w:t xml:space="preserve"> </w:t>
      </w:r>
      <w:r w:rsidR="00200D64" w:rsidRPr="00386F12">
        <w:rPr>
          <w:rFonts w:ascii="Times New Roman" w:hAnsi="Times New Roman"/>
          <w:b/>
          <w:bCs/>
          <w:sz w:val="28"/>
          <w:szCs w:val="28"/>
        </w:rPr>
        <w:t>Бегство капиталов и наступление импорта</w:t>
      </w:r>
      <w:bookmarkEnd w:id="4"/>
    </w:p>
    <w:p w:rsidR="00D17BB5" w:rsidRPr="00386F12" w:rsidRDefault="00D17BB5" w:rsidP="00386F1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У нас за последние годы скопились колоссальные золотовалютные резервы, мы получали огромные доходы от продажи энергоресурсов. Но эти средства, особенно нефтедоллары, изъятые из экономики, лежат в зарубежных фондах и ипотечных агентствах.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Два последних года импорт заемного капитала стал у нас источником и потребления, и инвестиций. Да, говорили: если пустить нефтедоллары в инвестиции, это раскрутит инфляцию. Так она ведь все равно раскрутилась. О главных причинах инфляции мы уже неоднократно писали.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Это отнюдь не ипотечный кризис в Америке и не зерновой в Европе. $84 млрд. зарубежных инвестиций при отсутствии механизма их стерилизации — это раз. Раздутые неэффективные бюджетные расходы — это два. Коррупция — три. Рост спроса населения — четыре.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Перед нами сегодня проявился во всей полноте парадокс. Доходы наших сограждан выросли за первое полугодие примерно на 11% (данные Росстата). Потребительский спрос — на 14%. Другими словами, народ бросился в магазины скупать все подряд.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Банки выдают населению потребительские кредиты, в июле — августе суммы достигали 380 млрд. руб. в месяц.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Но посмотрите опрос предпринимателей на сайте Института экономики переходного периода: 40% опрошенных директоров предприятий в июле утверждали, что потребительский спрос падает. Рост корпоративных кредитов, выдаваемых российскими банками, за два последних месяца упал</w:t>
      </w:r>
      <w:r w:rsidRPr="00386F12">
        <w:rPr>
          <w:rFonts w:ascii="Times New Roman" w:hAnsi="Times New Roman"/>
          <w:bCs/>
          <w:sz w:val="28"/>
          <w:szCs w:val="28"/>
        </w:rPr>
        <w:t xml:space="preserve"> до </w:t>
      </w:r>
      <w:r w:rsidRPr="00386F12">
        <w:rPr>
          <w:rFonts w:ascii="Times New Roman" w:hAnsi="Times New Roman"/>
          <w:sz w:val="28"/>
          <w:szCs w:val="28"/>
        </w:rPr>
        <w:t>96—98% по сравнению с первым полугодием (данные ЦБР</w:t>
      </w:r>
      <w:r w:rsidR="00D17BB5" w:rsidRPr="00386F12">
        <w:rPr>
          <w:rFonts w:ascii="Times New Roman" w:hAnsi="Times New Roman"/>
          <w:sz w:val="28"/>
          <w:szCs w:val="28"/>
        </w:rPr>
        <w:t>)</w:t>
      </w:r>
      <w:r w:rsidRPr="00386F12">
        <w:rPr>
          <w:rFonts w:ascii="Times New Roman" w:hAnsi="Times New Roman"/>
          <w:sz w:val="28"/>
          <w:szCs w:val="28"/>
        </w:rPr>
        <w:t>]. Склады затовариваются.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 августе впервые с 2004 года наблюдалось абсолютное сокращение роста промышленного производства, упавшего до 4%.</w:t>
      </w:r>
    </w:p>
    <w:p w:rsidR="00200D64" w:rsidRPr="00386F12" w:rsidRDefault="00200D6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Ставка делалась на то, что потребительский спрос, подогретый кредитным бумом, потянет за собой производство. Предприятия, наращивая предложение товаров, должны были задействовать все имеющиеся мощности, увеличить их загрузку до 85% и более.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Эта цифра очень важна: после этого дальнейший рост экономики возможен только за счет инвестиций. Но, как говорит</w:t>
      </w:r>
      <w:r w:rsidRPr="00386F12">
        <w:rPr>
          <w:rFonts w:ascii="Times New Roman" w:hAnsi="Times New Roman"/>
          <w:bCs/>
          <w:sz w:val="28"/>
          <w:szCs w:val="28"/>
        </w:rPr>
        <w:t xml:space="preserve"> ведущий эксперт фонда экономических исследований «Центр развития» Валерий Миронов,</w:t>
      </w:r>
      <w:r w:rsidRPr="00386F12">
        <w:rPr>
          <w:rFonts w:ascii="Times New Roman" w:hAnsi="Times New Roman"/>
          <w:sz w:val="28"/>
          <w:szCs w:val="28"/>
        </w:rPr>
        <w:t xml:space="preserve"> «загрузка производственных мощностей в 2008 году не достигла критического предела, напротив, она снизилась примерно до 80%. При такой некритичной загрузке мощностей мы уступаем импорту в качестве товаров. И по затратам наши предприятия неконкурентоспособны на внутреннем рынке».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Предприятия стараются всеми силами сокращать издержки. Расходы на электричество и газ сократить трудно, потому что тарифы каждый год увеличиваются. Сырье дорожает тоже. Но можно экономить на зарплате. Если в 2006—2007 годах реальная зарплата в промышленности увеличивалась на 17—19%, то в 2008-м темп роста сократился до 8%. И дело не в том, что предложение на рынке труда вдруг резко увеличилось. Наоборот, в июльском опросе ИЭПП более половины руководителей предприятий отмечают недостаток квалифицированной рабочей силы и называют этот фактор вторым [после отсутствия спроса) ограничением в развитии производства.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 самом деле, дальнейшее увеличение зарплаты ведет к росту издержек, а следовательно, к повышению цены продукции на рынке.</w:t>
      </w:r>
      <w:r w:rsidRPr="00386F12">
        <w:rPr>
          <w:rFonts w:ascii="Times New Roman" w:hAnsi="Times New Roman"/>
          <w:bCs/>
          <w:sz w:val="28"/>
          <w:szCs w:val="28"/>
        </w:rPr>
        <w:t xml:space="preserve"> Директор Центра развития фондового рынка Юрий Данилов</w:t>
      </w:r>
      <w:r w:rsidRPr="00386F12">
        <w:rPr>
          <w:rFonts w:ascii="Times New Roman" w:hAnsi="Times New Roman"/>
          <w:sz w:val="28"/>
          <w:szCs w:val="28"/>
        </w:rPr>
        <w:t xml:space="preserve"> называет</w:t>
      </w:r>
      <w:r w:rsidR="00E757D6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сложившуюся сейчас в российской экономике ситуац</w:t>
      </w:r>
      <w:r w:rsidR="00E757D6" w:rsidRPr="00386F12">
        <w:rPr>
          <w:rFonts w:ascii="Times New Roman" w:hAnsi="Times New Roman"/>
          <w:sz w:val="28"/>
          <w:szCs w:val="28"/>
        </w:rPr>
        <w:t xml:space="preserve">ию «кризисом перепроизводства» . </w:t>
      </w:r>
      <w:r w:rsidRPr="00386F12">
        <w:rPr>
          <w:rFonts w:ascii="Times New Roman" w:hAnsi="Times New Roman"/>
          <w:sz w:val="28"/>
          <w:szCs w:val="28"/>
        </w:rPr>
        <w:t>Заметим, что наш нынешний «кризис перепроизводства» не вполне вписывается в традиционные рамки. Классическое определение таково: «периодически повторяющееся относительное перепроизводство товаров, не находящих сбыта вследствие ограниченной платежеспособности населения». Но, как отмечалось выше, спрос населения, наоборот, растет. Мы, видимо, настолько привыкли к импорту, что потреблять отечественные товары не хотим — качество их не удовлетворяет покупателей. То есть население не то чтобы не способно, оно просто не хочет покупать</w:t>
      </w:r>
      <w:r w:rsidRPr="00386F12">
        <w:rPr>
          <w:rFonts w:ascii="Times New Roman" w:hAnsi="Times New Roman"/>
          <w:bCs/>
          <w:sz w:val="28"/>
          <w:szCs w:val="28"/>
        </w:rPr>
        <w:t xml:space="preserve"> продукцию </w:t>
      </w:r>
      <w:r w:rsidRPr="00386F12">
        <w:rPr>
          <w:rFonts w:ascii="Times New Roman" w:hAnsi="Times New Roman"/>
          <w:sz w:val="28"/>
          <w:szCs w:val="28"/>
        </w:rPr>
        <w:t>российских предприятий.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Нынешняя кризисная ситуация совершенно </w:t>
      </w:r>
      <w:r w:rsidR="00E757D6" w:rsidRPr="00386F12">
        <w:rPr>
          <w:rFonts w:ascii="Times New Roman" w:hAnsi="Times New Roman"/>
          <w:sz w:val="28"/>
          <w:szCs w:val="28"/>
        </w:rPr>
        <w:t>не напоминает 1998 год. Она пря</w:t>
      </w:r>
      <w:r w:rsidRPr="00386F12">
        <w:rPr>
          <w:rFonts w:ascii="Times New Roman" w:hAnsi="Times New Roman"/>
          <w:sz w:val="28"/>
          <w:szCs w:val="28"/>
        </w:rPr>
        <w:t>мо противоположна. После отказа государства платить по ГКО начался подъем российской экономики, и отечественная продукция заменила ушедший с рынка импорт. Но так продолжалось до 2003 года.</w:t>
      </w:r>
      <w:r w:rsidR="00E757D6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Затем началось последовательное наступление импорта.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Сергей Цухло, заведующий лабораторией конъюнктурных опросов Института</w:t>
      </w:r>
      <w:r w:rsidR="00E757D6" w:rsidRPr="00386F12">
        <w:rPr>
          <w:rFonts w:ascii="Times New Roman" w:hAnsi="Times New Roman"/>
          <w:bCs/>
          <w:sz w:val="28"/>
          <w:szCs w:val="28"/>
        </w:rPr>
        <w:t xml:space="preserve"> </w:t>
      </w:r>
      <w:r w:rsidRPr="00386F12">
        <w:rPr>
          <w:rFonts w:ascii="Times New Roman" w:hAnsi="Times New Roman"/>
          <w:bCs/>
          <w:sz w:val="28"/>
          <w:szCs w:val="28"/>
        </w:rPr>
        <w:t xml:space="preserve">экономики переходного периода говорит: </w:t>
      </w:r>
      <w:r w:rsidRPr="00386F12">
        <w:rPr>
          <w:rFonts w:ascii="Times New Roman" w:hAnsi="Times New Roman"/>
          <w:sz w:val="28"/>
          <w:szCs w:val="28"/>
        </w:rPr>
        <w:t xml:space="preserve">«В 2008 году российской промышленности удалось сохранить прошлогоднюю долю рынка с корректным (адекватным) соотношением цен и качества товаров отечественных и ввезенных из-за рубежа. То есть более высокое качество импорта там сочетается с более высокой его ценой, равное — с равной ценой </w:t>
      </w:r>
      <w:r w:rsidR="00AE6B94" w:rsidRPr="00386F12">
        <w:rPr>
          <w:rFonts w:ascii="Times New Roman" w:hAnsi="Times New Roman"/>
          <w:sz w:val="28"/>
          <w:szCs w:val="28"/>
        </w:rPr>
        <w:t>и более низкое — с меньшей отно</w:t>
      </w:r>
      <w:r w:rsidRPr="00386F12">
        <w:rPr>
          <w:rFonts w:ascii="Times New Roman" w:hAnsi="Times New Roman"/>
          <w:sz w:val="28"/>
          <w:szCs w:val="28"/>
        </w:rPr>
        <w:t>сительной ценой российских товаров. На таких рынках отечественные товары конкурируют (по соотношению цена — качество) с импортом на равных. Как и в прошлом году, подобных рынков у нас в целом по промышленности 36%».</w:t>
      </w: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Вывод, увы, не радужный. Российская экономика, несмотря на высокие темпы роста ВВП, не движется вперед. Она, в лучшем случае, стоит на месте.</w:t>
      </w:r>
    </w:p>
    <w:p w:rsidR="00AE6B94" w:rsidRPr="00386F12" w:rsidRDefault="00AE6B94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386F12" w:rsidP="00386F1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F12">
        <w:rPr>
          <w:rFonts w:ascii="Times New Roman" w:hAnsi="Times New Roman"/>
          <w:b/>
          <w:sz w:val="28"/>
          <w:szCs w:val="28"/>
        </w:rPr>
        <w:t xml:space="preserve">2.3 </w:t>
      </w:r>
      <w:bookmarkStart w:id="5" w:name="_Toc214712161"/>
      <w:r w:rsidR="00CA577A" w:rsidRPr="00386F12">
        <w:rPr>
          <w:rFonts w:ascii="Times New Roman" w:hAnsi="Times New Roman"/>
          <w:b/>
          <w:bCs/>
          <w:sz w:val="28"/>
          <w:szCs w:val="28"/>
        </w:rPr>
        <w:t>Череда дефолтов</w:t>
      </w:r>
      <w:bookmarkEnd w:id="5"/>
    </w:p>
    <w:p w:rsidR="00012140" w:rsidRPr="00386F12" w:rsidRDefault="00012140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77A" w:rsidRPr="00386F12" w:rsidRDefault="00CA577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Сейчас мы имеем дело с длинной чередой дефолтов, объявленных предприятиями. Первый звоночек прозвенел в декабре прошлого года: компания «Евросервис» задержала погашение облигаций на два дня, как говорили менеджеры, «по техническим причинам». Ну ладно. В мае 2008-го торговый холдинг «Марта» погасил облигации тоже с опозданием на два дня. В июне случились сразу четыре дефолта: новосибирское лесопромышленное предприятие «Миннеско», столичный «Арбат престиж», гофрокартонное предприятие «ГОТЭК» и «Мострансавто». В июле на неделю задержала расчет с инвесторами сельскохозяйственная компания «Держава». В августе не платили по облигациям «Агрохолдинг» и «ДЛПИ-Инвест». В начале сентября уже упомянутая «Марта» не выплатила ни по купонам, ни по оферте долг в 2 млрд.руб. Менеджеры сказали, что денег у них нет. Также в первых числах сентября объявила дефолт «Северо-Западная лесопромышленная компания» — не нашла 1 млрд. руб. для погашения долгов.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Не надо думать, что это — единичные случаи, а в целом картина вполне благополучна. Сейчас в листинге РТС числятся 1670 эмитентов облигаций. В сентябре совокупные выплаты </w:t>
      </w:r>
      <w:r w:rsidR="00B6414F" w:rsidRPr="00386F12">
        <w:rPr>
          <w:rFonts w:ascii="Times New Roman" w:hAnsi="Times New Roman"/>
          <w:sz w:val="28"/>
          <w:szCs w:val="28"/>
        </w:rPr>
        <w:t>составили</w:t>
      </w:r>
      <w:r w:rsidRPr="00386F12">
        <w:rPr>
          <w:rFonts w:ascii="Times New Roman" w:hAnsi="Times New Roman"/>
          <w:sz w:val="28"/>
          <w:szCs w:val="28"/>
        </w:rPr>
        <w:t xml:space="preserve"> 76 млрд. руб.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Дальше—хуже. В октябре эта сумма </w:t>
      </w:r>
      <w:r w:rsidR="00B6414F" w:rsidRPr="00386F12">
        <w:rPr>
          <w:rFonts w:ascii="Times New Roman" w:hAnsi="Times New Roman"/>
          <w:sz w:val="28"/>
          <w:szCs w:val="28"/>
        </w:rPr>
        <w:t>выросла</w:t>
      </w:r>
      <w:r w:rsidRPr="00386F12">
        <w:rPr>
          <w:rFonts w:ascii="Times New Roman" w:hAnsi="Times New Roman"/>
          <w:sz w:val="28"/>
          <w:szCs w:val="28"/>
        </w:rPr>
        <w:t xml:space="preserve"> до 82 млрд., в ноябре </w:t>
      </w:r>
      <w:r w:rsidR="00B6414F" w:rsidRPr="00386F12">
        <w:rPr>
          <w:rFonts w:ascii="Times New Roman" w:hAnsi="Times New Roman"/>
          <w:sz w:val="28"/>
          <w:szCs w:val="28"/>
        </w:rPr>
        <w:t xml:space="preserve">должна вырасти </w:t>
      </w:r>
      <w:r w:rsidRPr="00386F12">
        <w:rPr>
          <w:rFonts w:ascii="Times New Roman" w:hAnsi="Times New Roman"/>
          <w:sz w:val="28"/>
          <w:szCs w:val="28"/>
        </w:rPr>
        <w:t>до 95 млрд., а в декабре — до 117 млрд. руб. Смогут ли предприятия расплатиться — это большой вопрос. «Резкое снижение фондового рынка лишает компании возможности привлекать дополнительные средства. Падение рентабельности осложняет оплату кредитов. В России складываются предпосылки для общехозяйственного падения, роста безработицы и ускорения инфляции», — говорит</w:t>
      </w:r>
      <w:r w:rsidRPr="00386F12">
        <w:rPr>
          <w:rFonts w:ascii="Times New Roman" w:hAnsi="Times New Roman"/>
          <w:bCs/>
          <w:sz w:val="28"/>
          <w:szCs w:val="28"/>
        </w:rPr>
        <w:t xml:space="preserve"> директор Института глобализации и социальных движений Борис Кагарлицкий.</w:t>
      </w:r>
    </w:p>
    <w:p w:rsidR="002473D5" w:rsidRPr="00386F12" w:rsidRDefault="002473D5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Экономисты предупреждают о похожем на депрессию цикле, когда невозможность привлечь кредит тормозит рост, увеличивая число дефолтов и еще больше ужесточая условия кредитования.</w:t>
      </w:r>
      <w:r w:rsidR="00140B29" w:rsidRPr="00386F12">
        <w:rPr>
          <w:rFonts w:ascii="Times New Roman" w:hAnsi="Times New Roman"/>
          <w:bCs/>
          <w:sz w:val="28"/>
          <w:szCs w:val="28"/>
        </w:rPr>
        <w:t xml:space="preserve"> Россия находится в процессе замкнутого круга, когда банки не склонны выдавать новые кредиты реальному сектору, прибегают к жесткой реструктуризации долгов и текущих издержек, распродаже активов, сокращению персонала. Это вынуждает лишение кредитования предприятия сокращать производство и рабочие места. Как следствие, все больше заемщиков, оказываются неспособными расплатиться по кредитам и ипотечным закладным, банки при этом будут нести все большие убытки и еще больше ужест</w:t>
      </w:r>
      <w:r w:rsidR="00F63894" w:rsidRPr="00386F12">
        <w:rPr>
          <w:rFonts w:ascii="Times New Roman" w:hAnsi="Times New Roman"/>
          <w:bCs/>
          <w:sz w:val="28"/>
          <w:szCs w:val="28"/>
        </w:rPr>
        <w:t>о</w:t>
      </w:r>
      <w:r w:rsidR="00140B29" w:rsidRPr="00386F12">
        <w:rPr>
          <w:rFonts w:ascii="Times New Roman" w:hAnsi="Times New Roman"/>
          <w:bCs/>
          <w:sz w:val="28"/>
          <w:szCs w:val="28"/>
        </w:rPr>
        <w:t>чать условия кредитования. Т.е. экономика оказывается в порочном кругу взаимного сжатия кредита и спроса</w:t>
      </w:r>
      <w:r w:rsidR="009F6C50" w:rsidRPr="00386F12">
        <w:rPr>
          <w:rFonts w:ascii="Times New Roman" w:hAnsi="Times New Roman"/>
          <w:bCs/>
          <w:sz w:val="28"/>
          <w:szCs w:val="28"/>
        </w:rPr>
        <w:t>[6].</w:t>
      </w:r>
    </w:p>
    <w:p w:rsidR="00645562" w:rsidRPr="00386F12" w:rsidRDefault="00645562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>Россия может столкнуться с кризисом неплатеж</w:t>
      </w:r>
      <w:r w:rsidR="002473D5" w:rsidRPr="00386F12">
        <w:rPr>
          <w:rFonts w:ascii="Times New Roman" w:hAnsi="Times New Roman"/>
          <w:bCs/>
          <w:sz w:val="28"/>
          <w:szCs w:val="28"/>
        </w:rPr>
        <w:t>ей образца 1990-х годов (рис.</w:t>
      </w:r>
      <w:r w:rsidR="00386F12">
        <w:rPr>
          <w:rFonts w:ascii="Times New Roman" w:hAnsi="Times New Roman"/>
          <w:bCs/>
          <w:sz w:val="28"/>
          <w:szCs w:val="28"/>
        </w:rPr>
        <w:t>1</w:t>
      </w:r>
      <w:r w:rsidR="002473D5" w:rsidRPr="00386F12">
        <w:rPr>
          <w:rFonts w:ascii="Times New Roman" w:hAnsi="Times New Roman"/>
          <w:bCs/>
          <w:sz w:val="28"/>
          <w:szCs w:val="28"/>
        </w:rPr>
        <w:t>) [5].</w:t>
      </w:r>
    </w:p>
    <w:p w:rsidR="009D5F31" w:rsidRPr="00386F12" w:rsidRDefault="009D5F31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6414F" w:rsidRPr="00386F12" w:rsidRDefault="003830E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194.25pt;height:9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KFndx3AAAAAUBAAAPAAAAZHJzL2Rvd25y&#10;ZXYueG1sTI/BTsMwEETvSPyDtUi9UQfaBAhxqqpSLwWpolQ9b+MlCdjrKHab9O8xXOCy0mhGM2+L&#10;xWiNOFPvW8cK7qYJCOLK6ZZrBfv39e0jCB+QNRrHpOBCHhbl9VWBuXYDv9F5F2oRS9jnqKAJocul&#10;9FVDFv3UdcTR+3C9xRBlX0vd4xDLrZH3SZJJiy3HhQY7WjVUfe1OVsE2Da/z1VJm8uVAaNBvsuFz&#10;o9TkZlw+gwg0hr8w/OBHdCgj09GdWHthFMRHwu+NXvY0T0EcFczShwRkWcj/9OU3AAAA//8DAFBL&#10;AwQUAAYACAAAACEAzBpetQ4BAAA0AgAADgAAAGRycy9lMm9Eb2MueG1snJFNasMwEIX3hd5BzL6R&#10;bYppTORsQqCrbtoDTKWRLbAlMVLq9vZVE1PSVSG7+YFv3nuz23/Ok/ggTi54BfWmAkFeB+P8oODt&#10;9fjwBCJl9Aan4EnBFyXY9/d3uyV21IQxTIZYFIhP3RIVjDnHTsqkR5oxbUIkX5Y28Iy5tDxIw7gU&#10;+jzJpqpauQQ2kYOmlMr0cFlCf+ZbSzq/WJsoi6moa+ptAyIraKttC4IVPNbbGsS7ggpkv8NuYIyj&#10;06sgvEHPjM6X87+oA2YUJ3Y3oPSInAtLd+dqFaVvJq2AYvv/lIO1TtMh6NNMPl+iZpowlz+n0cVU&#10;4uucUcDPpv7JTv5xfN2X+vrZ/Tc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abclV&#10;EwEAAH8BAAAgAAAAZHJzL2NoYXJ0cy9fcmVscy9jaGFydDEueG1sLnJlbHOEkMFKAzEQhu+C7xAC&#10;Hm22PYiUzfZgK/RQCtLe9hKzs7ux2SQkUbZHPfgAXn0JDxYEXyL7Rg6CYEHwNP8wzPf//Pms7zR5&#10;AB+UNZyORxklYKStlGk43W6uzy8pCVGYSmhrgNM9BDorTk/yG9Ai4lNolQsEKSZw2sbopowF2UIn&#10;wsg6MHipre9ExNU3zAm5Ew2wSZZdMP+bQYsjJllWnPplNaZks3fo/D/b1rWSMLfyvgMT/7BgVsP6&#10;9g5kRKjwDUROa6UBI7OrabkN2EOZXtJnekvv6YDzMDyXcwi7aF2ZXtPH8Dg8nU2ylZLeBltH1Otv&#10;VxSLXoIe9Tr0P/SVrTD4oo/gjdCUFTk7qq34AgAA//8DAFBLAwQUAAYACAAAACEAXxDFrHUEAABH&#10;DAAAFQAAAGRycy9jaGFydHMvY2hhcnQxLnhtbJxW3W7bNhS+H7B38ITeRtYf9WPELtJkLQokaNGl&#10;u9gdI9GOFooUKDpxLrfX2IvsMdo32iEPGStN5AXxhSGSH8/vdw7P8dtdx2e3TA2tFMsgDqNgxkQt&#10;m1ZslsHXy/dHZTAbNBUN5VKwZXDPhuDt6uefjutFfU2V/q2nNZuBEDEs6mVwrXW/mM+H+pp1dAhl&#10;zwScraXqqIal2swbRe9AeMfnSRTlcyskcALoKwR0tBX+vnrJfbletzU7k/W2Y0KjFYpxqiECw3Xb&#10;D8EKnONUbGa3lC8DtT368jWYm01rrPmgWy0vW83ZGeNMswaRMaJ6LvWJYhTF3MutNl8dFVvKz6lf&#10;c/t1SdWGabzeCsEUithdyIbhLms2DDfvn9vcIaoK0yjO45JkRV7GJK2yX48Sdw0RRZhmJMqTNCUV&#10;KaOIpA+IO0REYRGnRUHSIi6TkiRxVqCEa3+eVyVcT8u0JGWSF4U9n//oG2ygczYArWCnhihmsVFy&#10;20PyUR7Qqr5hDeoYmDKItnEORbgtVcOUU487HVU3iB3uuysJ5DVJEkBOc26N8YCaWq2DVl/Y2khf&#10;r7798+3f7399/zv+5c3Jm3hh/mJzyR4D8JQCcw2016dyK1xmYp9ZPQMDl0FkKXK7iqBeytDcv7Wq&#10;e6uvd6jYo8pDqMShYnIIlTpUkhxCZR5VHUIRbxdorCatz71doHEaVXgUaJxGld6u/BCq8nalYRxN&#10;2hX74APmCQwysU8iLmzq4dORAdhi0iu23XOceGc4AX97TgDwgRPYxk6hNFcfGNQq5ZY6trnZ3Zfy&#10;hlRFmFSjH/k/DpkbkyBPIVLGobX8OTZ6BhnQpCRPICjvaZDnDynSMJ8y3NOH5NELXfVUIqQKsymx&#10;nkkkT8JiFMBq0iXPKpLl08F5IBVJox99Au7sSYALzylLJkMzbEjYmrAhuY5Bdx/d45AlRRRB38Uu&#10;9ng/S0juuhcf90vg7MnO0PUxfC9mqClc2BiIVC08Z/YVQwu6VlzQnRM7AtLdZzkg5AqN0W19c37F&#10;H7YF2+lLiWe1ksNw4pqy8cHbChVljpgTZV7EP5hyt8zqURz4FT/hG4F7tXbPHOx+Wq8H/wDGGB0s&#10;VnQcIvxcBPZGjBw7EAHzRDkfcsg1PhSjq6OYcPS7o39K9UG1jUnIYAI89J/V6pguuDD/G0Wb9y2H&#10;ZgLfw/kAnd98zHo54PtAF3YIYqfcvV+0riFB5lGgC936pyXPI/Qa8FTDC+/CZrbR0JEgeGSMkrEq&#10;YnFm50XqMpgBrNhXqoMUGbterC9JX6PPeuliCvGfwSy2DEiGumcmb6wxUTZ5HKcCFiY7piJtsuDj&#10;aR6hmN93erZv5svAdXOYdOVW1ey8FTCXwDQ8osIl1MgFjB6YHj9u1JDJx7XD5R3eelI4+6o9UDj2&#10;6B3Td4y5YrnChfUV5gysB3Ds0ZTJNkw0hqTcfj1Usq8zO2si6xFhsEbC7+3wSfD7Ua2a6vPzGvQB&#10;pgTlZ1TTmYLhDKbhj40Ni4fZ+X/1HwAAAP//AwBQSwECLQAUAAYACAAAACEApPKVkRwBAABeAgAA&#10;EwAAAAAAAAAAAAAAAAAAAAAAW0NvbnRlbnRfVHlwZXNdLnhtbFBLAQItABQABgAIAAAAIQA4/SH/&#10;1gAAAJQBAAALAAAAAAAAAAAAAAAAAE0BAABfcmVscy8ucmVsc1BLAQItABQABgAIAAAAIQBKFndx&#10;3AAAAAUBAAAPAAAAAAAAAAAAAAAAAEwCAABkcnMvZG93bnJldi54bWxQSwECLQAUAAYACAAAACEA&#10;zBpetQ4BAAA0AgAADgAAAAAAAAAAAAAAAABVAwAAZHJzL2Uyb0RvYy54bWxQSwECLQAUAAYACAAA&#10;ACEAqxbNRrkAAAAiAQAAGQAAAAAAAAAAAAAAAACPBAAAZHJzL19yZWxzL2Uyb0RvYy54bWwucmVs&#10;c1BLAQItABQABgAIAAAAIQBabclVEwEAAH8BAAAgAAAAAAAAAAAAAAAAAH8FAABkcnMvY2hhcnRz&#10;L19yZWxzL2NoYXJ0MS54bWwucmVsc1BLAQItABQABgAIAAAAIQBfEMWsdQQAAEcMAAAVAAAAAAAA&#10;AAAAAAAAANAGAABkcnMvY2hhcnRzL2NoYXJ0MS54bWxQSwUGAAAAAAcABwDLAQAAeAsAAAAA&#10;">
            <v:imagedata r:id="rId8" o:title="" cropbottom="-55f"/>
            <o:lock v:ext="edit" aspectratio="f"/>
          </v:shape>
        </w:pict>
      </w:r>
    </w:p>
    <w:p w:rsidR="00D96239" w:rsidRPr="00386F12" w:rsidRDefault="00D96239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Рисун</w:t>
      </w:r>
      <w:r w:rsidR="00645562" w:rsidRPr="00386F12">
        <w:rPr>
          <w:rFonts w:ascii="Times New Roman" w:hAnsi="Times New Roman"/>
          <w:sz w:val="28"/>
          <w:szCs w:val="28"/>
        </w:rPr>
        <w:t xml:space="preserve">ок </w:t>
      </w:r>
      <w:r w:rsidR="00386F12">
        <w:rPr>
          <w:rFonts w:ascii="Times New Roman" w:hAnsi="Times New Roman"/>
          <w:sz w:val="28"/>
          <w:szCs w:val="28"/>
        </w:rPr>
        <w:t>1</w:t>
      </w:r>
      <w:r w:rsidRPr="00386F12">
        <w:rPr>
          <w:rFonts w:ascii="Times New Roman" w:hAnsi="Times New Roman"/>
          <w:sz w:val="28"/>
          <w:szCs w:val="28"/>
        </w:rPr>
        <w:t>.</w:t>
      </w:r>
      <w:r w:rsidRPr="00386F12">
        <w:rPr>
          <w:rFonts w:ascii="Times New Roman" w:hAnsi="Times New Roman"/>
          <w:bCs/>
          <w:sz w:val="28"/>
          <w:szCs w:val="28"/>
        </w:rPr>
        <w:t xml:space="preserve"> Международные резервы Российской Федерации (млрд долл. США)</w:t>
      </w:r>
    </w:p>
    <w:p w:rsidR="00C2237A" w:rsidRDefault="00C2237A" w:rsidP="00386F1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6" w:name="_Toc214712162"/>
    </w:p>
    <w:p w:rsidR="00140B29" w:rsidRPr="00386F12" w:rsidRDefault="00386F12" w:rsidP="00386F1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F12">
        <w:rPr>
          <w:rFonts w:ascii="Times New Roman" w:hAnsi="Times New Roman"/>
          <w:b/>
          <w:bCs/>
          <w:sz w:val="28"/>
          <w:szCs w:val="28"/>
        </w:rPr>
        <w:t xml:space="preserve">2.4 </w:t>
      </w:r>
      <w:r w:rsidR="00140B29" w:rsidRPr="00386F12">
        <w:rPr>
          <w:rFonts w:ascii="Times New Roman" w:hAnsi="Times New Roman"/>
          <w:b/>
          <w:bCs/>
          <w:sz w:val="28"/>
          <w:szCs w:val="28"/>
        </w:rPr>
        <w:t>Кризис доверия</w:t>
      </w:r>
    </w:p>
    <w:p w:rsidR="00386F12" w:rsidRPr="00386F12" w:rsidRDefault="00386F12" w:rsidP="00386F1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0B29" w:rsidRPr="00386F12" w:rsidRDefault="00140B29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Спрос на товары российского производства падает, склады забиты товарами, не находящими сбыта. Издержки предприятий, в том числе расходы на газ, электричество, бензин, сырье, зарплату, растут. В прошлом году кредиты давались легко и выход на рынок облигаций тоже не был проблемой. Проблемы возникли сейчас.</w:t>
      </w:r>
    </w:p>
    <w:bookmarkEnd w:id="6"/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В принципе, можно в банке взять кредит даже под залог облигаций. Деньги в банковской системе есть. В этом уверяет</w:t>
      </w:r>
      <w:r w:rsidRPr="00386F12">
        <w:rPr>
          <w:rFonts w:ascii="Times New Roman" w:hAnsi="Times New Roman"/>
          <w:bCs/>
          <w:sz w:val="28"/>
          <w:szCs w:val="28"/>
        </w:rPr>
        <w:t xml:space="preserve"> заместитель председателя Банка России Константин Корищенко</w:t>
      </w:r>
      <w:r w:rsidR="00B6414F" w:rsidRPr="00386F12">
        <w:rPr>
          <w:rFonts w:ascii="Times New Roman" w:hAnsi="Times New Roman"/>
          <w:sz w:val="28"/>
          <w:szCs w:val="28"/>
        </w:rPr>
        <w:t xml:space="preserve">. </w:t>
      </w:r>
      <w:r w:rsidRPr="00386F12">
        <w:rPr>
          <w:rFonts w:ascii="Times New Roman" w:hAnsi="Times New Roman"/>
          <w:sz w:val="28"/>
          <w:szCs w:val="28"/>
        </w:rPr>
        <w:t>Но российские банки сейчас не столь охотно, как в прошлом году, кредитуют своих корпоративных клиентов. Ставки по кредитам выросли с 12—13 до 19%, так говорит</w:t>
      </w:r>
      <w:r w:rsidRPr="00386F12">
        <w:rPr>
          <w:rFonts w:ascii="Times New Roman" w:hAnsi="Times New Roman"/>
          <w:bCs/>
          <w:sz w:val="28"/>
          <w:szCs w:val="28"/>
        </w:rPr>
        <w:t xml:space="preserve"> Артур Трапицын, председатель Совета некоммерческого партнерства «Саморегулируемая организация арбитражных управляющих при Торгово-промышленной палате Российской Федерации»</w:t>
      </w:r>
      <w:r w:rsidR="00B6414F" w:rsidRPr="00386F12">
        <w:rPr>
          <w:rFonts w:ascii="Times New Roman" w:hAnsi="Times New Roman"/>
          <w:sz w:val="28"/>
          <w:szCs w:val="28"/>
        </w:rPr>
        <w:t>.</w:t>
      </w:r>
      <w:r w:rsidRPr="00386F12">
        <w:rPr>
          <w:rFonts w:ascii="Times New Roman" w:hAnsi="Times New Roman"/>
          <w:sz w:val="28"/>
          <w:szCs w:val="28"/>
        </w:rPr>
        <w:t xml:space="preserve"> Эти два господина утверждают, что у нас нет кризиса ликвидности, а есть «кризис доверия». Потому что банковские аналитики прекрасно знают ситуацию на российском потребительском рынке.</w:t>
      </w:r>
    </w:p>
    <w:p w:rsidR="00517CD0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 xml:space="preserve">Добавим к этому беспрецедентное падение российского фондового рынка с мая по сентябрь. И сложность не только в том, что ушли иностранные инвесторы и теперь нет покупателей «голубых фишек». А в том, что одновременно выросли индексы доходности облигаций. </w:t>
      </w:r>
      <w:r w:rsidR="00B6414F" w:rsidRPr="00386F12">
        <w:rPr>
          <w:rFonts w:ascii="Times New Roman" w:hAnsi="Times New Roman"/>
          <w:sz w:val="28"/>
          <w:szCs w:val="28"/>
        </w:rPr>
        <w:t>Пр</w:t>
      </w:r>
      <w:r w:rsidRPr="00386F12">
        <w:rPr>
          <w:rFonts w:ascii="Times New Roman" w:hAnsi="Times New Roman"/>
          <w:sz w:val="28"/>
          <w:szCs w:val="28"/>
        </w:rPr>
        <w:t>едприятия оказываются в ситуации, когда взять новый кредит или выпустить облигации существенно труднее, чем год или два назад.</w:t>
      </w:r>
      <w:r w:rsidR="00B6414F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Процентные платежи за пользование кредитом и процентные платежи по облигациям тоже поднялись. По данным Банка Москвы, индекс доходности «голубых фишек» вырос с начала года с 7,6 до 8,8%, облигаций второго эшелона — с 9,8 до 10,9%, облигаций третьего эшелона — с 13 до 1 5,1 %. Другими словами, кризис фондового рынка в большей степени нанес удар по предприятиям третье</w:t>
      </w:r>
      <w:r w:rsidR="00B6414F" w:rsidRPr="00386F12">
        <w:rPr>
          <w:rFonts w:ascii="Times New Roman" w:hAnsi="Times New Roman"/>
          <w:sz w:val="28"/>
          <w:szCs w:val="28"/>
        </w:rPr>
        <w:t>го эшелона (</w:t>
      </w:r>
      <w:r w:rsidRPr="00386F12">
        <w:rPr>
          <w:rFonts w:ascii="Times New Roman" w:hAnsi="Times New Roman"/>
          <w:sz w:val="28"/>
          <w:szCs w:val="28"/>
        </w:rPr>
        <w:t>рост доходности облигаций 2,1%), чем по «голубым фишкам (1,2%).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Очевидно, в экономике трудные времена. Сейчас никто не может определенно сказать, что будет происходить в ближайшие месяцы. Одни эксперты (например, в аудиторско-консалтйновой группе «Финэкспертиза») считают, что все будет хорошо, не надо паники.</w:t>
      </w:r>
      <w:r w:rsidR="00B6414F" w:rsidRPr="00386F12">
        <w:rPr>
          <w:rFonts w:ascii="Times New Roman" w:hAnsi="Times New Roman"/>
          <w:sz w:val="28"/>
          <w:szCs w:val="28"/>
        </w:rPr>
        <w:t xml:space="preserve"> Другие (</w:t>
      </w:r>
      <w:r w:rsidRPr="00386F12">
        <w:rPr>
          <w:rFonts w:ascii="Times New Roman" w:hAnsi="Times New Roman"/>
          <w:sz w:val="28"/>
          <w:szCs w:val="28"/>
        </w:rPr>
        <w:t>Центр развития фондового рынка) утверждают, что кризис в разгаре, экономическое состояние страны скоро ухудшится, начнется спад производства и следует ожидать череды банкротств предприятий. Любой читатель может выбирать из этих версий ту, которая ему больше нравится, и в соответствии со своим выбором строить стратегию своего предприятия.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Дмитрий Медведев призвал Центральный банк и правительство «предпринять все необходимое для притока дополнительных средств на финансовый рынок». Бросить клич по миру «Покупайте подешевевшие российские акции!», конечно, можно. Но вряд ли сейчас найдется много желающих.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Большая дискуссия идет об использовании средств Фонда национального благосостояния для инвестиций, чтобы поддержать рухнувшие котировки «голубых фишек». Возможно, это повысит пошатнувшуюся капитализацию «Газпрома», «Роснефти», ГидроОГК, «Норникеля». Но это выглядит довольно</w:t>
      </w:r>
      <w:r w:rsidR="00B6414F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странно. «Газпром», конечно, «национальное достояние», как говорится в рекламном ролике. А что делать всем остальным?</w:t>
      </w:r>
    </w:p>
    <w:p w:rsidR="00D34436" w:rsidRPr="00386F12" w:rsidRDefault="00B6414F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К</w:t>
      </w:r>
      <w:r w:rsidR="00D34436" w:rsidRPr="00386F12">
        <w:rPr>
          <w:rFonts w:ascii="Times New Roman" w:hAnsi="Times New Roman"/>
          <w:sz w:val="28"/>
          <w:szCs w:val="28"/>
        </w:rPr>
        <w:t>аждый месяц в российских регионах арбитражные суды рассматривают от 600 до 1500 дел о банкротстве предприятий. Не надо бояться банкротства</w:t>
      </w:r>
      <w:r w:rsidRPr="00386F12">
        <w:rPr>
          <w:rFonts w:ascii="Times New Roman" w:hAnsi="Times New Roman"/>
          <w:sz w:val="28"/>
          <w:szCs w:val="28"/>
        </w:rPr>
        <w:t xml:space="preserve">. </w:t>
      </w:r>
      <w:r w:rsidR="00D34436" w:rsidRPr="00386F12">
        <w:rPr>
          <w:rFonts w:ascii="Times New Roman" w:hAnsi="Times New Roman"/>
          <w:sz w:val="28"/>
          <w:szCs w:val="28"/>
        </w:rPr>
        <w:t>Сегодня это нормальная цивилизованная юридическая процедура работы с кредиторами. Смысл ее не в том, чтобы отобрать у собственника его бизнес, а чтобы реструктуризировать долги, дать предприятию шанс на выживание. Но, предупреждает автор, надо быть честным и с самим собой, и с кредиторами. А также с поставщиками и покупателями. И не уподобляться, например, девелоперской компании «Миан», которая, сидя по уши в долгах, открывает в городе Липецке новый филиал и уверяет покупателей, что она белая и пушистая (газета «АиФ—Липецк» от 23 июня 2008 года</w:t>
      </w:r>
      <w:r w:rsidRPr="00386F12">
        <w:rPr>
          <w:rFonts w:ascii="Times New Roman" w:hAnsi="Times New Roman"/>
          <w:sz w:val="28"/>
          <w:szCs w:val="28"/>
        </w:rPr>
        <w:t>)</w:t>
      </w:r>
      <w:r w:rsidR="00D34436" w:rsidRPr="00386F12">
        <w:rPr>
          <w:rFonts w:ascii="Times New Roman" w:hAnsi="Times New Roman"/>
          <w:sz w:val="28"/>
          <w:szCs w:val="28"/>
        </w:rPr>
        <w:t>.</w:t>
      </w:r>
    </w:p>
    <w:p w:rsidR="00D34436" w:rsidRPr="00386F12" w:rsidRDefault="00B6414F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Директор Центра развития фондового рынка Юрий Данилов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986B1A" w:rsidRPr="00386F12">
        <w:rPr>
          <w:rFonts w:ascii="Times New Roman" w:hAnsi="Times New Roman"/>
          <w:sz w:val="28"/>
          <w:szCs w:val="28"/>
        </w:rPr>
        <w:t xml:space="preserve">дает советы менеджерам и собственникам предприятий. Он </w:t>
      </w:r>
      <w:r w:rsidR="00D34436" w:rsidRPr="00386F12">
        <w:rPr>
          <w:rFonts w:ascii="Times New Roman" w:hAnsi="Times New Roman"/>
          <w:sz w:val="28"/>
          <w:szCs w:val="28"/>
        </w:rPr>
        <w:t>предупреждает от грубого, нецивилизованного пути. Объявить полноценный, а не технический дефолт— «это тоже вариант спасения, если правильно работать с кредиторами в целях взаимовыгодной реструктуризации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="00D34436" w:rsidRPr="00386F12">
        <w:rPr>
          <w:rFonts w:ascii="Times New Roman" w:hAnsi="Times New Roman"/>
          <w:sz w:val="28"/>
          <w:szCs w:val="28"/>
        </w:rPr>
        <w:t>долговых обязательств. Но здесь есть опасность спровоцировать процесс намеренного вхождения в дефолт «под шумок» менее цивилизованных предприятий. Они увидят, что здесь для них шанс уйти от возврата долгов.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Они выводят деньги на другие предприятия, а те копейки, что останутся, — могут забирать кредиторы. Этот путь опасен тем, что вырастет число заказных убийств предпринимателей. Но исключить и его нельзя».</w:t>
      </w:r>
    </w:p>
    <w:p w:rsidR="00D34436" w:rsidRPr="00386F12" w:rsidRDefault="00D34436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Хотя они, разумеется, выглядят очень обобщенно. Каждое предприятие, попавшее в трудные условия, пытается выживать самостоятельно. Мы, журналисты, можем лишь рассказать, как поступают в трудные времена лучшие предприятия под</w:t>
      </w:r>
      <w:r w:rsidR="00986B1A"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руководством думающих директоров.</w:t>
      </w:r>
    </w:p>
    <w:p w:rsidR="00C2237A" w:rsidRPr="00386F12" w:rsidRDefault="002367E3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Есть во Франции Ассоциация содействия национальной промышленности (</w:t>
      </w:r>
      <w:r w:rsidRPr="00386F12">
        <w:rPr>
          <w:rFonts w:ascii="Times New Roman" w:hAnsi="Times New Roman"/>
          <w:sz w:val="28"/>
          <w:szCs w:val="28"/>
          <w:lang w:val="en-US"/>
        </w:rPr>
        <w:t>Societe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  <w:lang w:val="en-US"/>
        </w:rPr>
        <w:t>d</w:t>
      </w:r>
      <w:r w:rsidRPr="00386F12">
        <w:rPr>
          <w:rFonts w:ascii="Times New Roman" w:hAnsi="Times New Roman"/>
          <w:sz w:val="28"/>
          <w:szCs w:val="28"/>
        </w:rPr>
        <w:t>’</w:t>
      </w:r>
      <w:r w:rsidRPr="00386F12">
        <w:rPr>
          <w:rFonts w:ascii="Times New Roman" w:hAnsi="Times New Roman"/>
          <w:sz w:val="28"/>
          <w:szCs w:val="28"/>
          <w:lang w:val="en-US"/>
        </w:rPr>
        <w:t>Encouragement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  <w:lang w:val="en-US"/>
        </w:rPr>
        <w:t>pour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  <w:lang w:val="en-US"/>
        </w:rPr>
        <w:t>I</w:t>
      </w:r>
      <w:r w:rsidRPr="00386F12">
        <w:rPr>
          <w:rFonts w:ascii="Times New Roman" w:hAnsi="Times New Roman"/>
          <w:sz w:val="28"/>
          <w:szCs w:val="28"/>
        </w:rPr>
        <w:t>’</w:t>
      </w:r>
      <w:r w:rsidRPr="00386F12">
        <w:rPr>
          <w:rFonts w:ascii="Times New Roman" w:hAnsi="Times New Roman"/>
          <w:sz w:val="28"/>
          <w:szCs w:val="28"/>
          <w:lang w:val="en-US"/>
        </w:rPr>
        <w:t>Industrie</w:t>
      </w:r>
      <w:r w:rsidRP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  <w:lang w:val="en-US"/>
        </w:rPr>
        <w:t>Nationale</w:t>
      </w:r>
      <w:r w:rsidRPr="00386F12">
        <w:rPr>
          <w:rFonts w:ascii="Times New Roman" w:hAnsi="Times New Roman"/>
          <w:sz w:val="28"/>
          <w:szCs w:val="28"/>
        </w:rPr>
        <w:t xml:space="preserve">, </w:t>
      </w:r>
      <w:r w:rsidRPr="00386F12">
        <w:rPr>
          <w:rFonts w:ascii="Times New Roman" w:hAnsi="Times New Roman"/>
          <w:sz w:val="28"/>
          <w:szCs w:val="28"/>
          <w:lang w:val="en-US"/>
        </w:rPr>
        <w:t>SPI</w:t>
      </w:r>
      <w:r w:rsidRPr="00386F12">
        <w:rPr>
          <w:rFonts w:ascii="Times New Roman" w:hAnsi="Times New Roman"/>
          <w:sz w:val="28"/>
          <w:szCs w:val="28"/>
        </w:rPr>
        <w:t>). Каждый год эта ассоциация награждает Золотой медалью за выживание в условиях кризиса около десятка российских предприятий. Французы узнают об опыте наших заводов и фабрик из разных источников. Например, от западных банков, которые выдавали кредиты и своевременно (или даже раньше срока) получали долги. Но вот что интересно. Представители этой ассоциации ездят по нашим предприятиям и изучают их опыт. Почему бы нам не заняться тем же самым — изучением опыта?</w:t>
      </w:r>
      <w:r w:rsidR="00C2237A" w:rsidRPr="00386F12">
        <w:rPr>
          <w:rFonts w:ascii="Times New Roman" w:hAnsi="Times New Roman"/>
          <w:sz w:val="28"/>
          <w:szCs w:val="28"/>
        </w:rPr>
        <w:t>В списке предприятий, получивших Золотую медаль</w:t>
      </w:r>
      <w:r w:rsidR="00C2237A" w:rsidRPr="00386F12">
        <w:rPr>
          <w:rFonts w:ascii="Times New Roman" w:hAnsi="Times New Roman"/>
          <w:bCs/>
          <w:sz w:val="28"/>
          <w:szCs w:val="28"/>
        </w:rPr>
        <w:t xml:space="preserve"> </w:t>
      </w:r>
      <w:r w:rsidR="00C2237A" w:rsidRPr="00386F12">
        <w:rPr>
          <w:rFonts w:ascii="Times New Roman" w:hAnsi="Times New Roman"/>
          <w:bCs/>
          <w:sz w:val="28"/>
          <w:szCs w:val="28"/>
          <w:lang w:val="en-US"/>
        </w:rPr>
        <w:t>SPI</w:t>
      </w:r>
      <w:r w:rsidR="00C2237A" w:rsidRPr="00386F12">
        <w:rPr>
          <w:rFonts w:ascii="Times New Roman" w:hAnsi="Times New Roman"/>
          <w:bCs/>
          <w:sz w:val="28"/>
          <w:szCs w:val="28"/>
        </w:rPr>
        <w:t xml:space="preserve"> за выживание в условиях кризиса имеется предприятие «Амстрем-ИП» г. Ярославль. Это, конечно, безусловно радует глаз, но жаль, что оно только одно, ведь в списке порядка</w:t>
      </w:r>
      <w:r w:rsidR="00B82945" w:rsidRPr="00386F12">
        <w:rPr>
          <w:rFonts w:ascii="Times New Roman" w:hAnsi="Times New Roman"/>
          <w:bCs/>
          <w:sz w:val="28"/>
          <w:szCs w:val="28"/>
        </w:rPr>
        <w:t xml:space="preserve"> </w:t>
      </w:r>
      <w:r w:rsidR="00C2237A" w:rsidRPr="00386F12">
        <w:rPr>
          <w:rFonts w:ascii="Times New Roman" w:hAnsi="Times New Roman"/>
          <w:bCs/>
          <w:sz w:val="28"/>
          <w:szCs w:val="28"/>
        </w:rPr>
        <w:t>5 предприятий г. Москва, 2 предприятия г.Екатеринбурга и 2 предприятия г. Санкт-Петербурга. Здесь ведь бело не в площади городов, и не в количестве проживающем в них населения, дело в умении топ-менеджерами управлять предприятиями.</w:t>
      </w:r>
    </w:p>
    <w:p w:rsidR="009D5F31" w:rsidRPr="00386F12" w:rsidRDefault="009D5F31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86B1A" w:rsidRPr="00386F12" w:rsidRDefault="00986B1A" w:rsidP="00386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F12">
        <w:rPr>
          <w:rFonts w:ascii="Times New Roman" w:hAnsi="Times New Roman"/>
          <w:bCs/>
          <w:sz w:val="28"/>
          <w:szCs w:val="28"/>
        </w:rPr>
        <w:t xml:space="preserve">Список предприятий, награжденных Золотой медалью </w:t>
      </w:r>
      <w:r w:rsidRPr="00386F12">
        <w:rPr>
          <w:rFonts w:ascii="Times New Roman" w:hAnsi="Times New Roman"/>
          <w:bCs/>
          <w:sz w:val="28"/>
          <w:szCs w:val="28"/>
          <w:lang w:val="en-US"/>
        </w:rPr>
        <w:t>SPI</w:t>
      </w:r>
      <w:r w:rsidRPr="00386F12">
        <w:rPr>
          <w:rFonts w:ascii="Times New Roman" w:hAnsi="Times New Roman"/>
          <w:bCs/>
          <w:sz w:val="28"/>
          <w:szCs w:val="28"/>
        </w:rPr>
        <w:t xml:space="preserve"> за выживание в условиях кризиса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986B1A" w:rsidRPr="00386F12" w:rsidTr="00386F12">
        <w:tc>
          <w:tcPr>
            <w:tcW w:w="4111" w:type="dxa"/>
          </w:tcPr>
          <w:p w:rsidR="00986B1A" w:rsidRPr="00386F12" w:rsidRDefault="00986B1A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«Авитек-плюс»</w:t>
            </w:r>
            <w:r w:rsidR="00A97943" w:rsidRPr="00386F12">
              <w:rPr>
                <w:rFonts w:ascii="Times New Roman" w:hAnsi="Times New Roman"/>
                <w:sz w:val="20"/>
                <w:szCs w:val="20"/>
              </w:rPr>
              <w:t>,</w:t>
            </w:r>
            <w:r w:rsidRPr="00386F12">
              <w:rPr>
                <w:rFonts w:ascii="Times New Roman" w:hAnsi="Times New Roman"/>
                <w:sz w:val="20"/>
                <w:szCs w:val="20"/>
              </w:rPr>
              <w:t xml:space="preserve"> г. Екатеринбург</w:t>
            </w:r>
            <w:r w:rsidR="00A97943" w:rsidRPr="00386F1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86B1A" w:rsidRPr="00386F12" w:rsidRDefault="00986B1A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Агенство недвижимости «Александрова слобода», г. Александров</w:t>
            </w:r>
            <w:r w:rsidR="00A97943" w:rsidRPr="00386F1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86B1A" w:rsidRPr="00386F12" w:rsidRDefault="00986B1A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Агрохимическая компания «Кубаньагроальянс»</w:t>
            </w:r>
            <w:r w:rsidR="00A97943" w:rsidRPr="00386F1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86B1A" w:rsidRPr="00386F12" w:rsidRDefault="00986B1A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ООО «</w:t>
            </w:r>
            <w:r w:rsidR="00A97943" w:rsidRPr="00386F12">
              <w:rPr>
                <w:rFonts w:ascii="Times New Roman" w:hAnsi="Times New Roman"/>
                <w:sz w:val="20"/>
                <w:szCs w:val="20"/>
              </w:rPr>
              <w:t>Аккорд» (фабрика музыкальных инструментов), г. Калуга;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«Амстрем-ИП», г. Ярославль;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Аэропорт Толмачево г. Новосибирск;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Балаковская АЭС, Саратовская область;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ЗАО «Балхаш», Краснодарский край;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Водоканал ГПВК, Республика Ингушетия;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ОАО «Гипровостокнефть», г. Москва;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Ижевский инструментальный завод;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«Интерстроймонтаж», г.Москва;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ЗАО «инфекционист», г. Москва;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КПП «Северское»</w:t>
            </w:r>
            <w:r w:rsidR="00A76889" w:rsidRPr="00386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6F12">
              <w:rPr>
                <w:rFonts w:ascii="Times New Roman" w:hAnsi="Times New Roman"/>
                <w:sz w:val="20"/>
                <w:szCs w:val="20"/>
              </w:rPr>
              <w:t>(Винодельческое предприятие), Краснодарский край;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Краснодарский краевой центр гомеопатии;</w:t>
            </w:r>
          </w:p>
        </w:tc>
        <w:tc>
          <w:tcPr>
            <w:tcW w:w="4678" w:type="dxa"/>
          </w:tcPr>
          <w:p w:rsidR="00986B1A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Кызылское ДРСУ, Республика Тыва;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Локомотиво ремонтный завод «Милорем», г. Мичуринск;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НИИ газоразрядных приборов «Плазма», г.Москва;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НИО «НВЦ», г. Чита;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Северо-Кубанская энергетическая компания;</w:t>
            </w:r>
          </w:p>
          <w:p w:rsidR="00517CD0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ЗАО «Строительная компания «Русский дом»</w:t>
            </w:r>
            <w:r w:rsidR="00517CD0" w:rsidRPr="00386F12">
              <w:rPr>
                <w:rFonts w:ascii="Times New Roman" w:hAnsi="Times New Roman"/>
                <w:sz w:val="20"/>
                <w:szCs w:val="20"/>
              </w:rPr>
              <w:t>, г. СПб;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ООО «Строительная фирма «Торговый сервис», г. СПб;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ООО «Стройкомплекссервис», г.Калининград;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ООО «Техтрансстрой», г.Самара;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ОАО «Томскэнерго»;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Управление страительства-620, г.Москва;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СПК «Уралсибспецстрой», г. Пермь;</w:t>
            </w:r>
          </w:p>
          <w:p w:rsidR="00517CD0" w:rsidRPr="00386F12" w:rsidRDefault="00517CD0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F12">
              <w:rPr>
                <w:rFonts w:ascii="Times New Roman" w:hAnsi="Times New Roman"/>
                <w:sz w:val="20"/>
                <w:szCs w:val="20"/>
              </w:rPr>
              <w:t>Корпорация «Уралтехнострой», г. Екатеринбург.</w:t>
            </w:r>
          </w:p>
          <w:p w:rsidR="00A97943" w:rsidRPr="00386F12" w:rsidRDefault="00A97943" w:rsidP="00386F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F12" w:rsidRDefault="00386F12" w:rsidP="00386F1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</w:p>
    <w:p w:rsidR="00A76889" w:rsidRPr="00386F12" w:rsidRDefault="00386F12" w:rsidP="00386F12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color w:val="auto"/>
        </w:rPr>
        <w:br w:type="page"/>
      </w:r>
      <w:r w:rsidR="00A76889" w:rsidRPr="00386F12">
        <w:rPr>
          <w:rFonts w:ascii="Times New Roman" w:hAnsi="Times New Roman"/>
          <w:color w:val="auto"/>
        </w:rPr>
        <w:t>Заключение</w:t>
      </w:r>
    </w:p>
    <w:p w:rsidR="00A76889" w:rsidRPr="00386F12" w:rsidRDefault="00A76889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889" w:rsidRDefault="00A76889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Финансовый кризис еще висит над миром. Каждый день разоряется ряд предприятий из-за проблемы ликвидности</w:t>
      </w:r>
      <w:r w:rsidR="00DD52FF" w:rsidRPr="00386F12">
        <w:rPr>
          <w:rFonts w:ascii="Times New Roman" w:hAnsi="Times New Roman"/>
          <w:sz w:val="28"/>
          <w:szCs w:val="28"/>
        </w:rPr>
        <w:t>. Как скоро удастся России выйти из кризиса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DD52FF" w:rsidRPr="00386F12">
        <w:rPr>
          <w:rFonts w:ascii="Times New Roman" w:hAnsi="Times New Roman"/>
          <w:sz w:val="28"/>
          <w:szCs w:val="28"/>
        </w:rPr>
        <w:t>- время покажет.</w:t>
      </w:r>
    </w:p>
    <w:p w:rsidR="00386F12" w:rsidRDefault="00386F12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889" w:rsidRPr="00386F12" w:rsidRDefault="00386F12" w:rsidP="00386F1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2237A" w:rsidRPr="00386F12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C2237A" w:rsidRPr="00386F12" w:rsidRDefault="00C2237A" w:rsidP="00386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37A" w:rsidRPr="00386F12" w:rsidRDefault="00C2237A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1.Как выжить в экономическом кризисе//Прямые инвестиции, №10 2008,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С.12-16</w:t>
      </w:r>
    </w:p>
    <w:p w:rsidR="00C2237A" w:rsidRPr="00386F12" w:rsidRDefault="00C2237A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2. Перед кризисом//Прямые инвестиции, №10 2008, С. 18-20</w:t>
      </w:r>
    </w:p>
    <w:p w:rsidR="00453199" w:rsidRPr="00386F12" w:rsidRDefault="00453199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3. Финансовый рынок// Российская бизнес-газета, №36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от 16сентября 2008г.,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С.7</w:t>
      </w:r>
    </w:p>
    <w:p w:rsidR="00453199" w:rsidRPr="00386F12" w:rsidRDefault="00453199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4. Финансовый рынок// Российская бизнес-газета, №41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от 21октября 2008 г.,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С.7</w:t>
      </w:r>
    </w:p>
    <w:p w:rsidR="00C2237A" w:rsidRPr="00386F12" w:rsidRDefault="00453199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5</w:t>
      </w:r>
      <w:r w:rsidR="00C2237A" w:rsidRPr="00386F12">
        <w:rPr>
          <w:rFonts w:ascii="Times New Roman" w:hAnsi="Times New Roman"/>
          <w:sz w:val="28"/>
          <w:szCs w:val="28"/>
        </w:rPr>
        <w:t>. Бизнес зашивается в расчетах//Российская бизнес-газета, №41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C2237A" w:rsidRPr="00386F12">
        <w:rPr>
          <w:rFonts w:ascii="Times New Roman" w:hAnsi="Times New Roman"/>
          <w:sz w:val="28"/>
          <w:szCs w:val="28"/>
        </w:rPr>
        <w:t>от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2</w:t>
      </w:r>
      <w:r w:rsidR="00C2237A" w:rsidRPr="00386F12">
        <w:rPr>
          <w:rFonts w:ascii="Times New Roman" w:hAnsi="Times New Roman"/>
          <w:sz w:val="28"/>
          <w:szCs w:val="28"/>
        </w:rPr>
        <w:t>1октября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="00C2237A" w:rsidRPr="00386F12">
        <w:rPr>
          <w:rFonts w:ascii="Times New Roman" w:hAnsi="Times New Roman"/>
          <w:sz w:val="28"/>
          <w:szCs w:val="28"/>
        </w:rPr>
        <w:t>2008 г.</w:t>
      </w:r>
      <w:r w:rsidRPr="00386F12">
        <w:rPr>
          <w:rFonts w:ascii="Times New Roman" w:hAnsi="Times New Roman"/>
          <w:sz w:val="28"/>
          <w:szCs w:val="28"/>
        </w:rPr>
        <w:t>, С.5</w:t>
      </w:r>
    </w:p>
    <w:p w:rsidR="00A76889" w:rsidRPr="00386F12" w:rsidRDefault="00453199" w:rsidP="00386F1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6F12">
        <w:rPr>
          <w:rFonts w:ascii="Times New Roman" w:hAnsi="Times New Roman"/>
          <w:sz w:val="28"/>
          <w:szCs w:val="28"/>
        </w:rPr>
        <w:t>6</w:t>
      </w:r>
      <w:r w:rsidR="00C2237A" w:rsidRPr="00386F12">
        <w:rPr>
          <w:rFonts w:ascii="Times New Roman" w:hAnsi="Times New Roman"/>
          <w:sz w:val="28"/>
          <w:szCs w:val="28"/>
        </w:rPr>
        <w:t>.</w:t>
      </w:r>
      <w:r w:rsidRPr="00386F12">
        <w:rPr>
          <w:rFonts w:ascii="Times New Roman" w:hAnsi="Times New Roman"/>
          <w:sz w:val="28"/>
          <w:szCs w:val="28"/>
        </w:rPr>
        <w:t>Финансовый коллапс// Российская бизнес-газета, №41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от 21октября 2008г.,</w:t>
      </w:r>
      <w:r w:rsidR="00386F12">
        <w:rPr>
          <w:rFonts w:ascii="Times New Roman" w:hAnsi="Times New Roman"/>
          <w:sz w:val="28"/>
          <w:szCs w:val="28"/>
        </w:rPr>
        <w:t xml:space="preserve"> </w:t>
      </w:r>
      <w:r w:rsidRPr="00386F12">
        <w:rPr>
          <w:rFonts w:ascii="Times New Roman" w:hAnsi="Times New Roman"/>
          <w:sz w:val="28"/>
          <w:szCs w:val="28"/>
        </w:rPr>
        <w:t>С. 3</w:t>
      </w:r>
      <w:bookmarkStart w:id="7" w:name="_GoBack"/>
      <w:bookmarkEnd w:id="7"/>
    </w:p>
    <w:sectPr w:rsidR="00A76889" w:rsidRPr="00386F12" w:rsidSect="00386F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B6" w:rsidRDefault="00E908B6" w:rsidP="00E70FA2">
      <w:pPr>
        <w:spacing w:after="0" w:line="240" w:lineRule="auto"/>
      </w:pPr>
      <w:r>
        <w:separator/>
      </w:r>
    </w:p>
  </w:endnote>
  <w:endnote w:type="continuationSeparator" w:id="0">
    <w:p w:rsidR="00E908B6" w:rsidRDefault="00E908B6" w:rsidP="00E7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B6" w:rsidRDefault="00E908B6" w:rsidP="00E70FA2">
      <w:pPr>
        <w:spacing w:after="0" w:line="240" w:lineRule="auto"/>
      </w:pPr>
      <w:r>
        <w:separator/>
      </w:r>
    </w:p>
  </w:footnote>
  <w:footnote w:type="continuationSeparator" w:id="0">
    <w:p w:rsidR="00E908B6" w:rsidRDefault="00E908B6" w:rsidP="00E7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A7B"/>
    <w:multiLevelType w:val="multilevel"/>
    <w:tmpl w:val="1BF0198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b/>
      </w:rPr>
    </w:lvl>
  </w:abstractNum>
  <w:abstractNum w:abstractNumId="1">
    <w:nsid w:val="11A179D6"/>
    <w:multiLevelType w:val="multilevel"/>
    <w:tmpl w:val="BAC8450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cs="Times New Roman" w:hint="default"/>
      </w:rPr>
    </w:lvl>
  </w:abstractNum>
  <w:abstractNum w:abstractNumId="2">
    <w:nsid w:val="222F1EC3"/>
    <w:multiLevelType w:val="multilevel"/>
    <w:tmpl w:val="B2F4F1EA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3">
    <w:nsid w:val="314901BD"/>
    <w:multiLevelType w:val="multilevel"/>
    <w:tmpl w:val="B2F4F1EA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4">
    <w:nsid w:val="46A900E8"/>
    <w:multiLevelType w:val="multilevel"/>
    <w:tmpl w:val="B2F4F1EA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5">
    <w:nsid w:val="48006BA7"/>
    <w:multiLevelType w:val="hybridMultilevel"/>
    <w:tmpl w:val="B1E638B8"/>
    <w:lvl w:ilvl="0" w:tplc="6478B88E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12D70"/>
    <w:multiLevelType w:val="multilevel"/>
    <w:tmpl w:val="B2F4F1EA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7">
    <w:nsid w:val="5AFD6352"/>
    <w:multiLevelType w:val="hybridMultilevel"/>
    <w:tmpl w:val="C4C2BE7A"/>
    <w:lvl w:ilvl="0" w:tplc="CF0474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B702A38"/>
    <w:multiLevelType w:val="hybridMultilevel"/>
    <w:tmpl w:val="4FE2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D40BAA"/>
    <w:multiLevelType w:val="multilevel"/>
    <w:tmpl w:val="765ADB7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C50"/>
    <w:rsid w:val="00012140"/>
    <w:rsid w:val="00093846"/>
    <w:rsid w:val="0010636F"/>
    <w:rsid w:val="00136903"/>
    <w:rsid w:val="00140B29"/>
    <w:rsid w:val="001F219E"/>
    <w:rsid w:val="00200D64"/>
    <w:rsid w:val="002367E3"/>
    <w:rsid w:val="002473D5"/>
    <w:rsid w:val="002D3AF1"/>
    <w:rsid w:val="002E4ADC"/>
    <w:rsid w:val="00327F3B"/>
    <w:rsid w:val="00373412"/>
    <w:rsid w:val="003830E6"/>
    <w:rsid w:val="00386F12"/>
    <w:rsid w:val="003A6F83"/>
    <w:rsid w:val="003E1A57"/>
    <w:rsid w:val="003F1602"/>
    <w:rsid w:val="004155B1"/>
    <w:rsid w:val="00453199"/>
    <w:rsid w:val="00482C5F"/>
    <w:rsid w:val="004E083F"/>
    <w:rsid w:val="00517CD0"/>
    <w:rsid w:val="00526441"/>
    <w:rsid w:val="005753B7"/>
    <w:rsid w:val="005756F1"/>
    <w:rsid w:val="0059261B"/>
    <w:rsid w:val="005A3504"/>
    <w:rsid w:val="00645562"/>
    <w:rsid w:val="006D367A"/>
    <w:rsid w:val="0070768C"/>
    <w:rsid w:val="007811C1"/>
    <w:rsid w:val="007C4566"/>
    <w:rsid w:val="007C6032"/>
    <w:rsid w:val="008025BF"/>
    <w:rsid w:val="008215EF"/>
    <w:rsid w:val="00986B1A"/>
    <w:rsid w:val="009875B4"/>
    <w:rsid w:val="009A10C6"/>
    <w:rsid w:val="009D5F31"/>
    <w:rsid w:val="009F6C50"/>
    <w:rsid w:val="00A722CE"/>
    <w:rsid w:val="00A76889"/>
    <w:rsid w:val="00A97943"/>
    <w:rsid w:val="00AE6B94"/>
    <w:rsid w:val="00AE7A74"/>
    <w:rsid w:val="00B4457B"/>
    <w:rsid w:val="00B6414F"/>
    <w:rsid w:val="00B81864"/>
    <w:rsid w:val="00B82945"/>
    <w:rsid w:val="00B84132"/>
    <w:rsid w:val="00C22029"/>
    <w:rsid w:val="00C2237A"/>
    <w:rsid w:val="00C23630"/>
    <w:rsid w:val="00CA577A"/>
    <w:rsid w:val="00D17BB5"/>
    <w:rsid w:val="00D34436"/>
    <w:rsid w:val="00D751C5"/>
    <w:rsid w:val="00D96239"/>
    <w:rsid w:val="00DD52FF"/>
    <w:rsid w:val="00DF0B75"/>
    <w:rsid w:val="00E64DCC"/>
    <w:rsid w:val="00E70FA2"/>
    <w:rsid w:val="00E757D6"/>
    <w:rsid w:val="00E908B6"/>
    <w:rsid w:val="00E91E5C"/>
    <w:rsid w:val="00ED0129"/>
    <w:rsid w:val="00EE1F9E"/>
    <w:rsid w:val="00EF6C8E"/>
    <w:rsid w:val="00F25062"/>
    <w:rsid w:val="00F63894"/>
    <w:rsid w:val="00F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A747241-B004-4E46-A34D-7ABB600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9E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0FA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70FA2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E91E5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A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344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70FA2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E7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E70FA2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386F12"/>
    <w:pPr>
      <w:spacing w:after="0" w:line="360" w:lineRule="auto"/>
      <w:ind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E70FA2"/>
    <w:pPr>
      <w:spacing w:before="240" w:after="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70FA2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70FA2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70FA2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70FA2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70FA2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70FA2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70FA2"/>
    <w:pPr>
      <w:spacing w:after="0"/>
      <w:ind w:left="1540"/>
    </w:pPr>
    <w:rPr>
      <w:sz w:val="20"/>
      <w:szCs w:val="20"/>
    </w:rPr>
  </w:style>
  <w:style w:type="character" w:styleId="ab">
    <w:name w:val="Hyperlink"/>
    <w:uiPriority w:val="99"/>
    <w:unhideWhenUsed/>
    <w:rsid w:val="00E70F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901B-67DC-4EA9-A0CC-C515E609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5329</Words>
  <Characters>30380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</cp:revision>
  <dcterms:created xsi:type="dcterms:W3CDTF">2014-02-22T05:10:00Z</dcterms:created>
  <dcterms:modified xsi:type="dcterms:W3CDTF">2014-02-22T05:10:00Z</dcterms:modified>
</cp:coreProperties>
</file>