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28" w:rsidRPr="00D311F7" w:rsidRDefault="00446628" w:rsidP="00446628">
      <w:pPr>
        <w:spacing w:before="120"/>
        <w:jc w:val="center"/>
        <w:rPr>
          <w:b/>
          <w:bCs/>
          <w:sz w:val="32"/>
          <w:szCs w:val="32"/>
        </w:rPr>
      </w:pPr>
      <w:r w:rsidRPr="00D311F7">
        <w:rPr>
          <w:b/>
          <w:bCs/>
          <w:sz w:val="32"/>
          <w:szCs w:val="32"/>
        </w:rPr>
        <w:t xml:space="preserve">Эффект от мероприятий по охране труда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Настоящее законодательство в области охраны труда обеспечивает экономическую заинтересованность работодателя в улучшении условий и охраны труда, в частности: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установлена обязательность планирования и финансирования мероприятий по охране труда;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через размеры тарифов при страховании работников от несчастных случаев на производстве и профессиональных заболеваний, обеспечивается заинтересованность работодателя во внедрении более совершенных средств охраны труда и в сокращении числа рабочих мест с опасными или вредными условиями труда;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установлена обязательность предоставления работникам льгот и компенсаций за тяжёлые работы и работы с вредными и опасными условиями труда.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Реальные улучшения в области охраны труда ожидаются в связи с введением 6 января 2000 года в действие федерального закона РФ "Об обязательном социальном страховании от несчастных случаев на производстве и профессиональных заболеваний", принятом 24 июля 1998 года.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Статьи 21 и 22 данного закона предписывают определять размеры страховых взносов, уплачиваемых страхователем (работодателем) в зависимости от страховых тарифов.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В свою очередь, страховые тарифы зависят от класса профессионального риска. Постановлением Правительства РФ N 975 от 31 августа 1999 года утверждены "Правила отнесения отраслей (подотраслей) экономики к классу профессионального риска". Всего утверждено 14 таких классов. Например, к 1 классу отнесены народное образование, культура, наука и другое, а к 14 классу отнесена добыча угля подземным способом.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В соответствии с федеральным законом РФ "О страховых тарифах на обязательное социальное страхование от несчастных случаев на производстве и профессиональных заболеваний на 2000 год", страховые выплаты определяются в процентах к начисленной оплате труда и составляют для 1 класса профессионального риска - 0,2%, а для 14 класса - 10,7%.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Класс профессионального риска определяется Фондом социального страхования РФ. Законодательно предусмотрены скидки и надбавки к страховым тарифам.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Вступление в силу закона РФ "Об обязательном социальном страховании от несчастных случаев на производстве и профессиональных заболеваний" позволяет определить экономический эффект, зависящий от условий и охраны труда на предприятии.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Учитывая важность излагаемого вопроса, ниже предлагается общепринятый подход определения дополнительного экономического эффекта от внедрения мероприятий по улучшению условий и охраны труда.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Оценка экономического эффекта от мероприятий по улучшению условий труда, уменьшение случаев травматизма и профессиональных заболеваний, осуществляется комплексно - по социальному и экономическому эффекту.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Установлено, что улучшение условий труда ведёт к повышению производительности труда и наоборот. Так, например, производительность труда может снизиться до 50% при работе в условиях повышенной температуры (+30°С), производственный шум может снизить производительность труда от 5 до 20%, а хорошее освещение увеличивает производительность труда на 10-15%. Повышает производительность труда и соблюдение требований технической эстетики. В целом комплекс мероприятий по улучшению условий труда может привести к повышению производительности труда до 30%.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Кроме экономического эффекта, есть понятие и социального эффекта, который тесно связан с первым. Социальный эффект не всегда можно определить в денежном эквиваленте, но значимость его высока. К показателям социального эффекта можно отнести: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снижение моральных издержек, связанных с повышением безопасности труда;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увеличение свободного времени;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сохранение хорошего настроения;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увеличение трудовых ресурсов за счёт снижения количества дней болезни и др.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Мероприятия по охране труда обеспечивают и экологический эффект, выраженный в снижении загрязнения воздушной среды, воды и почвы, а также в сохранении здоровья самого человека, являющегося главным объектом экологии.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Эффект от запланированных мероприятий по охране труда и общая результативность их финансирования связана с возможностью прогнозирования состояния безопасности на предприятии.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В зависимости от исходных данных, прогнозирование уровня травматизма может осуществляться одним из трёх методов: экстраполяции, математико-статистического моделирования и экспертизы.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Метод экстраполяции основывается на изучении количественных показателей травматизма за ряд предыдущих лет с последующим логическим продолжением тенденции их изменения на прогнозируемый период. В качестве количественных показателей используют: коэффициенты, характеризующие частоту и тяжесть травматизма, абсолютное число несчастных случаев и другие показатели за максимально возможное число лет (не менее 5).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Метод моделирования основан на построении математико-статистических моделей травматизма. Исходными данными служат показатели деятельности предприятия, Для вычисления вероятности безопасной работы за определённый период времени используются методы теории надёжности. </w:t>
      </w:r>
    </w:p>
    <w:p w:rsidR="00446628" w:rsidRPr="00D311F7" w:rsidRDefault="00446628" w:rsidP="00446628">
      <w:pPr>
        <w:spacing w:before="120"/>
        <w:ind w:firstLine="567"/>
        <w:jc w:val="both"/>
      </w:pPr>
      <w:r w:rsidRPr="00D311F7">
        <w:t xml:space="preserve">Методы прогнозирования с помощью экспертных оценок используются в тех случаях, когда статистических данных недостаточно или их нельзя получить. Привлекаются специалисты - эксперты, практики и научные работники, длительное время занимающиеся вопросами охраны труда, имеющие большой опыт. Надёжность экспертных оценок основана на предположении, что в случае получения близких результатов независимыми экспертами, конечный (средний) результат близок к истине.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628"/>
    <w:rsid w:val="00051FB8"/>
    <w:rsid w:val="00095BA6"/>
    <w:rsid w:val="00210DB3"/>
    <w:rsid w:val="0031418A"/>
    <w:rsid w:val="00350B15"/>
    <w:rsid w:val="00377A3D"/>
    <w:rsid w:val="00446628"/>
    <w:rsid w:val="0052086C"/>
    <w:rsid w:val="005A2562"/>
    <w:rsid w:val="00755964"/>
    <w:rsid w:val="00757863"/>
    <w:rsid w:val="008C19D7"/>
    <w:rsid w:val="00A44D32"/>
    <w:rsid w:val="00C66F33"/>
    <w:rsid w:val="00D311F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34D346-7F34-4477-A95C-83C6C0DC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62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46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4583</Characters>
  <Application>Microsoft Office Word</Application>
  <DocSecurity>0</DocSecurity>
  <Lines>38</Lines>
  <Paragraphs>10</Paragraphs>
  <ScaleCrop>false</ScaleCrop>
  <Company>Home</Company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 от мероприятий по охране труда </dc:title>
  <dc:subject/>
  <dc:creator>Alena</dc:creator>
  <cp:keywords/>
  <dc:description/>
  <cp:lastModifiedBy>admin</cp:lastModifiedBy>
  <cp:revision>2</cp:revision>
  <dcterms:created xsi:type="dcterms:W3CDTF">2014-02-19T09:22:00Z</dcterms:created>
  <dcterms:modified xsi:type="dcterms:W3CDTF">2014-02-19T09:22:00Z</dcterms:modified>
</cp:coreProperties>
</file>