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D5" w:rsidRDefault="004A09D5">
      <w:pPr>
        <w:jc w:val="center"/>
        <w:rPr>
          <w:sz w:val="24"/>
        </w:rPr>
      </w:pPr>
    </w:p>
    <w:p w:rsidR="004A09D5" w:rsidRDefault="004A09D5">
      <w:pPr>
        <w:jc w:val="center"/>
        <w:rPr>
          <w:sz w:val="24"/>
        </w:rPr>
      </w:pPr>
      <w:r>
        <w:rPr>
          <w:sz w:val="24"/>
        </w:rPr>
        <w:t>Данные  бухгалтерского  баланса  АО  «</w:t>
      </w:r>
      <w:r>
        <w:rPr>
          <w:sz w:val="24"/>
          <w:lang w:val="en-US"/>
        </w:rPr>
        <w:t>NNN</w:t>
      </w:r>
      <w:r>
        <w:rPr>
          <w:sz w:val="24"/>
        </w:rPr>
        <w:t>»</w:t>
      </w:r>
    </w:p>
    <w:p w:rsidR="004A09D5" w:rsidRDefault="004A09D5">
      <w:pPr>
        <w:rPr>
          <w:sz w:val="24"/>
        </w:rPr>
      </w:pPr>
    </w:p>
    <w:p w:rsidR="004A09D5" w:rsidRDefault="004A09D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"/>
        <w:gridCol w:w="1276"/>
        <w:gridCol w:w="1134"/>
        <w:gridCol w:w="1276"/>
        <w:gridCol w:w="1276"/>
      </w:tblGrid>
      <w:tr w:rsidR="004A09D5">
        <w:tc>
          <w:tcPr>
            <w:tcW w:w="3936" w:type="dxa"/>
            <w:tcBorders>
              <w:bottom w:val="nil"/>
            </w:tcBorders>
          </w:tcPr>
          <w:p w:rsidR="004A09D5" w:rsidRDefault="004A09D5">
            <w:pPr>
              <w:pStyle w:val="2"/>
              <w:spacing w:line="240" w:lineRule="auto"/>
              <w:ind w:right="34"/>
            </w:pP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Код  стр.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pStyle w:val="3"/>
              <w:spacing w:line="240" w:lineRule="auto"/>
              <w:ind w:right="34"/>
            </w:pPr>
            <w:r>
              <w:t>На  1.01.97</w:t>
            </w:r>
          </w:p>
        </w:tc>
        <w:tc>
          <w:tcPr>
            <w:tcW w:w="1134" w:type="dxa"/>
            <w:tcBorders>
              <w:bottom w:val="nil"/>
            </w:tcBorders>
          </w:tcPr>
          <w:p w:rsidR="004A09D5" w:rsidRDefault="004A09D5">
            <w:pPr>
              <w:pStyle w:val="4"/>
              <w:spacing w:line="240" w:lineRule="auto"/>
              <w:ind w:right="34"/>
              <w:jc w:val="center"/>
            </w:pPr>
            <w:r>
              <w:t>На  1.04.97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На 1.07.97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На 1.10.97</w:t>
            </w:r>
          </w:p>
        </w:tc>
      </w:tr>
      <w:tr w:rsidR="004A09D5">
        <w:tc>
          <w:tcPr>
            <w:tcW w:w="3936" w:type="dxa"/>
            <w:tcBorders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Актив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  <w:tcBorders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 Внеоборотные  активы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Нематериальные активы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9871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9587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65344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99814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2803599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2768178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2860564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2817860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Незавершенное строительство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Долгосрочные финансовые вложения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pStyle w:val="5"/>
              <w:spacing w:line="240" w:lineRule="auto"/>
              <w:ind w:right="34"/>
            </w:pPr>
            <w:r>
              <w:t>Прочие  внеоборотные  активы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разделу </w:t>
            </w:r>
            <w:r>
              <w:rPr>
                <w:b/>
                <w:sz w:val="24"/>
                <w:lang w:val="en-US"/>
              </w:rPr>
              <w:t xml:space="preserve"> I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2813470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2777765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2925908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2917674</w:t>
            </w:r>
          </w:p>
        </w:tc>
      </w:tr>
      <w:tr w:rsidR="004A09D5">
        <w:tc>
          <w:tcPr>
            <w:tcW w:w="3936" w:type="dxa"/>
            <w:tcBorders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>
              <w:rPr>
                <w:b/>
                <w:sz w:val="24"/>
              </w:rPr>
              <w:t>.  Оборотные активы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Запасы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317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2351499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2335868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2320615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2309304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НДС по приобретенным  ценностям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40284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237357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44671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51277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Дебиторская задолженность (платежи по которой ожидаются более чем через 12месяцев после отчетной даты)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295671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285033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410945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462534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Дебиторская задолженность (платежи по которой ожидаются в течение 12месяцев после отчетной даты)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115214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62686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90388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152757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Краткосрочные финансовые вложения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5287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5287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5287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5287</w:t>
            </w:r>
          </w:p>
        </w:tc>
      </w:tr>
      <w:tr w:rsidR="004A09D5">
        <w:trPr>
          <w:trHeight w:val="139"/>
        </w:trPr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Денежные средства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303535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151589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112882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64484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Прочие оборотные активы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40267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296080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480293</w:t>
            </w:r>
          </w:p>
        </w:tc>
      </w:tr>
      <w:tr w:rsidR="004A09D5">
        <w:trPr>
          <w:trHeight w:val="389"/>
        </w:trPr>
        <w:tc>
          <w:tcPr>
            <w:tcW w:w="393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разделу </w:t>
            </w: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3111490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3118087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3280868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3525936</w:t>
            </w:r>
          </w:p>
        </w:tc>
      </w:tr>
      <w:tr w:rsidR="004A09D5">
        <w:tc>
          <w:tcPr>
            <w:tcW w:w="3936" w:type="dxa"/>
            <w:tcBorders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 Убытки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Непокрытые убытки прошлых лет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1116023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1116023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1116023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1116023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Непокрытый убыток отчетного года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разделу  </w:t>
            </w: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1116023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1116023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1116023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1116023</w:t>
            </w:r>
          </w:p>
        </w:tc>
      </w:tr>
      <w:tr w:rsidR="004A09D5">
        <w:tc>
          <w:tcPr>
            <w:tcW w:w="393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Баланс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7040983</w:t>
            </w:r>
          </w:p>
        </w:tc>
        <w:tc>
          <w:tcPr>
            <w:tcW w:w="1134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7011875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7322799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7559633</w:t>
            </w:r>
          </w:p>
        </w:tc>
      </w:tr>
      <w:tr w:rsidR="004A09D5">
        <w:tc>
          <w:tcPr>
            <w:tcW w:w="3936" w:type="dxa"/>
            <w:tcBorders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  <w:tcBorders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IV</w:t>
            </w:r>
            <w:r>
              <w:rPr>
                <w:b/>
                <w:sz w:val="24"/>
              </w:rPr>
              <w:t>.  Капитал и резервы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Уставный  капитал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1707690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1707690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1707690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1707690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Добавочный капитал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45365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45365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45365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45365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Резервный капитал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Фонды накопления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Фонд социальной сферы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Целевые финансирование и поступления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130162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Нераспределенная прибыль прошлых лет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Нераспределенная прибыль отчетного года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48673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82055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96869</w:t>
            </w:r>
          </w:p>
        </w:tc>
      </w:tr>
      <w:tr w:rsidR="004A09D5">
        <w:tc>
          <w:tcPr>
            <w:tcW w:w="393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разделу  </w:t>
            </w: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276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1753055</w:t>
            </w:r>
          </w:p>
        </w:tc>
        <w:tc>
          <w:tcPr>
            <w:tcW w:w="1134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1801728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1835110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1980086</w:t>
            </w:r>
          </w:p>
        </w:tc>
      </w:tr>
    </w:tbl>
    <w:p w:rsidR="004A09D5" w:rsidRDefault="004A09D5">
      <w:pPr>
        <w:sectPr w:rsidR="004A09D5">
          <w:headerReference w:type="default" r:id="rId7"/>
          <w:pgSz w:w="11906" w:h="16838"/>
          <w:pgMar w:top="851" w:right="567" w:bottom="1134" w:left="1701" w:header="720" w:footer="720" w:gutter="0"/>
          <w:cols w:space="720"/>
        </w:sectPr>
      </w:pPr>
    </w:p>
    <w:p w:rsidR="004A09D5" w:rsidRDefault="004A09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"/>
        <w:gridCol w:w="1276"/>
        <w:gridCol w:w="1134"/>
        <w:gridCol w:w="1276"/>
        <w:gridCol w:w="1276"/>
      </w:tblGrid>
      <w:tr w:rsidR="004A09D5">
        <w:tc>
          <w:tcPr>
            <w:tcW w:w="3936" w:type="dxa"/>
            <w:tcBorders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.  Долгосрочные  пассивы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Заемные средства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в  т.ч. кредиты банков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Прочие долгосрочные пассивы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Итого по разделу </w:t>
            </w:r>
            <w:r>
              <w:rPr>
                <w:b/>
                <w:sz w:val="24"/>
                <w:lang w:val="en-US"/>
              </w:rPr>
              <w:t>V</w:t>
            </w:r>
          </w:p>
        </w:tc>
        <w:tc>
          <w:tcPr>
            <w:tcW w:w="708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134" w:type="dxa"/>
            <w:tcBorders>
              <w:bottom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3664210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  <w:tcBorders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VI</w:t>
            </w:r>
            <w:r>
              <w:rPr>
                <w:b/>
                <w:sz w:val="24"/>
              </w:rPr>
              <w:t>.  Краткосрочные  пассивы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Заемные средства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250000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300000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650000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в том числе кредиты банков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250000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300000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650000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1373718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1483952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1463714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1457904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в т.ч.</w:t>
            </w:r>
          </w:p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задолженность  перед  бюджетом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58455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115789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80567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38308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Расчеты по дивидендам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Доходы будущих периодов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Фонды потребления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Резервы предстоящих расходов и платежей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61985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59765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37595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Прочие краткосрочные пассивы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Итого  по разделу </w:t>
            </w:r>
            <w:r>
              <w:rPr>
                <w:b/>
                <w:sz w:val="24"/>
                <w:lang w:val="en-US"/>
              </w:rPr>
              <w:t>VI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1623718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1545937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1823479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2145499</w:t>
            </w:r>
          </w:p>
        </w:tc>
      </w:tr>
      <w:tr w:rsidR="004A09D5">
        <w:tc>
          <w:tcPr>
            <w:tcW w:w="393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Баланс</w:t>
            </w:r>
          </w:p>
        </w:tc>
        <w:tc>
          <w:tcPr>
            <w:tcW w:w="708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-67"/>
              <w:jc w:val="center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7040983</w:t>
            </w:r>
          </w:p>
        </w:tc>
        <w:tc>
          <w:tcPr>
            <w:tcW w:w="1134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7011875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7322799</w:t>
            </w:r>
          </w:p>
        </w:tc>
        <w:tc>
          <w:tcPr>
            <w:tcW w:w="1276" w:type="dxa"/>
          </w:tcPr>
          <w:p w:rsidR="004A09D5" w:rsidRDefault="004A09D5">
            <w:pPr>
              <w:tabs>
                <w:tab w:val="left" w:pos="0"/>
                <w:tab w:val="left" w:pos="568"/>
              </w:tabs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7559633</w:t>
            </w:r>
          </w:p>
        </w:tc>
      </w:tr>
    </w:tbl>
    <w:p w:rsidR="004A09D5" w:rsidRDefault="004A09D5">
      <w:bookmarkStart w:id="0" w:name="_GoBack"/>
      <w:bookmarkEnd w:id="0"/>
    </w:p>
    <w:sectPr w:rsidR="004A09D5">
      <w:headerReference w:type="default" r:id="rId8"/>
      <w:type w:val="continuous"/>
      <w:pgSz w:w="11906" w:h="16838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D5" w:rsidRDefault="004A09D5">
      <w:r>
        <w:separator/>
      </w:r>
    </w:p>
  </w:endnote>
  <w:endnote w:type="continuationSeparator" w:id="0">
    <w:p w:rsidR="004A09D5" w:rsidRDefault="004A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D5" w:rsidRDefault="004A09D5">
      <w:r>
        <w:separator/>
      </w:r>
    </w:p>
  </w:footnote>
  <w:footnote w:type="continuationSeparator" w:id="0">
    <w:p w:rsidR="004A09D5" w:rsidRDefault="004A0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D5" w:rsidRDefault="004A09D5">
    <w:pPr>
      <w:pStyle w:val="a4"/>
      <w:tabs>
        <w:tab w:val="clear" w:pos="8306"/>
        <w:tab w:val="right" w:pos="9072"/>
      </w:tabs>
      <w:ind w:right="-766"/>
      <w:jc w:val="center"/>
    </w:pPr>
    <w:r>
      <w:t xml:space="preserve">                                                                                                                                             Приложение 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D5" w:rsidRDefault="004A09D5">
    <w:pPr>
      <w:pStyle w:val="a4"/>
      <w:tabs>
        <w:tab w:val="clear" w:pos="8306"/>
        <w:tab w:val="right" w:pos="9072"/>
      </w:tabs>
      <w:ind w:right="-766"/>
      <w:jc w:val="center"/>
    </w:pPr>
    <w:r>
      <w:t xml:space="preserve">                                                                                                                           Продолжение приложения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7324A"/>
    <w:multiLevelType w:val="singleLevel"/>
    <w:tmpl w:val="36EC71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CA605E"/>
    <w:multiLevelType w:val="singleLevel"/>
    <w:tmpl w:val="5C42C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D594B75"/>
    <w:multiLevelType w:val="singleLevel"/>
    <w:tmpl w:val="FA9E26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077259C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13225C8"/>
    <w:multiLevelType w:val="singleLevel"/>
    <w:tmpl w:val="862CC8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1C53424"/>
    <w:multiLevelType w:val="singleLevel"/>
    <w:tmpl w:val="094048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44814C3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BA35697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CEB79EF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1676BA8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B07C4A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59C51333"/>
    <w:multiLevelType w:val="singleLevel"/>
    <w:tmpl w:val="2EEEB0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5F6F70DA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F8133EC"/>
    <w:multiLevelType w:val="singleLevel"/>
    <w:tmpl w:val="44749CBA"/>
    <w:lvl w:ilvl="0">
      <w:start w:val="1"/>
      <w:numFmt w:val="decimal"/>
      <w:lvlText w:val="2.%1.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BD40051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00B334E"/>
    <w:multiLevelType w:val="singleLevel"/>
    <w:tmpl w:val="FA4840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6C6525F"/>
    <w:multiLevelType w:val="singleLevel"/>
    <w:tmpl w:val="EEA85E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798B2866"/>
    <w:multiLevelType w:val="singleLevel"/>
    <w:tmpl w:val="FA4840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76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0"/>
  </w:num>
  <w:num w:numId="5">
    <w:abstractNumId w:val="0"/>
    <w:lvlOverride w:ilvl="0">
      <w:lvl w:ilvl="0">
        <w:start w:val="1"/>
        <w:numFmt w:val="bullet"/>
        <w:lvlText w:val=""/>
        <w:legacy w:legacy="1" w:legacySpace="57" w:legacyIndent="283"/>
        <w:lvlJc w:val="right"/>
        <w:pPr>
          <w:ind w:left="1559" w:hanging="283"/>
        </w:pPr>
        <w:rPr>
          <w:rFonts w:ascii="Symbol" w:hAnsi="Symbol" w:hint="default"/>
        </w:rPr>
      </w:lvl>
    </w:lvlOverride>
  </w:num>
  <w:num w:numId="6">
    <w:abstractNumId w:val="18"/>
  </w:num>
  <w:num w:numId="7">
    <w:abstractNumId w:val="16"/>
  </w:num>
  <w:num w:numId="8">
    <w:abstractNumId w:val="10"/>
  </w:num>
  <w:num w:numId="9">
    <w:abstractNumId w:val="15"/>
  </w:num>
  <w:num w:numId="10">
    <w:abstractNumId w:val="11"/>
  </w:num>
  <w:num w:numId="11">
    <w:abstractNumId w:val="17"/>
  </w:num>
  <w:num w:numId="12">
    <w:abstractNumId w:val="13"/>
  </w:num>
  <w:num w:numId="13">
    <w:abstractNumId w:val="8"/>
  </w:num>
  <w:num w:numId="14">
    <w:abstractNumId w:val="9"/>
  </w:num>
  <w:num w:numId="15">
    <w:abstractNumId w:val="7"/>
  </w:num>
  <w:num w:numId="16">
    <w:abstractNumId w:val="4"/>
  </w:num>
  <w:num w:numId="17">
    <w:abstractNumId w:val="1"/>
  </w:num>
  <w:num w:numId="18">
    <w:abstractNumId w:val="3"/>
  </w:num>
  <w:num w:numId="19">
    <w:abstractNumId w:val="6"/>
  </w:num>
  <w:num w:numId="20">
    <w:abstractNumId w:val="12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D5"/>
    <w:rsid w:val="004A09D5"/>
    <w:rsid w:val="006277EC"/>
    <w:rsid w:val="008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4E866-CB54-42D2-B2BC-F884DF69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line="360" w:lineRule="auto"/>
      <w:ind w:right="-71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568"/>
      </w:tabs>
      <w:spacing w:line="360" w:lineRule="auto"/>
      <w:ind w:right="-63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568"/>
      </w:tabs>
      <w:spacing w:line="360" w:lineRule="auto"/>
      <w:ind w:right="-20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0"/>
        <w:tab w:val="left" w:pos="568"/>
      </w:tabs>
      <w:spacing w:line="360" w:lineRule="auto"/>
      <w:ind w:right="-759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Данные  бухгалтерского  баланса  АО  «NNN»</vt:lpstr>
    </vt:vector>
  </TitlesOfParts>
  <Company> 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Данные  бухгалтерского  баланса  АО  «NNN»</dc:title>
  <dc:subject/>
  <dc:creator>Роза</dc:creator>
  <cp:keywords/>
  <cp:lastModifiedBy>admin</cp:lastModifiedBy>
  <cp:revision>2</cp:revision>
  <dcterms:created xsi:type="dcterms:W3CDTF">2014-06-20T12:16:00Z</dcterms:created>
  <dcterms:modified xsi:type="dcterms:W3CDTF">2014-06-20T12:16:00Z</dcterms:modified>
</cp:coreProperties>
</file>