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EA" w:rsidRDefault="00F3677A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Использование пакета Web - Oracle -Web (WOW)</w:t>
      </w:r>
    </w:p>
    <w:p w:rsidR="00FF25EA" w:rsidRDefault="00F3677A">
      <w:pPr>
        <w:pStyle w:val="a5"/>
      </w:pPr>
      <w:r>
        <w:t xml:space="preserve">7.1 Введение </w:t>
      </w:r>
    </w:p>
    <w:p w:rsidR="00FF25EA" w:rsidRDefault="00F3677A">
      <w:pPr>
        <w:pStyle w:val="a5"/>
      </w:pPr>
      <w:r>
        <w:t xml:space="preserve">7.2 Назначение и схема работы </w:t>
      </w:r>
    </w:p>
    <w:p w:rsidR="00FF25EA" w:rsidRDefault="00F3677A">
      <w:pPr>
        <w:pStyle w:val="a5"/>
      </w:pPr>
      <w:r>
        <w:t xml:space="preserve">7.3 Состав </w:t>
      </w:r>
    </w:p>
    <w:p w:rsidR="00FF25EA" w:rsidRDefault="00F3677A">
      <w:pPr>
        <w:pStyle w:val="a5"/>
      </w:pPr>
      <w:r>
        <w:t xml:space="preserve">7.4 Установка </w:t>
      </w:r>
    </w:p>
    <w:p w:rsidR="00FF25EA" w:rsidRDefault="00F3677A">
      <w:pPr>
        <w:pStyle w:val="a5"/>
      </w:pPr>
      <w:r>
        <w:t xml:space="preserve">7.5 Использование </w:t>
      </w:r>
    </w:p>
    <w:p w:rsidR="00FF25EA" w:rsidRDefault="00F3677A">
      <w:pPr>
        <w:pStyle w:val="a5"/>
      </w:pPr>
      <w:r>
        <w:t xml:space="preserve">7.6 Спецификация процедур пакета htp </w: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7.1 Введение</w:t>
      </w:r>
    </w:p>
    <w:p w:rsidR="00FF25EA" w:rsidRDefault="00F3677A">
      <w:pPr>
        <w:pStyle w:val="a5"/>
      </w:pPr>
      <w:r>
        <w:t xml:space="preserve">В данной главе отчета описывается свободно - распространяемое программное обеспечение - пакет WOW. Для освоения этого материала необходимо знание языка SQL и его процедурного расширения PL/SQL от фирмы Oracle. Кроме этого необходимо знание основ администрирования сервера Oracle. Информацию по PL/SQL Вы можете получить из документации по серверу Oracle, книга "PL/SQL Users Guide and Reference". Информацию об основах администрирования сервера Oracle можно получить из этой же документации, книга "Oracle7 Server Administration Guide". </w:t>
      </w:r>
    </w:p>
    <w:p w:rsidR="00FF25EA" w:rsidRDefault="00F3677A">
      <w:pPr>
        <w:pStyle w:val="a5"/>
      </w:pPr>
      <w:r>
        <w:t xml:space="preserve">Пакет WOW предназначен для использования под ОС Unix. </w: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7.2 Назначение и схема работы</w:t>
      </w:r>
    </w:p>
    <w:p w:rsidR="00FF25EA" w:rsidRDefault="00F3677A">
      <w:pPr>
        <w:pStyle w:val="a5"/>
      </w:pPr>
      <w:r>
        <w:t>Пакет WOW предназначен для обработки запросов от WWW - сервера (</w:t>
      </w:r>
      <w:r>
        <w:rPr>
          <w:b/>
          <w:bCs/>
          <w:i/>
          <w:iCs/>
        </w:rPr>
        <w:t>Web -</w:t>
      </w:r>
      <w:r>
        <w:t>) к SQL - серверу Oracle (</w:t>
      </w:r>
      <w:r>
        <w:rPr>
          <w:b/>
          <w:bCs/>
          <w:i/>
          <w:iCs/>
        </w:rPr>
        <w:t>-Oracle-</w:t>
      </w:r>
      <w:r>
        <w:t>) с генерацией динамических HTML - документов (</w:t>
      </w:r>
      <w:r>
        <w:rPr>
          <w:b/>
          <w:bCs/>
          <w:i/>
          <w:iCs/>
        </w:rPr>
        <w:t>-Web</w:t>
      </w:r>
      <w:r>
        <w:t xml:space="preserve">). Разработчик приложений, использующий WOW оперирует только с родным языком Oracle - PL/SQL, являющимся процедурным расширением языка SQL. Это обуславливает высокую эффективность разработки приложений. Обработка созданных приложений непосредственно в сервере Oracle определяет высокую скорость исполнения приложений. </w:t>
      </w:r>
    </w:p>
    <w:p w:rsidR="00FF25EA" w:rsidRDefault="00F3677A">
      <w:pPr>
        <w:pStyle w:val="a5"/>
      </w:pPr>
      <w:r>
        <w:t xml:space="preserve">Основная идея пакета WOW - преобразование запроса к WWW - серверу в вызов определенной процедуры PL/SQL. В качестве параметров процедуры, используются данные из запроса к WWW - серверу. Кроме этого, язык PL/SQL дополняется функциями вывода различных данных в формате HTML. Сфера технологических решений пакета приведена на рис. 7-1. </w:t>
      </w:r>
    </w:p>
    <w:p w:rsidR="00FF25EA" w:rsidRDefault="004A7EC1">
      <w:pPr>
        <w:pStyle w:val="a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128.25pt">
            <v:imagedata r:id="rId5" o:title="wow1"/>
          </v:shape>
        </w:pic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7.3 Состав</w:t>
      </w:r>
    </w:p>
    <w:p w:rsidR="00FF25EA" w:rsidRDefault="00F3677A">
      <w:pPr>
        <w:pStyle w:val="a5"/>
      </w:pPr>
      <w:r>
        <w:t xml:space="preserve">Структурно, WOW состоит из ряда исполняемых программ, соответствующих спецификации CGI и набора пакетов PL/SQL (см. рис. 7-2). </w:t>
      </w:r>
    </w:p>
    <w:p w:rsidR="00FF25EA" w:rsidRDefault="004A7EC1">
      <w:pPr>
        <w:pStyle w:val="a5"/>
        <w:jc w:val="center"/>
      </w:pPr>
      <w:r>
        <w:pict>
          <v:shape id="_x0000_i1026" type="#_x0000_t75" style="width:296.25pt;height:213pt">
            <v:imagedata r:id="rId6" o:title="wow2"/>
          </v:shape>
        </w:pict>
      </w:r>
    </w:p>
    <w:p w:rsidR="00FF25EA" w:rsidRDefault="00F3677A">
      <w:pPr>
        <w:pStyle w:val="a5"/>
      </w:pPr>
      <w:r>
        <w:t xml:space="preserve">Пакет </w:t>
      </w:r>
      <w:r>
        <w:rPr>
          <w:b/>
          <w:bCs/>
          <w:i/>
          <w:iCs/>
        </w:rPr>
        <w:t>htp</w:t>
      </w:r>
      <w:r>
        <w:t xml:space="preserve"> содержит процедуры и функции, облегчающие формирование HTML - документа. Пакет </w:t>
      </w:r>
      <w:r>
        <w:rPr>
          <w:b/>
          <w:bCs/>
          <w:i/>
          <w:iCs/>
        </w:rPr>
        <w:t>htf</w:t>
      </w:r>
      <w:r>
        <w:t xml:space="preserve"> содержит описание различных констант и функций, используемых при формировании HTML - документов. </w: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7.4 Установка</w:t>
      </w:r>
    </w:p>
    <w:p w:rsidR="00FF25EA" w:rsidRDefault="00F3677A">
      <w:pPr>
        <w:pStyle w:val="a5"/>
      </w:pPr>
      <w:r>
        <w:t xml:space="preserve">Для корректной работы пакета необходимо правильно провести процедуру установки. Пакет WOW требует около 2Mb дискового пространства. На базовом сервере должны быть установлены: </w:t>
      </w:r>
    </w:p>
    <w:p w:rsidR="00FF25EA" w:rsidRDefault="00F3677A" w:rsidP="00F3677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операционная система семейства Unix; </w:t>
      </w:r>
    </w:p>
    <w:p w:rsidR="00FF25EA" w:rsidRDefault="00F3677A" w:rsidP="00F3677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WWW - сервер; </w:t>
      </w:r>
    </w:p>
    <w:p w:rsidR="00FF25EA" w:rsidRDefault="00F3677A" w:rsidP="00F3677A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сервер баз данных Oracle или сетевой стек Oracle SQL*Net с возможностью доступа к удаленному серверу баз данных Oracle. </w:t>
      </w:r>
    </w:p>
    <w:p w:rsidR="00FF25EA" w:rsidRDefault="00F3677A">
      <w:pPr>
        <w:pStyle w:val="4"/>
      </w:pPr>
      <w:r>
        <w:t xml:space="preserve">Этап I </w:t>
      </w:r>
    </w:p>
    <w:p w:rsidR="00FF25EA" w:rsidRDefault="00F3677A">
      <w:pPr>
        <w:pStyle w:val="a5"/>
      </w:pPr>
      <w:r>
        <w:t xml:space="preserve">В случае, когда пакет поставляется в виде исходных текстов, необходимо произвести компиляцию и сборку исполняемого модуля </w:t>
      </w:r>
      <w:r>
        <w:rPr>
          <w:b/>
          <w:bCs/>
          <w:i/>
          <w:iCs/>
        </w:rPr>
        <w:t>wowstub</w:t>
      </w:r>
      <w:r>
        <w:t xml:space="preserve">. При сборке wowstub необходимо использовать библиотеки установленного сервера Oracle или сетевого стека SQL*Net. Компиляция и сборка производится утилитой make на основании данных файла Makefile. Вам необходимо изменить ряд параметров Makefile для настройки на Вашу конфигурацию Oracle и Unix: </w:t>
      </w:r>
    </w:p>
    <w:p w:rsidR="00FF25EA" w:rsidRDefault="00F3677A" w:rsidP="00F367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ORACLE_HOME - должен совпадать с каталогом, определенным переменной ORACLE_HOME сервера Oracle. </w:t>
      </w:r>
    </w:p>
    <w:p w:rsidR="00FF25EA" w:rsidRDefault="00F3677A" w:rsidP="00F367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DEST_DIR - должен указывать на каталог, хранящий CGI модули Вашего WWW сервера. </w:t>
      </w:r>
    </w:p>
    <w:p w:rsidR="00FF25EA" w:rsidRDefault="00F3677A" w:rsidP="00F3677A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DOC_ROOT - должен указывать на каталог в котором будет размещена документация по WOW. Каталог должен быть доступен для WWW сервера. </w:t>
      </w:r>
    </w:p>
    <w:p w:rsidR="00FF25EA" w:rsidRDefault="00F3677A">
      <w:pPr>
        <w:pStyle w:val="4"/>
      </w:pPr>
      <w:r>
        <w:t xml:space="preserve">Этап II </w:t>
      </w:r>
    </w:p>
    <w:p w:rsidR="00FF25EA" w:rsidRDefault="00F3677A">
      <w:pPr>
        <w:pStyle w:val="a5"/>
      </w:pPr>
      <w:r>
        <w:t xml:space="preserve">Независимо от сборки </w:t>
      </w:r>
      <w:r>
        <w:rPr>
          <w:b/>
          <w:bCs/>
          <w:i/>
          <w:iCs/>
        </w:rPr>
        <w:t>wowstub</w:t>
      </w:r>
      <w:r>
        <w:t xml:space="preserve">, необходимо создать ряд структур данных в БД Oracle. </w:t>
      </w:r>
    </w:p>
    <w:p w:rsidR="00FF25EA" w:rsidRDefault="00F3677A" w:rsidP="00F3677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Создать пользователя, через которого WOW будет осуществлять доступ к данным и исполнение рабочих процедур. Обычно используется имя </w:t>
      </w:r>
      <w:r>
        <w:rPr>
          <w:b/>
          <w:bCs/>
          <w:i/>
          <w:iCs/>
          <w:sz w:val="24"/>
          <w:szCs w:val="24"/>
        </w:rPr>
        <w:t>WWW</w:t>
      </w:r>
      <w:r>
        <w:rPr>
          <w:sz w:val="24"/>
          <w:szCs w:val="24"/>
        </w:rPr>
        <w:t xml:space="preserve">. </w:t>
      </w:r>
    </w:p>
    <w:p w:rsidR="00FF25EA" w:rsidRDefault="00F3677A" w:rsidP="00F3677A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Создать из под вышеупомянутого пользователя все необходимые структуры данных и примеры. Для этого необходимо исполнить следующие SQL файлы, идущие в дистрибутиве WOW: </w:t>
      </w:r>
      <w:r>
        <w:rPr>
          <w:b/>
          <w:bCs/>
          <w:i/>
          <w:iCs/>
          <w:sz w:val="24"/>
          <w:szCs w:val="24"/>
        </w:rPr>
        <w:t>wow.sql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ht.sql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math.sql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emp.sql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showemp.sql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hanoi.sql</w:t>
      </w:r>
      <w:r>
        <w:rPr>
          <w:sz w:val="24"/>
          <w:szCs w:val="24"/>
        </w:rPr>
        <w:t xml:space="preserve">. Исполнить эти файлы можно с использованием одной из следующих утилит: SQL*Plus, SQL*DBA, Server Manager, Enterprize Manager. </w:t>
      </w:r>
    </w:p>
    <w:p w:rsidR="00FF25EA" w:rsidRDefault="00F3677A">
      <w:pPr>
        <w:pStyle w:val="4"/>
      </w:pPr>
      <w:r>
        <w:t xml:space="preserve">Этап III </w:t>
      </w:r>
    </w:p>
    <w:p w:rsidR="00FF25EA" w:rsidRDefault="00F3677A">
      <w:pPr>
        <w:pStyle w:val="a5"/>
      </w:pPr>
      <w:r>
        <w:t xml:space="preserve">Необходимо поместить модуль </w:t>
      </w:r>
      <w:r>
        <w:rPr>
          <w:b/>
          <w:bCs/>
          <w:i/>
          <w:iCs/>
        </w:rPr>
        <w:t>wowstub</w:t>
      </w:r>
      <w:r>
        <w:t xml:space="preserve"> в каталог CGI программ Вашего WWW сервера. Необходимо переопределить ряд параметров файла </w:t>
      </w:r>
      <w:r>
        <w:rPr>
          <w:b/>
          <w:bCs/>
          <w:i/>
          <w:iCs/>
        </w:rPr>
        <w:t>wow</w:t>
      </w:r>
      <w:r>
        <w:t xml:space="preserve">, представляющего собой скрипт sh: </w:t>
      </w:r>
    </w:p>
    <w:p w:rsidR="00FF25EA" w:rsidRDefault="00F3677A" w:rsidP="00F3677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ORACLE_HOME - в соответствии с параметром ORACLE_HOME Вашего сервера Oracle или стека SQL*Net; </w:t>
      </w:r>
    </w:p>
    <w:p w:rsidR="00FF25EA" w:rsidRDefault="00F3677A" w:rsidP="00F3677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TWO_TASK - в соответствии с параметром TWO_TASK клиентской части Вашего сервера Oracle; </w:t>
      </w:r>
    </w:p>
    <w:p w:rsidR="00FF25EA" w:rsidRDefault="00F3677A" w:rsidP="00F3677A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WOW_UID - в соответствии с именем пользователя и его паролем, созданными на этапе II установки. </w:t>
      </w:r>
    </w:p>
    <w:p w:rsidR="00FF25EA" w:rsidRDefault="00F3677A">
      <w:pPr>
        <w:pStyle w:val="a5"/>
      </w:pPr>
      <w:r>
        <w:t xml:space="preserve">В случае если Вы используете версию от ЦНИТ НГУ, необходимо отредактировать все 4 файла: </w:t>
      </w:r>
      <w:r>
        <w:rPr>
          <w:b/>
          <w:bCs/>
          <w:i/>
          <w:iCs/>
        </w:rPr>
        <w:t>wow.win</w:t>
      </w:r>
      <w:r>
        <w:t xml:space="preserve">, </w:t>
      </w:r>
      <w:r>
        <w:rPr>
          <w:b/>
          <w:bCs/>
          <w:i/>
          <w:iCs/>
        </w:rPr>
        <w:t>wow.iso</w:t>
      </w:r>
      <w:r>
        <w:t xml:space="preserve">, </w:t>
      </w:r>
      <w:r>
        <w:rPr>
          <w:b/>
          <w:bCs/>
          <w:i/>
          <w:iCs/>
        </w:rPr>
        <w:t>wow.alt</w:t>
      </w:r>
      <w:r>
        <w:t xml:space="preserve">, </w:t>
      </w:r>
      <w:r>
        <w:rPr>
          <w:b/>
          <w:bCs/>
          <w:i/>
          <w:iCs/>
        </w:rPr>
        <w:t>wow.koi8</w:t>
      </w:r>
      <w:r>
        <w:t xml:space="preserve">. </w:t>
      </w:r>
    </w:p>
    <w:p w:rsidR="00FF25EA" w:rsidRDefault="00F3677A">
      <w:pPr>
        <w:pStyle w:val="a5"/>
      </w:pPr>
      <w:r>
        <w:t xml:space="preserve">Отредактированный файл wow (все 4 отредактированных файлы при использовании версии от ЦНИТ НГУ) необходимо поместить в каталог для CGI - программ Вашего WWW сервера. </w: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7.5 Использование</w:t>
      </w:r>
    </w:p>
    <w:p w:rsidR="00FF25EA" w:rsidRDefault="00F3677A">
      <w:pPr>
        <w:pStyle w:val="a5"/>
      </w:pPr>
      <w:r>
        <w:t xml:space="preserve">Рассмотрим простейший пример с использованием пакета WOW. При обращении к WWW - серверу </w:t>
      </w:r>
      <w:r>
        <w:rPr>
          <w:i/>
          <w:iCs/>
        </w:rPr>
        <w:t>www.cnit.nsu.ru</w:t>
      </w:r>
      <w:r>
        <w:t xml:space="preserve"> по URL: </w:t>
      </w:r>
    </w:p>
    <w:p w:rsidR="00FF25EA" w:rsidRDefault="00F3677A">
      <w:pPr>
        <w:pStyle w:val="a5"/>
      </w:pPr>
      <w:r>
        <w:rPr>
          <w:i/>
          <w:iCs/>
        </w:rPr>
        <w:t>http://www.cnit.nsu.ru/cgi-bin/wow.win/example.test?answer=no</w:t>
      </w:r>
      <w:r>
        <w:t xml:space="preserve"> </w:t>
      </w:r>
    </w:p>
    <w:p w:rsidR="00FF25EA" w:rsidRDefault="00F3677A">
      <w:pPr>
        <w:pStyle w:val="a5"/>
      </w:pPr>
      <w:r>
        <w:t xml:space="preserve">происходит следующая цепочка действий (см. </w:t>
      </w:r>
      <w:r w:rsidRPr="004A7EC1">
        <w:t>рис. 7-3</w:t>
      </w:r>
      <w:r>
        <w:t xml:space="preserve">): </w:t>
      </w:r>
    </w:p>
    <w:p w:rsidR="00FF25EA" w:rsidRDefault="00F3677A" w:rsidP="00F3677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WWW - сервер интерпретирует это обращение как запуск CGI - программы </w:t>
      </w:r>
      <w:r>
        <w:rPr>
          <w:b/>
          <w:bCs/>
          <w:i/>
          <w:iCs/>
          <w:sz w:val="24"/>
          <w:szCs w:val="24"/>
        </w:rPr>
        <w:t>wow.win</w:t>
      </w:r>
      <w:r>
        <w:rPr>
          <w:sz w:val="24"/>
          <w:szCs w:val="24"/>
        </w:rPr>
        <w:t xml:space="preserve">. </w:t>
      </w:r>
    </w:p>
    <w:p w:rsidR="00FF25EA" w:rsidRDefault="00F3677A" w:rsidP="00F3677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>
        <w:rPr>
          <w:b/>
          <w:bCs/>
          <w:i/>
          <w:iCs/>
          <w:sz w:val="24"/>
          <w:szCs w:val="24"/>
        </w:rPr>
        <w:t>wow.win</w:t>
      </w:r>
      <w:r>
        <w:rPr>
          <w:sz w:val="24"/>
          <w:szCs w:val="24"/>
        </w:rPr>
        <w:t xml:space="preserve"> интерпретирует параметры как вызов процедуры </w:t>
      </w:r>
      <w:r>
        <w:rPr>
          <w:b/>
          <w:bCs/>
          <w:i/>
          <w:iCs/>
          <w:sz w:val="24"/>
          <w:szCs w:val="24"/>
        </w:rPr>
        <w:t xml:space="preserve">test </w:t>
      </w:r>
      <w:r>
        <w:rPr>
          <w:sz w:val="24"/>
          <w:szCs w:val="24"/>
        </w:rPr>
        <w:t xml:space="preserve">пакета </w:t>
      </w:r>
      <w:r>
        <w:rPr>
          <w:b/>
          <w:bCs/>
          <w:i/>
          <w:iCs/>
          <w:sz w:val="24"/>
          <w:szCs w:val="24"/>
        </w:rPr>
        <w:t>example</w:t>
      </w:r>
      <w:r>
        <w:rPr>
          <w:sz w:val="24"/>
          <w:szCs w:val="24"/>
        </w:rPr>
        <w:t xml:space="preserve"> с параметром </w:t>
      </w:r>
      <w:r>
        <w:rPr>
          <w:b/>
          <w:bCs/>
          <w:i/>
          <w:iCs/>
          <w:sz w:val="24"/>
          <w:szCs w:val="24"/>
        </w:rPr>
        <w:t>answer</w:t>
      </w:r>
      <w:r>
        <w:rPr>
          <w:sz w:val="24"/>
          <w:szCs w:val="24"/>
        </w:rPr>
        <w:t xml:space="preserve"> имеющим значение </w:t>
      </w:r>
      <w:r>
        <w:rPr>
          <w:b/>
          <w:bCs/>
          <w:i/>
          <w:iCs/>
          <w:sz w:val="24"/>
          <w:szCs w:val="24"/>
        </w:rPr>
        <w:t>no</w:t>
      </w:r>
      <w:r>
        <w:rPr>
          <w:sz w:val="24"/>
          <w:szCs w:val="24"/>
        </w:rPr>
        <w:t xml:space="preserve">, созданной в схеме </w:t>
      </w:r>
      <w:r>
        <w:rPr>
          <w:b/>
          <w:bCs/>
          <w:i/>
          <w:iCs/>
          <w:sz w:val="24"/>
          <w:szCs w:val="24"/>
        </w:rPr>
        <w:t>WWW</w:t>
      </w:r>
      <w:r>
        <w:rPr>
          <w:sz w:val="24"/>
          <w:szCs w:val="24"/>
        </w:rPr>
        <w:t xml:space="preserve"> сервера Oracle. </w:t>
      </w:r>
    </w:p>
    <w:p w:rsidR="00FF25EA" w:rsidRDefault="00F3677A" w:rsidP="00F3677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Сервер Oracle исполняет эту процедуру и все процедуры и функции, вызываемые из нее. Выходные данные, представляющие динамически созданный HTML - документ, передаются программе </w:t>
      </w:r>
      <w:r>
        <w:rPr>
          <w:b/>
          <w:bCs/>
          <w:i/>
          <w:iCs/>
          <w:sz w:val="24"/>
          <w:szCs w:val="24"/>
        </w:rPr>
        <w:t>wow.win.</w:t>
      </w:r>
      <w:r>
        <w:rPr>
          <w:sz w:val="24"/>
          <w:szCs w:val="24"/>
        </w:rPr>
        <w:t xml:space="preserve"> </w:t>
      </w:r>
    </w:p>
    <w:p w:rsidR="00FF25EA" w:rsidRDefault="00F3677A" w:rsidP="00F3677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Программа wow.win перекодирует выходной документ в кодировку Microsoft CodePage 1251, используемую в Windows - приложениях, и передает его WWW - серверу. </w:t>
      </w:r>
    </w:p>
    <w:p w:rsidR="00FF25EA" w:rsidRDefault="00F3677A" w:rsidP="00F3677A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WWW - сервер возвращает созданный документ, как результат запроса, WWW - клиенту. </w:t>
      </w:r>
    </w:p>
    <w:p w:rsidR="00FF25EA" w:rsidRDefault="004A7EC1">
      <w:pPr>
        <w:pStyle w:val="a5"/>
        <w:jc w:val="center"/>
      </w:pPr>
      <w:r>
        <w:pict>
          <v:shape id="_x0000_i1027" type="#_x0000_t75" style="width:363pt;height:345.75pt">
            <v:imagedata r:id="rId7" o:title="wow3"/>
          </v:shape>
        </w:pict>
      </w:r>
    </w:p>
    <w:p w:rsidR="00FF25EA" w:rsidRDefault="00F3677A">
      <w:pPr>
        <w:pStyle w:val="a5"/>
      </w:pPr>
      <w:r>
        <w:t xml:space="preserve">URL, обращающийся к процедуре PL/SQL должен быть построен по определенным правилам и содержать ряд элементов: </w:t>
      </w:r>
    </w:p>
    <w:p w:rsidR="00FF25EA" w:rsidRDefault="00F3677A" w:rsidP="00F3677A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Указатель на модуль пакета WOW, находящийся в каталоге CGI - программ. Расширение программы </w:t>
      </w:r>
      <w:r>
        <w:rPr>
          <w:b/>
          <w:bCs/>
          <w:i/>
          <w:iCs/>
          <w:sz w:val="24"/>
          <w:szCs w:val="24"/>
        </w:rPr>
        <w:t>wow</w:t>
      </w:r>
      <w:r>
        <w:rPr>
          <w:sz w:val="24"/>
          <w:szCs w:val="24"/>
        </w:rPr>
        <w:t xml:space="preserve"> - </w:t>
      </w:r>
      <w:r>
        <w:rPr>
          <w:b/>
          <w:bCs/>
          <w:i/>
          <w:iCs/>
          <w:sz w:val="24"/>
          <w:szCs w:val="24"/>
        </w:rPr>
        <w:t>.koi8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.win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.iso</w:t>
      </w:r>
      <w:r>
        <w:rPr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.alt</w:t>
      </w:r>
      <w:r>
        <w:rPr>
          <w:sz w:val="24"/>
          <w:szCs w:val="24"/>
        </w:rPr>
        <w:t xml:space="preserve"> определяет кодировку WWW - клиента: </w:t>
      </w:r>
    </w:p>
    <w:p w:rsidR="00FF25EA" w:rsidRDefault="00F3677A" w:rsidP="00F3677A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КОИ-8 </w:t>
      </w:r>
    </w:p>
    <w:p w:rsidR="00FF25EA" w:rsidRDefault="00F3677A" w:rsidP="00F3677A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Microsoft Code Page 1251 </w:t>
      </w:r>
    </w:p>
    <w:p w:rsidR="00FF25EA" w:rsidRDefault="00F3677A" w:rsidP="00F3677A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ISO 8859-5 </w:t>
      </w:r>
    </w:p>
    <w:p w:rsidR="00FF25EA" w:rsidRDefault="00F3677A" w:rsidP="00F3677A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Microsoft Code Page 866 </w:t>
      </w:r>
    </w:p>
    <w:p w:rsidR="00FF25EA" w:rsidRDefault="00F3677A">
      <w:pPr>
        <w:pStyle w:val="a5"/>
      </w:pPr>
      <w:r>
        <w:t xml:space="preserve">Например: </w:t>
      </w:r>
      <w:r>
        <w:br/>
      </w:r>
      <w:r>
        <w:rPr>
          <w:i/>
          <w:iCs/>
        </w:rPr>
        <w:t xml:space="preserve">http://www.cnit.nsu.ru/cgi-bin/wow.win </w:t>
      </w:r>
    </w:p>
    <w:p w:rsidR="00FF25EA" w:rsidRDefault="00F3677A" w:rsidP="00F3677A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Имя процедуры PL/SQL, к которой происходит обращение. Модули пакета используют схему и регистрационные данные пользователя </w:t>
      </w:r>
      <w:r>
        <w:rPr>
          <w:b/>
          <w:bCs/>
          <w:i/>
          <w:iCs/>
          <w:sz w:val="24"/>
          <w:szCs w:val="24"/>
        </w:rPr>
        <w:t>www</w:t>
      </w:r>
      <w:r>
        <w:rPr>
          <w:sz w:val="24"/>
          <w:szCs w:val="24"/>
        </w:rPr>
        <w:t xml:space="preserve"> БД Oracle. Таким образом, вызываемая PL/SQL - процедура должна быть доступна пользователю </w:t>
      </w:r>
      <w:r>
        <w:rPr>
          <w:b/>
          <w:bCs/>
          <w:i/>
          <w:iCs/>
          <w:sz w:val="24"/>
          <w:szCs w:val="24"/>
        </w:rPr>
        <w:t xml:space="preserve">www </w:t>
      </w:r>
      <w:r>
        <w:rPr>
          <w:sz w:val="24"/>
          <w:szCs w:val="24"/>
        </w:rPr>
        <w:t>на исполнение. Если процедура (</w:t>
      </w:r>
      <w:r>
        <w:rPr>
          <w:b/>
          <w:bCs/>
          <w:i/>
          <w:iCs/>
          <w:sz w:val="24"/>
          <w:szCs w:val="24"/>
        </w:rPr>
        <w:t>test</w:t>
      </w:r>
      <w:r>
        <w:rPr>
          <w:sz w:val="24"/>
          <w:szCs w:val="24"/>
        </w:rPr>
        <w:t xml:space="preserve">) создана прямо в схеме </w:t>
      </w:r>
      <w:r>
        <w:rPr>
          <w:b/>
          <w:bCs/>
          <w:i/>
          <w:iCs/>
          <w:sz w:val="24"/>
          <w:szCs w:val="24"/>
        </w:rPr>
        <w:t>www</w:t>
      </w:r>
      <w:r>
        <w:rPr>
          <w:sz w:val="24"/>
          <w:szCs w:val="24"/>
        </w:rPr>
        <w:t xml:space="preserve">, необходимо просто указать ее имя: </w:t>
      </w:r>
    </w:p>
    <w:p w:rsidR="00FF25EA" w:rsidRDefault="00F3677A">
      <w:pPr>
        <w:pStyle w:val="a5"/>
      </w:pPr>
      <w:r>
        <w:rPr>
          <w:i/>
          <w:iCs/>
        </w:rPr>
        <w:t>http://www.cnit.nsu.ru/cgi-bin/wow.win/test</w:t>
      </w:r>
      <w:r>
        <w:t xml:space="preserve"> </w:t>
      </w:r>
    </w:p>
    <w:p w:rsidR="00FF25EA" w:rsidRDefault="00F3677A">
      <w:pPr>
        <w:pStyle w:val="a5"/>
      </w:pPr>
      <w:r>
        <w:t>Если процедура входит в состав пакета (</w:t>
      </w:r>
      <w:r>
        <w:rPr>
          <w:b/>
          <w:bCs/>
          <w:i/>
          <w:iCs/>
        </w:rPr>
        <w:t>example</w:t>
      </w:r>
      <w:r>
        <w:t xml:space="preserve">), созданного в схеме </w:t>
      </w:r>
      <w:r>
        <w:rPr>
          <w:b/>
          <w:bCs/>
          <w:i/>
          <w:iCs/>
        </w:rPr>
        <w:t>www</w:t>
      </w:r>
      <w:r>
        <w:t xml:space="preserve">, необходимо добавить имя пакета и имя процедуры: </w:t>
      </w:r>
    </w:p>
    <w:p w:rsidR="00FF25EA" w:rsidRDefault="00F3677A">
      <w:pPr>
        <w:pStyle w:val="a5"/>
      </w:pPr>
      <w:r>
        <w:rPr>
          <w:i/>
          <w:iCs/>
        </w:rPr>
        <w:t>http://www.cnit.nsu.ru/cgi-bin/wow.win/example.test</w:t>
      </w:r>
      <w:r>
        <w:t xml:space="preserve"> </w:t>
      </w:r>
    </w:p>
    <w:p w:rsidR="00FF25EA" w:rsidRDefault="00F3677A">
      <w:pPr>
        <w:pStyle w:val="a5"/>
      </w:pPr>
      <w:r>
        <w:t xml:space="preserve">Когда пакет создан в другой схеме Oracle, необходимо указывать и имя схемы. Например, для схемы </w:t>
      </w:r>
      <w:r>
        <w:rPr>
          <w:b/>
          <w:bCs/>
          <w:i/>
          <w:iCs/>
        </w:rPr>
        <w:t>fancy</w:t>
      </w:r>
      <w:r>
        <w:t xml:space="preserve"> получим: </w:t>
      </w:r>
    </w:p>
    <w:p w:rsidR="00FF25EA" w:rsidRDefault="00F3677A">
      <w:pPr>
        <w:pStyle w:val="a5"/>
      </w:pPr>
      <w:r>
        <w:rPr>
          <w:i/>
          <w:iCs/>
        </w:rPr>
        <w:t>http://www.cnit.nsu.ru/cgi-bin/wow.win/fancy.example.test</w:t>
      </w:r>
      <w:r>
        <w:t xml:space="preserve"> </w:t>
      </w:r>
    </w:p>
    <w:p w:rsidR="00FF25EA" w:rsidRDefault="00F3677A">
      <w:pPr>
        <w:pStyle w:val="a5"/>
      </w:pPr>
      <w:r>
        <w:t xml:space="preserve">Пользователь </w:t>
      </w:r>
      <w:r>
        <w:rPr>
          <w:b/>
          <w:bCs/>
          <w:i/>
          <w:iCs/>
        </w:rPr>
        <w:t>www</w:t>
      </w:r>
      <w:r>
        <w:t xml:space="preserve"> должен иметь права на исполнение этой процедуры, явно предоставленные оператором GRANT языка SQL. </w:t>
      </w:r>
    </w:p>
    <w:p w:rsidR="00FF25EA" w:rsidRDefault="00F3677A" w:rsidP="00F3677A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После имени процедуры, через разделитель '?', начинают перечисляться параметры процедуры и их значения в виде пар: </w:t>
      </w:r>
    </w:p>
    <w:p w:rsidR="00FF25EA" w:rsidRDefault="00F3677A">
      <w:pPr>
        <w:pStyle w:val="a5"/>
      </w:pPr>
      <w:r>
        <w:t xml:space="preserve">&lt;название_параметра&gt; </w:t>
      </w:r>
      <w:r>
        <w:rPr>
          <w:b/>
          <w:bCs/>
          <w:i/>
          <w:iCs/>
        </w:rPr>
        <w:t>=</w:t>
      </w:r>
      <w:r>
        <w:t xml:space="preserve"> &lt;значение_параметра&gt; </w:t>
      </w:r>
    </w:p>
    <w:p w:rsidR="00FF25EA" w:rsidRDefault="00F3677A">
      <w:pPr>
        <w:pStyle w:val="a5"/>
      </w:pPr>
      <w:r>
        <w:t xml:space="preserve">между собой, различные параметры разделяются амперсандом '&amp;': </w:t>
      </w:r>
    </w:p>
    <w:p w:rsidR="00FF25EA" w:rsidRDefault="00F3677A">
      <w:pPr>
        <w:pStyle w:val="a5"/>
      </w:pPr>
      <w:r>
        <w:t>&lt;название_параметра1&gt;</w:t>
      </w:r>
      <w:r>
        <w:rPr>
          <w:b/>
          <w:bCs/>
          <w:i/>
          <w:iCs/>
        </w:rPr>
        <w:t>=</w:t>
      </w:r>
      <w:r>
        <w:t>&lt;значение_параметра1&gt;</w:t>
      </w:r>
      <w:r>
        <w:rPr>
          <w:b/>
          <w:bCs/>
          <w:i/>
          <w:iCs/>
        </w:rPr>
        <w:t>&amp;</w:t>
      </w:r>
      <w:r>
        <w:t>&lt;название_параметра2&gt;</w:t>
      </w:r>
      <w:r>
        <w:rPr>
          <w:b/>
          <w:bCs/>
          <w:i/>
          <w:iCs/>
        </w:rPr>
        <w:t>=</w:t>
      </w:r>
      <w:r>
        <w:t xml:space="preserve"> &lt;значение_параметра2&gt; </w:t>
      </w:r>
    </w:p>
    <w:p w:rsidR="00FF25EA" w:rsidRDefault="00F3677A">
      <w:pPr>
        <w:pStyle w:val="a5"/>
      </w:pPr>
      <w:r>
        <w:t xml:space="preserve">Название параметра должно совпадать с названием параметра вызываемой процедуры. Число параметров должно в точности соответствовать числу параметров процедуры. Если хотя бы одно из этих требований не соблюдено, Вы получите сообщение об ошибке. Порядок указания параметров значения не имеет. Большие и маленькие буквы в названии параметров равнозначны. </w:t>
      </w:r>
    </w:p>
    <w:p w:rsidR="00FF25EA" w:rsidRDefault="00F3677A">
      <w:pPr>
        <w:pStyle w:val="a5"/>
      </w:pPr>
      <w:r>
        <w:t xml:space="preserve">Число реально передаваемых параметров может и не совпадать с числом параметров, указанных в спецификации процедуры. В этом случае, все опускаемые параметры должны иметь значения по умолчанию. </w:t>
      </w:r>
    </w:p>
    <w:p w:rsidR="00FF25EA" w:rsidRDefault="00F3677A">
      <w:pPr>
        <w:pStyle w:val="a5"/>
      </w:pPr>
      <w:r>
        <w:t xml:space="preserve">Пример: </w:t>
      </w:r>
      <w:r>
        <w:br/>
      </w:r>
      <w:r>
        <w:rPr>
          <w:i/>
          <w:iCs/>
        </w:rPr>
        <w:t xml:space="preserve">http://www.cnit.nsu.ru/cgi-bin/wow.win/example.test?answer=no </w:t>
      </w:r>
    </w:p>
    <w:p w:rsidR="00FF25EA" w:rsidRDefault="00F3677A">
      <w:pPr>
        <w:pStyle w:val="a5"/>
      </w:pPr>
      <w:r>
        <w:t xml:space="preserve">Исходя из описанного механизма работы пакета WOW можно сформулировать основные требования к PL/SQL - процедурам, обрабатывающим запросы от WWW - сервера. </w:t>
      </w:r>
    </w:p>
    <w:p w:rsidR="00FF25EA" w:rsidRDefault="00F3677A" w:rsidP="00F3677A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Все входные переменные, передающиеся через WOW в процедуру всегда имеют тип varchar2. Если Вы хотите использовать какой - либо другой тип данных, необходимо использовать функции преобразования из varchar2. </w:t>
      </w:r>
    </w:p>
    <w:p w:rsidR="00FF25EA" w:rsidRDefault="00F3677A" w:rsidP="00F3677A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пакете htp отсутствуют функции вывода начала и конца HTML - документа. Поскольку многие современные броузеры интерпретируют текст без обрамляющих тегов &lt;HTML&gt; ... &lt;/HTML&gt; как преформатированный, необходимо прямо задавать эти теги в начале и конце документа. </w:t>
      </w:r>
    </w:p>
    <w:p w:rsidR="00FF25EA" w:rsidRDefault="00F3677A">
      <w:pPr>
        <w:pStyle w:val="a5"/>
      </w:pPr>
      <w:r>
        <w:t xml:space="preserve">Пример пакета </w:t>
      </w:r>
      <w:r>
        <w:rPr>
          <w:b/>
          <w:bCs/>
          <w:i/>
          <w:iCs/>
        </w:rPr>
        <w:t>example</w:t>
      </w:r>
      <w:r>
        <w:t xml:space="preserve">: </w:t>
      </w:r>
      <w:r>
        <w:br/>
        <w:t xml:space="preserve">Create or Replace package example is </w:t>
      </w:r>
      <w:r>
        <w:br/>
        <w:t xml:space="preserve">procedure test(answer in Varchar2); </w:t>
      </w:r>
      <w:r>
        <w:br/>
        <w:t xml:space="preserve">end; </w:t>
      </w:r>
      <w:r>
        <w:br/>
        <w:t xml:space="preserve">/ </w:t>
      </w:r>
      <w:r>
        <w:br/>
        <w:t xml:space="preserve">Create or Replace package body example is </w:t>
      </w:r>
      <w:r>
        <w:br/>
        <w:t xml:space="preserve">procedure test(answer in Varchar2) is </w:t>
      </w:r>
      <w:r>
        <w:br/>
        <w:t xml:space="preserve">ответ varchar2(3); </w:t>
      </w:r>
      <w:r>
        <w:br/>
        <w:t xml:space="preserve">cursor c_man(ans in varchar2) is select Фамилия from Результаты_опроса where Ответ=ans order by Фамилия; </w:t>
      </w:r>
      <w:r>
        <w:br/>
        <w:t xml:space="preserve">begin </w:t>
      </w:r>
      <w:r>
        <w:br/>
        <w:t xml:space="preserve">-- Начало документа </w:t>
      </w:r>
      <w:r>
        <w:br/>
        <w:t xml:space="preserve">htp.p('&lt;HTML&gt;'); </w:t>
      </w:r>
      <w:r>
        <w:br/>
        <w:t xml:space="preserve">-- Вывод названия страницы и заголовка </w:t>
      </w:r>
      <w:r>
        <w:br/>
        <w:t xml:space="preserve">if answer = 'no' </w:t>
      </w:r>
      <w:r>
        <w:br/>
        <w:t xml:space="preserve">then </w:t>
      </w:r>
      <w:r>
        <w:br/>
        <w:t xml:space="preserve">ответ:='НЕТ'; </w:t>
      </w:r>
      <w:r>
        <w:br/>
        <w:t xml:space="preserve">htp.htitle('Фамилии людей, ответивших отрицательно'); </w:t>
      </w:r>
      <w:r>
        <w:br/>
        <w:t xml:space="preserve">else </w:t>
      </w:r>
      <w:r>
        <w:br/>
        <w:t xml:space="preserve">ответ:='ДА'; </w:t>
      </w:r>
      <w:r>
        <w:br/>
        <w:t xml:space="preserve">htp.htitle('Фамилии людей, ответивших положительно'); </w:t>
      </w:r>
      <w:r>
        <w:br/>
        <w:t xml:space="preserve">end if; </w:t>
      </w:r>
      <w:r>
        <w:br/>
        <w:t xml:space="preserve">htp.olistopen; </w:t>
      </w:r>
      <w:r>
        <w:br/>
        <w:t xml:space="preserve">-- Начало нумерованного списка </w:t>
      </w:r>
      <w:r>
        <w:br/>
        <w:t xml:space="preserve">for man in c_man(Ответ) loop </w:t>
      </w:r>
      <w:r>
        <w:br/>
        <w:t xml:space="preserve">-- Элемент списка </w:t>
      </w:r>
      <w:r>
        <w:br/>
        <w:t xml:space="preserve">htp.item(man.Фамилия); </w:t>
      </w:r>
      <w:r>
        <w:br/>
        <w:t xml:space="preserve">end loop; </w:t>
      </w:r>
      <w:r>
        <w:br/>
        <w:t xml:space="preserve">-- Конец нумерованного списка </w:t>
      </w:r>
      <w:r>
        <w:br/>
        <w:t xml:space="preserve">htp.olistclose; </w:t>
      </w:r>
      <w:r>
        <w:br/>
        <w:t xml:space="preserve">-- Конец документа </w:t>
      </w:r>
      <w:r>
        <w:br/>
        <w:t xml:space="preserve">htp.p('&lt;/HTML&gt;'); </w:t>
      </w:r>
      <w:r>
        <w:br/>
        <w:t xml:space="preserve">end; </w:t>
      </w:r>
      <w:r>
        <w:br/>
        <w:t xml:space="preserve">end; </w:t>
      </w:r>
      <w:r>
        <w:br/>
        <w:t xml:space="preserve">/ </w:t>
      </w:r>
    </w:p>
    <w:p w:rsidR="00FF25EA" w:rsidRDefault="00F3677A">
      <w:pPr>
        <w:pStyle w:val="a5"/>
      </w:pPr>
      <w:r>
        <w:t xml:space="preserve">При этом подразумевается что в схеме WWW Oracle находится таблица примерно следующей структуры: </w:t>
      </w:r>
    </w:p>
    <w:p w:rsidR="00FF25EA" w:rsidRDefault="00F3677A">
      <w:pPr>
        <w:pStyle w:val="a5"/>
      </w:pPr>
      <w:r>
        <w:t xml:space="preserve">Create table Результаты_опроса(Фамилия varchar2(30), </w:t>
      </w:r>
      <w:r>
        <w:br/>
        <w:t xml:space="preserve">Имя varchar2(14), </w:t>
      </w:r>
      <w:r>
        <w:br/>
        <w:t xml:space="preserve">Отчество varchar2(20), </w:t>
      </w:r>
      <w:r>
        <w:br/>
        <w:t xml:space="preserve">Ответ varchar2(3)); </w:t>
      </w:r>
    </w:p>
    <w:p w:rsidR="00FF25EA" w:rsidRDefault="00F3677A">
      <w:pPr>
        <w:pStyle w:val="a5"/>
      </w:pPr>
      <w:r>
        <w:t xml:space="preserve">Обращаться к пакету WOW можно и из форм HTML. Ниже приведен пример обращения к тому же пакету </w:t>
      </w:r>
      <w:r>
        <w:rPr>
          <w:b/>
          <w:bCs/>
          <w:i/>
          <w:iCs/>
        </w:rPr>
        <w:t>example</w:t>
      </w:r>
      <w:r>
        <w:t xml:space="preserve"> из простейшей формы. </w:t>
      </w:r>
    </w:p>
    <w:p w:rsidR="00FF25EA" w:rsidRDefault="00F3677A">
      <w:pPr>
        <w:pStyle w:val="a5"/>
      </w:pPr>
      <w:r>
        <w:t xml:space="preserve">&lt;HTML&gt; </w:t>
      </w:r>
      <w:r>
        <w:br/>
        <w:t xml:space="preserve">&lt;HEAD&gt; </w:t>
      </w:r>
      <w:r>
        <w:br/>
        <w:t xml:space="preserve">&lt;TITLE&gt;Тестовая форма&lt;/TITLE&gt; </w:t>
      </w:r>
      <w:r>
        <w:br/>
        <w:t xml:space="preserve">&lt;/HEAD&gt; </w:t>
      </w:r>
      <w:r>
        <w:br/>
        <w:t xml:space="preserve">&lt;BODY&gt; </w:t>
      </w:r>
      <w:r>
        <w:br/>
        <w:t xml:space="preserve">&lt;H1&gt;Тестовая форма&lt;/H1&gt; </w:t>
      </w:r>
      <w:r>
        <w:br/>
        <w:t xml:space="preserve">&lt;FORM ACTION="http://www.cnit.nsu.ru/cgi-bin/wow.win/example.test"&gt; </w:t>
      </w:r>
      <w:r>
        <w:br/>
        <w:t xml:space="preserve">Введите ответ:&lt;INPUT NAME="answer"&gt; </w:t>
      </w:r>
      <w:r>
        <w:br/>
        <w:t xml:space="preserve">&lt;INPUT VALUE="Найти" TYPE="SUBMIT"&gt; </w:t>
      </w:r>
      <w:r>
        <w:br/>
        <w:t xml:space="preserve">&lt;/FORM&gt; </w:t>
      </w:r>
      <w:r>
        <w:br/>
        <w:t xml:space="preserve">&lt;/BODY&gt; </w:t>
      </w:r>
      <w:r>
        <w:br/>
        <w:t xml:space="preserve">&lt;/HTML&gt; </w:t>
      </w:r>
    </w:p>
    <w:p w:rsidR="00FF25EA" w:rsidRDefault="00F3677A">
      <w:pPr>
        <w:pStyle w:val="3"/>
        <w:rPr>
          <w:sz w:val="24"/>
          <w:szCs w:val="24"/>
        </w:rPr>
      </w:pPr>
      <w:r>
        <w:rPr>
          <w:sz w:val="24"/>
          <w:szCs w:val="24"/>
        </w:rPr>
        <w:t>7.6 Спецификация процедур пакета htp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2"/>
        <w:gridCol w:w="5846"/>
      </w:tblGrid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title(ctitle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название документа (теги </w:t>
            </w:r>
            <w:r>
              <w:rPr>
                <w:sz w:val="24"/>
                <w:szCs w:val="24"/>
                <w:u w:val="single"/>
              </w:rPr>
              <w:t>&lt;TITLE&gt;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htitle(ctitle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название документа и повторяет его в заголовке первого уровня (теги </w:t>
            </w:r>
            <w:r>
              <w:rPr>
                <w:sz w:val="24"/>
                <w:szCs w:val="24"/>
                <w:u w:val="single"/>
              </w:rPr>
              <w:t>&lt;TITLE</w:t>
            </w:r>
            <w:r>
              <w:rPr>
                <w:sz w:val="24"/>
                <w:szCs w:val="24"/>
              </w:rPr>
              <w:t xml:space="preserve">&gt;, </w:t>
            </w:r>
            <w:r>
              <w:rPr>
                <w:sz w:val="24"/>
                <w:szCs w:val="24"/>
                <w:u w:val="single"/>
              </w:rPr>
              <w:t>&lt;H1&gt;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header(nsize in integer, cheader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заголовок уровня </w:t>
            </w:r>
            <w:r>
              <w:rPr>
                <w:i/>
                <w:iCs/>
                <w:sz w:val="24"/>
                <w:szCs w:val="24"/>
              </w:rPr>
              <w:t>nsize</w:t>
            </w:r>
            <w:r>
              <w:rPr>
                <w:sz w:val="24"/>
                <w:szCs w:val="24"/>
              </w:rPr>
              <w:t xml:space="preserve"> (теги </w:t>
            </w:r>
            <w:r>
              <w:rPr>
                <w:sz w:val="24"/>
                <w:szCs w:val="24"/>
                <w:u w:val="single"/>
              </w:rPr>
              <w:t>&lt;H1&gt;</w:t>
            </w:r>
            <w:r>
              <w:rPr>
                <w:sz w:val="24"/>
                <w:szCs w:val="24"/>
              </w:rPr>
              <w:t xml:space="preserve"> ... </w:t>
            </w:r>
            <w:r>
              <w:rPr>
                <w:sz w:val="24"/>
                <w:szCs w:val="24"/>
                <w:u w:val="single"/>
              </w:rPr>
              <w:t>&lt;H6&gt;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url(curl in varchar2, cname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формирует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 как гипертекстную связь, указывающую на </w:t>
            </w:r>
            <w:r>
              <w:rPr>
                <w:i/>
                <w:iCs/>
                <w:sz w:val="24"/>
                <w:szCs w:val="24"/>
              </w:rPr>
              <w:t>curl</w:t>
            </w:r>
            <w:r>
              <w:rPr>
                <w:sz w:val="24"/>
                <w:szCs w:val="24"/>
              </w:rPr>
              <w:t xml:space="preserve"> (теги </w:t>
            </w:r>
            <w:r>
              <w:rPr>
                <w:sz w:val="24"/>
                <w:szCs w:val="24"/>
                <w:u w:val="single"/>
              </w:rPr>
              <w:t>&lt;A HREF&gt;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gif(curl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включает в документ картинку, путь до которой </w:t>
            </w:r>
            <w:r>
              <w:rPr>
                <w:i/>
                <w:iCs/>
                <w:sz w:val="24"/>
                <w:szCs w:val="24"/>
              </w:rPr>
              <w:t>curl</w:t>
            </w:r>
            <w:r>
              <w:rPr>
                <w:sz w:val="24"/>
                <w:szCs w:val="24"/>
              </w:rPr>
              <w:t xml:space="preserve"> (теги </w:t>
            </w:r>
            <w:r>
              <w:rPr>
                <w:sz w:val="24"/>
                <w:szCs w:val="24"/>
                <w:u w:val="single"/>
              </w:rPr>
              <w:t>&lt;IMG&gt;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procedure gif(curl in varchar2, calign in varchar2)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включает в документ картинку, путь до которой </w:t>
            </w:r>
            <w:r>
              <w:rPr>
                <w:i/>
                <w:iCs/>
                <w:sz w:val="24"/>
                <w:szCs w:val="24"/>
              </w:rPr>
              <w:t>curl</w:t>
            </w:r>
            <w:r>
              <w:rPr>
                <w:sz w:val="24"/>
                <w:szCs w:val="24"/>
              </w:rPr>
              <w:t xml:space="preserve"> с выравниванием, определяемым параметром </w:t>
            </w:r>
            <w:r>
              <w:rPr>
                <w:i/>
                <w:iCs/>
                <w:sz w:val="24"/>
                <w:szCs w:val="24"/>
              </w:rPr>
              <w:t>calign</w:t>
            </w:r>
            <w:r>
              <w:rPr>
                <w:sz w:val="24"/>
                <w:szCs w:val="24"/>
              </w:rPr>
              <w:t xml:space="preserve"> (теги </w:t>
            </w:r>
            <w:r>
              <w:rPr>
                <w:sz w:val="24"/>
                <w:szCs w:val="24"/>
                <w:u w:val="single"/>
              </w:rPr>
              <w:t>&lt;IMG&gt;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bold(ctext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текст </w:t>
            </w:r>
            <w:r>
              <w:rPr>
                <w:i/>
                <w:iCs/>
                <w:sz w:val="24"/>
                <w:szCs w:val="24"/>
              </w:rPr>
              <w:t>ctext</w:t>
            </w:r>
            <w:r>
              <w:rPr>
                <w:sz w:val="24"/>
                <w:szCs w:val="24"/>
              </w:rPr>
              <w:t xml:space="preserve"> жирным шрифтом (теги </w:t>
            </w:r>
            <w:r>
              <w:rPr>
                <w:sz w:val="24"/>
                <w:szCs w:val="24"/>
                <w:u w:val="single"/>
              </w:rPr>
              <w:t>&lt;B&gt;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italic(ctext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текст </w:t>
            </w:r>
            <w:r>
              <w:rPr>
                <w:i/>
                <w:iCs/>
                <w:sz w:val="24"/>
                <w:szCs w:val="24"/>
              </w:rPr>
              <w:t>ctext</w:t>
            </w:r>
            <w:r>
              <w:rPr>
                <w:sz w:val="24"/>
                <w:szCs w:val="24"/>
              </w:rPr>
              <w:t xml:space="preserve"> шрифтом italic (теги </w:t>
            </w:r>
            <w:r>
              <w:rPr>
                <w:sz w:val="24"/>
                <w:szCs w:val="24"/>
                <w:u w:val="single"/>
              </w:rPr>
              <w:t>&lt;I&gt;</w:t>
            </w:r>
            <w:r>
              <w:rPr>
                <w:sz w:val="24"/>
                <w:szCs w:val="24"/>
              </w:rPr>
              <w:t xml:space="preserve">)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item(cval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выводит </w:t>
            </w:r>
            <w:r>
              <w:rPr>
                <w:i/>
                <w:iCs/>
                <w:sz w:val="24"/>
                <w:szCs w:val="24"/>
              </w:rPr>
              <w:t>cval</w:t>
            </w:r>
            <w:r>
              <w:rPr>
                <w:sz w:val="24"/>
                <w:szCs w:val="24"/>
              </w:rPr>
              <w:t xml:space="preserve"> как элемент списка (теги </w:t>
            </w:r>
            <w:r>
              <w:rPr>
                <w:sz w:val="24"/>
                <w:szCs w:val="24"/>
                <w:u w:val="single"/>
              </w:rPr>
              <w:t>&lt;ITEM&gt;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formOpen(curl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форму с действием </w:t>
            </w:r>
            <w:r>
              <w:rPr>
                <w:i/>
                <w:iCs/>
                <w:sz w:val="24"/>
                <w:szCs w:val="24"/>
              </w:rPr>
              <w:t>curl</w:t>
            </w:r>
            <w:r>
              <w:rPr>
                <w:sz w:val="24"/>
                <w:szCs w:val="24"/>
              </w:rPr>
              <w:t xml:space="preserve"> (теги </w:t>
            </w:r>
            <w:r>
              <w:rPr>
                <w:sz w:val="24"/>
                <w:szCs w:val="24"/>
                <w:u w:val="single"/>
              </w:rPr>
              <w:t>&lt;FORM&gt;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formHidden(cname in varchar2, cvalue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скрытое поле формы для хранения значения </w:t>
            </w:r>
            <w:r>
              <w:rPr>
                <w:i/>
                <w:iCs/>
                <w:sz w:val="24"/>
                <w:szCs w:val="24"/>
              </w:rPr>
              <w:t>cvalue</w:t>
            </w:r>
            <w:r>
              <w:rPr>
                <w:sz w:val="24"/>
                <w:szCs w:val="24"/>
              </w:rPr>
              <w:t xml:space="preserve"> переменной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formPassword(cname in varchar2),</w:t>
            </w:r>
            <w:r>
              <w:rPr>
                <w:sz w:val="24"/>
                <w:szCs w:val="24"/>
              </w:rPr>
              <w:br/>
              <w:t>procedure formPassword(cname in varchar2, cvalue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поле формы для ввода значения переменной - пароля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 и значением по умолчанию </w:t>
            </w:r>
            <w:r>
              <w:rPr>
                <w:i/>
                <w:iCs/>
                <w:sz w:val="24"/>
                <w:szCs w:val="24"/>
              </w:rPr>
              <w:t>cvalue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formField(cname in varchar2, nsize in integer),</w:t>
            </w:r>
            <w:r>
              <w:rPr>
                <w:sz w:val="24"/>
                <w:szCs w:val="24"/>
              </w:rPr>
              <w:br/>
              <w:t>procedure formField(cname in varchar2),</w:t>
            </w:r>
            <w:r>
              <w:rPr>
                <w:sz w:val="24"/>
                <w:szCs w:val="24"/>
              </w:rPr>
              <w:br/>
              <w:t>procedure formField(cname in varchar2, cvalue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поле формы для ввода значения переменной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 длиной </w:t>
            </w:r>
            <w:r>
              <w:rPr>
                <w:i/>
                <w:iCs/>
                <w:sz w:val="24"/>
                <w:szCs w:val="24"/>
              </w:rPr>
              <w:t>nsize</w:t>
            </w:r>
            <w:r>
              <w:rPr>
                <w:sz w:val="24"/>
                <w:szCs w:val="24"/>
              </w:rPr>
              <w:t xml:space="preserve"> со значением по умолчанию </w:t>
            </w:r>
            <w:r>
              <w:rPr>
                <w:i/>
                <w:iCs/>
                <w:sz w:val="24"/>
                <w:szCs w:val="24"/>
              </w:rPr>
              <w:t>cvalue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formText(cname in varchar2, nrow in integer, ncol in integer)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многострочное поле формы (длиной </w:t>
            </w:r>
            <w:r>
              <w:rPr>
                <w:i/>
                <w:iCs/>
                <w:sz w:val="24"/>
                <w:szCs w:val="24"/>
              </w:rPr>
              <w:t>ncol</w:t>
            </w:r>
            <w:r>
              <w:rPr>
                <w:sz w:val="24"/>
                <w:szCs w:val="24"/>
              </w:rPr>
              <w:t xml:space="preserve">, высотой </w:t>
            </w:r>
            <w:r>
              <w:rPr>
                <w:i/>
                <w:iCs/>
                <w:sz w:val="24"/>
                <w:szCs w:val="24"/>
              </w:rPr>
              <w:t>nrow</w:t>
            </w:r>
            <w:r>
              <w:rPr>
                <w:sz w:val="24"/>
                <w:szCs w:val="24"/>
              </w:rPr>
              <w:t xml:space="preserve">) для ввода значения переменной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formCheckbox(cname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элемент checkbox для ввода значения логической переменной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formRadio(cname in varchar2, cval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элемент radiobutton для ввода одного из значений </w:t>
            </w:r>
            <w:r>
              <w:rPr>
                <w:i/>
                <w:iCs/>
                <w:sz w:val="24"/>
                <w:szCs w:val="24"/>
              </w:rPr>
              <w:t>cval</w:t>
            </w:r>
            <w:r>
              <w:rPr>
                <w:sz w:val="24"/>
                <w:szCs w:val="24"/>
              </w:rPr>
              <w:t xml:space="preserve"> переменной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formSelectOpen(cname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список значений для переменной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formSelectOption(cval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добавляет значение cval в список значений переменной, описанной в </w:t>
            </w:r>
            <w:r>
              <w:rPr>
                <w:i/>
                <w:iCs/>
                <w:sz w:val="24"/>
                <w:szCs w:val="24"/>
              </w:rPr>
              <w:t>formSelectOpen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formSelectClose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заканчивает список значений, открытый </w:t>
            </w:r>
            <w:r>
              <w:rPr>
                <w:i/>
                <w:iCs/>
                <w:sz w:val="24"/>
                <w:szCs w:val="24"/>
              </w:rPr>
              <w:t>formSelectOpen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formDo(cname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кнопку типа </w:t>
            </w:r>
            <w:r>
              <w:rPr>
                <w:sz w:val="24"/>
                <w:szCs w:val="24"/>
                <w:u w:val="single"/>
              </w:rPr>
              <w:t>SUBMIT</w:t>
            </w:r>
            <w:r>
              <w:rPr>
                <w:sz w:val="24"/>
                <w:szCs w:val="24"/>
              </w:rPr>
              <w:t xml:space="preserve"> текущей формы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кнопку типа </w:t>
            </w:r>
            <w:r>
              <w:rPr>
                <w:sz w:val="24"/>
                <w:szCs w:val="24"/>
                <w:u w:val="single"/>
              </w:rPr>
              <w:t>SUBMIT</w:t>
            </w:r>
            <w:r>
              <w:rPr>
                <w:sz w:val="24"/>
                <w:szCs w:val="24"/>
              </w:rPr>
              <w:t xml:space="preserve"> текущей формы с именем 'Submit'.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formUndo(cname in varchar2)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кнопку типа </w:t>
            </w:r>
            <w:r>
              <w:rPr>
                <w:sz w:val="24"/>
                <w:szCs w:val="24"/>
                <w:u w:val="single"/>
              </w:rPr>
              <w:t>RESET</w:t>
            </w:r>
            <w:r>
              <w:rPr>
                <w:sz w:val="24"/>
                <w:szCs w:val="24"/>
              </w:rPr>
              <w:t xml:space="preserve"> текущей формы с именем </w:t>
            </w:r>
            <w:r>
              <w:rPr>
                <w:i/>
                <w:iCs/>
                <w:sz w:val="24"/>
                <w:szCs w:val="24"/>
              </w:rPr>
              <w:t>cname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formUndo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создает кнопку типа </w:t>
            </w:r>
            <w:r>
              <w:rPr>
                <w:sz w:val="24"/>
                <w:szCs w:val="24"/>
                <w:u w:val="single"/>
              </w:rPr>
              <w:t>RESET</w:t>
            </w:r>
            <w:r>
              <w:rPr>
                <w:sz w:val="24"/>
                <w:szCs w:val="24"/>
              </w:rPr>
              <w:t xml:space="preserve"> текущей формы с именем 'Reset'.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formClose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закрывает текущую форму. </w:t>
            </w:r>
          </w:p>
        </w:tc>
      </w:tr>
      <w:tr w:rsidR="00FF25E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Процедуры вывода: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print (cbuf in varchar2),</w:t>
            </w:r>
            <w:r>
              <w:rPr>
                <w:sz w:val="24"/>
                <w:szCs w:val="24"/>
              </w:rPr>
              <w:br/>
              <w:t>procedure print (dbuf in date),</w:t>
            </w:r>
            <w:r>
              <w:rPr>
                <w:sz w:val="24"/>
                <w:szCs w:val="24"/>
              </w:rPr>
              <w:br/>
              <w:t>procedure print (nbuf in number)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выводят значение различных типов. </w:t>
            </w:r>
          </w:p>
        </w:tc>
      </w:tr>
      <w:tr w:rsidR="00FF25E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Синонимы для процедуры </w:t>
            </w:r>
            <w:r>
              <w:rPr>
                <w:b/>
                <w:bCs/>
                <w:i/>
                <w:iCs/>
                <w:sz w:val="24"/>
                <w:szCs w:val="24"/>
              </w:rPr>
              <w:t>print - p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procedure p (cbuf in varchar2),</w:t>
            </w:r>
            <w:r>
              <w:rPr>
                <w:b/>
                <w:bCs/>
                <w:sz w:val="24"/>
                <w:szCs w:val="24"/>
              </w:rPr>
              <w:br/>
              <w:t>procedure p (dbuf in date),</w:t>
            </w:r>
            <w:r>
              <w:rPr>
                <w:b/>
                <w:bCs/>
                <w:sz w:val="24"/>
                <w:szCs w:val="24"/>
              </w:rPr>
              <w:br/>
              <w:t xml:space="preserve">procedure p (nbuf in number).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F25E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Процедуры, выводящие постоянные значения: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разделительная линия (тег </w:t>
            </w:r>
            <w:r>
              <w:rPr>
                <w:sz w:val="24"/>
                <w:szCs w:val="24"/>
                <w:u w:val="single"/>
              </w:rPr>
              <w:t>&lt;HR&gt;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para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начало параграфа (тег </w:t>
            </w:r>
            <w:r>
              <w:rPr>
                <w:sz w:val="24"/>
                <w:szCs w:val="24"/>
                <w:u w:val="single"/>
              </w:rPr>
              <w:t>&lt;P&gt;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nl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перевод строки (тег </w:t>
            </w:r>
            <w:r>
              <w:rPr>
                <w:sz w:val="24"/>
                <w:szCs w:val="24"/>
                <w:u w:val="single"/>
              </w:rPr>
              <w:t>&lt;BR&gt;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элемент списка (тег </w:t>
            </w:r>
            <w:r>
              <w:rPr>
                <w:sz w:val="24"/>
                <w:szCs w:val="24"/>
                <w:u w:val="single"/>
              </w:rPr>
              <w:t>&lt;LI&gt;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ulistOpen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начало ненумерованного списка (</w:t>
            </w:r>
            <w:r>
              <w:rPr>
                <w:sz w:val="24"/>
                <w:szCs w:val="24"/>
                <w:u w:val="single"/>
              </w:rPr>
              <w:t>тег &lt;UL&gt;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ulistClose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окончание ненумерованного списка (тег </w:t>
            </w:r>
            <w:r>
              <w:rPr>
                <w:sz w:val="24"/>
                <w:szCs w:val="24"/>
                <w:u w:val="single"/>
              </w:rPr>
              <w:t>&lt;/UL&gt;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procedure olistOpen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начало нумерованного списка (тег </w:t>
            </w:r>
            <w:r>
              <w:rPr>
                <w:sz w:val="24"/>
                <w:szCs w:val="24"/>
                <w:u w:val="single"/>
              </w:rPr>
              <w:t>&lt;OL&gt;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olistClose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окончание нумерованного списка (тег </w:t>
            </w:r>
            <w:r>
              <w:rPr>
                <w:sz w:val="24"/>
                <w:szCs w:val="24"/>
                <w:u w:val="single"/>
              </w:rPr>
              <w:t>&lt;/OL&gt;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dlistOpen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начало списка определений (тег </w:t>
            </w:r>
            <w:r>
              <w:rPr>
                <w:sz w:val="24"/>
                <w:szCs w:val="24"/>
                <w:u w:val="single"/>
              </w:rPr>
              <w:t>&lt;DL&gt;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dlistClose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окончание списка определений (тег </w:t>
            </w:r>
            <w:r>
              <w:rPr>
                <w:sz w:val="24"/>
                <w:szCs w:val="24"/>
                <w:u w:val="single"/>
              </w:rPr>
              <w:t>&lt;/DL&gt;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dterm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термин списка определений (тег </w:t>
            </w:r>
            <w:r>
              <w:rPr>
                <w:sz w:val="24"/>
                <w:szCs w:val="24"/>
                <w:u w:val="single"/>
              </w:rPr>
              <w:t>&lt;DT&gt;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ddef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термина (тег </w:t>
            </w:r>
            <w:r>
              <w:rPr>
                <w:sz w:val="24"/>
                <w:szCs w:val="24"/>
                <w:u w:val="single"/>
              </w:rPr>
              <w:t>&lt;DD&gt;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preOpen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начало форматированного текста. </w:t>
            </w:r>
          </w:p>
        </w:tc>
      </w:tr>
      <w:tr w:rsidR="00FF25EA">
        <w:trPr>
          <w:tblCellSpacing w:w="15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preClose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5EA" w:rsidRDefault="00F3677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окончание форматированного текста. </w:t>
            </w:r>
          </w:p>
        </w:tc>
      </w:tr>
    </w:tbl>
    <w:p w:rsidR="00FF25EA" w:rsidRDefault="00FF25EA">
      <w:pPr>
        <w:rPr>
          <w:sz w:val="24"/>
          <w:szCs w:val="24"/>
        </w:rPr>
      </w:pPr>
      <w:bookmarkStart w:id="0" w:name="_GoBack"/>
      <w:bookmarkEnd w:id="0"/>
    </w:p>
    <w:sectPr w:rsidR="00FF25E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224A"/>
    <w:multiLevelType w:val="hybridMultilevel"/>
    <w:tmpl w:val="4502CDC6"/>
    <w:lvl w:ilvl="0" w:tplc="D854A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A7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A49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2BF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23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A91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E4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C60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A422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6323C"/>
    <w:multiLevelType w:val="hybridMultilevel"/>
    <w:tmpl w:val="C4C094AE"/>
    <w:lvl w:ilvl="0" w:tplc="6A3E6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E9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B68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E6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6F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A6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20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4D0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D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5FA8"/>
    <w:multiLevelType w:val="hybridMultilevel"/>
    <w:tmpl w:val="D19842A2"/>
    <w:lvl w:ilvl="0" w:tplc="B8869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06A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307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69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EC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C0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E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AC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E6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02C33"/>
    <w:multiLevelType w:val="hybridMultilevel"/>
    <w:tmpl w:val="BAA002A2"/>
    <w:lvl w:ilvl="0" w:tplc="47B66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AD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06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02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81A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EC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24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0C1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388E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914BC"/>
    <w:multiLevelType w:val="hybridMultilevel"/>
    <w:tmpl w:val="26A02134"/>
    <w:lvl w:ilvl="0" w:tplc="093CB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5C5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D8F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F267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3C44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05E2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C4D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B3C80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612F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B6A69F0"/>
    <w:multiLevelType w:val="hybridMultilevel"/>
    <w:tmpl w:val="B02AC778"/>
    <w:lvl w:ilvl="0" w:tplc="F04E9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ED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EF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0B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E8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C6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C54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F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C4E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E0C14"/>
    <w:multiLevelType w:val="hybridMultilevel"/>
    <w:tmpl w:val="3808F9E0"/>
    <w:lvl w:ilvl="0" w:tplc="9C946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AF9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A6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4C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E2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05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837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98A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F2BC9"/>
    <w:multiLevelType w:val="hybridMultilevel"/>
    <w:tmpl w:val="0AC6A860"/>
    <w:lvl w:ilvl="0" w:tplc="EDF2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AA7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C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C5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250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4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40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EC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6F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92B49"/>
    <w:multiLevelType w:val="hybridMultilevel"/>
    <w:tmpl w:val="98C8ACEC"/>
    <w:lvl w:ilvl="0" w:tplc="78B4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CA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6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E9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09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C240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03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0F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6F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77A"/>
    <w:rsid w:val="004A7EC1"/>
    <w:rsid w:val="00F3677A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E4526389-4B10-480A-BB71-E32C8694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basedOn w:val="a0"/>
    <w:uiPriority w:val="99"/>
    <w:rPr>
      <w:color w:val="FF0000"/>
      <w:u w:val="single"/>
    </w:rPr>
  </w:style>
  <w:style w:type="character" w:styleId="a4">
    <w:name w:val="FollowedHyperlink"/>
    <w:basedOn w:val="a0"/>
    <w:uiPriority w:val="99"/>
    <w:rPr>
      <w:color w:val="auto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</Words>
  <Characters>11526</Characters>
  <Application>Microsoft Office Word</Application>
  <DocSecurity>0</DocSecurity>
  <Lines>96</Lines>
  <Paragraphs>27</Paragraphs>
  <ScaleCrop>false</ScaleCrop>
  <Company>KM</Company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пакета Web - Oracle -Web (WOW)</dc:title>
  <dc:subject/>
  <dc:creator>N/A</dc:creator>
  <cp:keywords/>
  <dc:description/>
  <cp:lastModifiedBy>Irina</cp:lastModifiedBy>
  <cp:revision>2</cp:revision>
  <dcterms:created xsi:type="dcterms:W3CDTF">2014-08-21T10:37:00Z</dcterms:created>
  <dcterms:modified xsi:type="dcterms:W3CDTF">2014-08-21T10:37:00Z</dcterms:modified>
</cp:coreProperties>
</file>