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B6" w:rsidRDefault="00AF2BB6" w:rsidP="000167C6">
      <w:pPr>
        <w:spacing w:line="360" w:lineRule="auto"/>
        <w:rPr>
          <w:lang w:val="en"/>
        </w:rPr>
      </w:pPr>
    </w:p>
    <w:p w:rsidR="00C135C8" w:rsidRDefault="004C2D04" w:rsidP="000167C6">
      <w:pPr>
        <w:spacing w:line="360" w:lineRule="auto"/>
      </w:pPr>
      <w:r w:rsidRPr="004C2D04">
        <w:rPr>
          <w:lang w:val="en"/>
        </w:rPr>
        <w:t>  </w:t>
      </w:r>
      <w:r w:rsidRPr="004C2D04">
        <w:t xml:space="preserve"> Сущность косвенных налогов и их отличие от прямых. Роль косвенных налогов в формировании доходной части бюджета</w:t>
      </w:r>
      <w:r>
        <w:t>…………………………………………………</w:t>
      </w:r>
      <w:r w:rsidR="00C135C8">
        <w:t>3</w:t>
      </w:r>
      <w:r w:rsidRPr="004C2D04">
        <w:br/>
      </w:r>
      <w:r w:rsidRPr="004C2D04">
        <w:rPr>
          <w:lang w:val="en"/>
        </w:rPr>
        <w:t> </w:t>
      </w:r>
    </w:p>
    <w:p w:rsidR="00C135C8" w:rsidRDefault="004C2D04" w:rsidP="000167C6">
      <w:pPr>
        <w:spacing w:line="360" w:lineRule="auto"/>
      </w:pPr>
      <w:r w:rsidRPr="004C2D04">
        <w:rPr>
          <w:lang w:val="en"/>
        </w:rPr>
        <w:t>  </w:t>
      </w:r>
      <w:r w:rsidRPr="004C2D04">
        <w:t xml:space="preserve"> Основные косвенные налоги. Нормативные и законодательные документы, регламентирующие порядок исчисления и уплаты. Плательщики, объекты налогообложения. Порядок исчисления и сроки уплаты</w:t>
      </w:r>
      <w:r w:rsidR="00C135C8">
        <w:t>………………………………..6</w:t>
      </w:r>
      <w:r w:rsidRPr="004C2D04">
        <w:t xml:space="preserve"> </w:t>
      </w:r>
    </w:p>
    <w:p w:rsidR="00C135C8" w:rsidRDefault="00C135C8" w:rsidP="000167C6">
      <w:pPr>
        <w:spacing w:line="360" w:lineRule="auto"/>
      </w:pPr>
    </w:p>
    <w:p w:rsidR="004C2D04" w:rsidRDefault="00C135C8" w:rsidP="000167C6">
      <w:pPr>
        <w:spacing w:line="360" w:lineRule="auto"/>
      </w:pPr>
      <w:r w:rsidRPr="00C135C8">
        <w:t xml:space="preserve">    </w:t>
      </w:r>
      <w:r w:rsidR="004C2D04" w:rsidRPr="004C2D04">
        <w:t xml:space="preserve">Примеры расчетов и заполнение налоговой декларации по </w:t>
      </w:r>
      <w:r>
        <w:t>НДС……………………19</w:t>
      </w:r>
    </w:p>
    <w:p w:rsidR="00C135C8" w:rsidRDefault="00C135C8" w:rsidP="000167C6">
      <w:pPr>
        <w:spacing w:line="360" w:lineRule="auto"/>
      </w:pPr>
    </w:p>
    <w:p w:rsidR="00C135C8" w:rsidRPr="00C135C8" w:rsidRDefault="00C135C8" w:rsidP="000167C6">
      <w:pPr>
        <w:spacing w:line="360" w:lineRule="auto"/>
      </w:pPr>
      <w:r>
        <w:t>Список использованной литературы………………………………………………………22</w:t>
      </w: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EE18B8" w:rsidRPr="004B5149" w:rsidRDefault="00EE18B8" w:rsidP="000167C6">
      <w:pPr>
        <w:spacing w:line="360" w:lineRule="auto"/>
      </w:pPr>
    </w:p>
    <w:p w:rsidR="004B5149" w:rsidRPr="004B5149" w:rsidRDefault="004B5149" w:rsidP="000167C6">
      <w:pPr>
        <w:spacing w:line="360" w:lineRule="auto"/>
        <w:jc w:val="center"/>
        <w:rPr>
          <w:sz w:val="28"/>
          <w:szCs w:val="28"/>
        </w:rPr>
      </w:pPr>
      <w:r w:rsidRPr="004B5149">
        <w:rPr>
          <w:sz w:val="28"/>
          <w:szCs w:val="28"/>
        </w:rPr>
        <w:t>Сущность косвенных налогов и их отличие от прямых.</w:t>
      </w:r>
    </w:p>
    <w:p w:rsidR="00EE18B8" w:rsidRPr="004B5149" w:rsidRDefault="00EE18B8" w:rsidP="000167C6">
      <w:pPr>
        <w:spacing w:before="60" w:after="60" w:line="360" w:lineRule="auto"/>
        <w:ind w:firstLine="720"/>
        <w:jc w:val="both"/>
        <w:rPr>
          <w:color w:val="000000"/>
        </w:rPr>
      </w:pPr>
      <w:r w:rsidRPr="004B5149">
        <w:rPr>
          <w:color w:val="000000"/>
        </w:rPr>
        <w:t>По механизму формирования налоги подразделяются на прямые и косвенные.</w:t>
      </w:r>
    </w:p>
    <w:p w:rsidR="00EE18B8" w:rsidRPr="004B5149" w:rsidRDefault="00EE18B8" w:rsidP="000167C6">
      <w:pPr>
        <w:spacing w:before="60" w:after="60" w:line="360" w:lineRule="auto"/>
        <w:ind w:firstLine="720"/>
        <w:jc w:val="both"/>
        <w:rPr>
          <w:color w:val="000000"/>
        </w:rPr>
      </w:pPr>
      <w:r w:rsidRPr="004B5149">
        <w:rPr>
          <w:b/>
          <w:bCs/>
          <w:color w:val="000000"/>
        </w:rPr>
        <w:t>Прямые налоги</w:t>
      </w:r>
      <w:r w:rsidRPr="004B5149">
        <w:rPr>
          <w:color w:val="000000"/>
        </w:rPr>
        <w:t xml:space="preserve"> — налоги на доходы и имущество: подоходный налог и налог на прибыль корпораций (фирм);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 на перевод прибыли и капиталов за рубеж и другие. Они взимаются с конкретного физического или юридического лица.</w:t>
      </w:r>
    </w:p>
    <w:p w:rsidR="00EE18B8" w:rsidRPr="004B5149" w:rsidRDefault="00EE18B8" w:rsidP="000167C6">
      <w:pPr>
        <w:spacing w:before="60" w:after="60" w:line="360" w:lineRule="auto"/>
        <w:ind w:firstLine="720"/>
        <w:jc w:val="both"/>
        <w:rPr>
          <w:color w:val="000000"/>
        </w:rPr>
      </w:pPr>
      <w:r w:rsidRPr="004B5149">
        <w:rPr>
          <w:b/>
          <w:bCs/>
          <w:color w:val="000000"/>
        </w:rPr>
        <w:t xml:space="preserve">Косвенные налоги </w:t>
      </w:r>
      <w:r w:rsidRPr="004B5149">
        <w:rPr>
          <w:color w:val="000000"/>
        </w:rPr>
        <w:t>— это налоги на товары и услуги: налог на добавленную стоимость; акцизы (налоги, прямо включаемые в цену товара, тариф или услуги); на наследство; на сделки с недвижимостью и ценными бумагами и другие. Они частично или полностью переносятся на цену товара или услуги. Владелец товара или услуг при их реализации получает налоговые суммы, которые перечисляет государству. В данном случае связь между плательщиком и государством опосредована через объект обложения.</w:t>
      </w:r>
    </w:p>
    <w:p w:rsidR="00EE18B8" w:rsidRPr="004B5149" w:rsidRDefault="00EE18B8" w:rsidP="000167C6">
      <w:pPr>
        <w:spacing w:before="60" w:after="60" w:line="360" w:lineRule="auto"/>
        <w:ind w:firstLine="720"/>
        <w:jc w:val="both"/>
        <w:rPr>
          <w:color w:val="000000"/>
        </w:rPr>
      </w:pPr>
      <w:r w:rsidRPr="004B5149">
        <w:rPr>
          <w:color w:val="000000"/>
        </w:rPr>
        <w:t>Виды косвенных налогов представлены в таблице 1.</w:t>
      </w:r>
    </w:p>
    <w:p w:rsidR="00EE18B8" w:rsidRPr="004B5149" w:rsidRDefault="00EE18B8" w:rsidP="000167C6">
      <w:pPr>
        <w:spacing w:line="360" w:lineRule="auto"/>
        <w:jc w:val="right"/>
      </w:pPr>
      <w:r w:rsidRPr="004B5149">
        <w:t>Таблица 1</w:t>
      </w:r>
    </w:p>
    <w:tbl>
      <w:tblPr>
        <w:tblpPr w:leftFromText="180" w:rightFromText="180" w:vertAnchor="page" w:horzAnchor="margin" w:tblpY="8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520"/>
        <w:gridCol w:w="3602"/>
      </w:tblGrid>
      <w:tr w:rsidR="00EE18B8" w:rsidRPr="004B5149">
        <w:trPr>
          <w:cantSplit/>
          <w:trHeight w:val="527"/>
        </w:trPr>
        <w:tc>
          <w:tcPr>
            <w:tcW w:w="9950" w:type="dxa"/>
            <w:gridSpan w:val="3"/>
            <w:vAlign w:val="center"/>
          </w:tcPr>
          <w:p w:rsidR="00EE18B8" w:rsidRPr="004B5149" w:rsidRDefault="00EE18B8" w:rsidP="000167C6">
            <w:pPr>
              <w:spacing w:line="360" w:lineRule="auto"/>
              <w:jc w:val="center"/>
              <w:rPr>
                <w:b/>
                <w:bCs/>
              </w:rPr>
            </w:pPr>
            <w:bookmarkStart w:id="0" w:name="_Toc26286833"/>
            <w:r w:rsidRPr="004B5149">
              <w:rPr>
                <w:b/>
                <w:bCs/>
              </w:rPr>
              <w:t>Косвенные налоги</w:t>
            </w:r>
            <w:bookmarkEnd w:id="0"/>
          </w:p>
        </w:tc>
      </w:tr>
      <w:tr w:rsidR="00EE18B8" w:rsidRPr="004B5149">
        <w:trPr>
          <w:cantSplit/>
          <w:trHeight w:val="864"/>
        </w:trPr>
        <w:tc>
          <w:tcPr>
            <w:tcW w:w="3828" w:type="dxa"/>
            <w:vAlign w:val="center"/>
          </w:tcPr>
          <w:p w:rsidR="00EE18B8" w:rsidRPr="004B5149" w:rsidRDefault="00EE18B8" w:rsidP="000167C6">
            <w:pPr>
              <w:spacing w:line="360" w:lineRule="auto"/>
              <w:jc w:val="center"/>
              <w:rPr>
                <w:b/>
                <w:bCs/>
              </w:rPr>
            </w:pPr>
            <w:bookmarkStart w:id="1" w:name="_Toc26286834"/>
            <w:r w:rsidRPr="004B5149">
              <w:rPr>
                <w:b/>
                <w:bCs/>
              </w:rPr>
              <w:t>Акцизы</w:t>
            </w:r>
            <w:bookmarkEnd w:id="1"/>
          </w:p>
        </w:tc>
        <w:tc>
          <w:tcPr>
            <w:tcW w:w="2520" w:type="dxa"/>
            <w:vAlign w:val="center"/>
          </w:tcPr>
          <w:p w:rsidR="00EE18B8" w:rsidRPr="004B5149" w:rsidRDefault="00EE18B8" w:rsidP="000167C6">
            <w:pPr>
              <w:spacing w:line="360" w:lineRule="auto"/>
              <w:jc w:val="center"/>
              <w:rPr>
                <w:b/>
                <w:bCs/>
              </w:rPr>
            </w:pPr>
            <w:bookmarkStart w:id="2" w:name="_Toc26286835"/>
            <w:r w:rsidRPr="004B5149">
              <w:rPr>
                <w:b/>
                <w:bCs/>
              </w:rPr>
              <w:t>Фискальные монопольные налоги</w:t>
            </w:r>
            <w:bookmarkEnd w:id="2"/>
          </w:p>
        </w:tc>
        <w:tc>
          <w:tcPr>
            <w:tcW w:w="3602" w:type="dxa"/>
            <w:vAlign w:val="center"/>
          </w:tcPr>
          <w:p w:rsidR="00EE18B8" w:rsidRPr="004B5149" w:rsidRDefault="00EE18B8" w:rsidP="000167C6">
            <w:pPr>
              <w:spacing w:line="360" w:lineRule="auto"/>
              <w:jc w:val="center"/>
              <w:rPr>
                <w:b/>
                <w:bCs/>
              </w:rPr>
            </w:pPr>
            <w:bookmarkStart w:id="3" w:name="_Toc26286836"/>
            <w:r w:rsidRPr="004B5149">
              <w:rPr>
                <w:b/>
                <w:bCs/>
              </w:rPr>
              <w:t>Таможенные пошлины</w:t>
            </w:r>
            <w:bookmarkEnd w:id="3"/>
          </w:p>
        </w:tc>
      </w:tr>
      <w:tr w:rsidR="00EE18B8" w:rsidRPr="004B5149">
        <w:trPr>
          <w:cantSplit/>
          <w:trHeight w:val="4140"/>
        </w:trPr>
        <w:tc>
          <w:tcPr>
            <w:tcW w:w="3828" w:type="dxa"/>
          </w:tcPr>
          <w:p w:rsidR="00EE18B8" w:rsidRPr="004B5149" w:rsidRDefault="00EE18B8" w:rsidP="000167C6">
            <w:pPr>
              <w:numPr>
                <w:ilvl w:val="0"/>
                <w:numId w:val="1"/>
              </w:numPr>
              <w:spacing w:line="360" w:lineRule="auto"/>
            </w:pPr>
            <w:r w:rsidRPr="004B5149">
              <w:t>Индивидуальные:</w:t>
            </w:r>
          </w:p>
          <w:p w:rsidR="00EE18B8" w:rsidRPr="004B5149" w:rsidRDefault="00EE18B8" w:rsidP="000167C6">
            <w:pPr>
              <w:numPr>
                <w:ilvl w:val="0"/>
                <w:numId w:val="4"/>
              </w:numPr>
              <w:spacing w:line="360" w:lineRule="auto"/>
            </w:pPr>
            <w:r w:rsidRPr="004B5149">
              <w:t>на пиво.</w:t>
            </w:r>
          </w:p>
          <w:p w:rsidR="00EE18B8" w:rsidRPr="004B5149" w:rsidRDefault="00EE18B8" w:rsidP="000167C6">
            <w:pPr>
              <w:numPr>
                <w:ilvl w:val="0"/>
                <w:numId w:val="4"/>
              </w:numPr>
              <w:spacing w:line="360" w:lineRule="auto"/>
            </w:pPr>
            <w:r w:rsidRPr="004B5149">
              <w:t>на сахар.</w:t>
            </w:r>
          </w:p>
          <w:p w:rsidR="00EE18B8" w:rsidRPr="004B5149" w:rsidRDefault="00EE18B8" w:rsidP="000167C6">
            <w:pPr>
              <w:numPr>
                <w:ilvl w:val="0"/>
                <w:numId w:val="4"/>
              </w:numPr>
              <w:spacing w:line="360" w:lineRule="auto"/>
            </w:pPr>
            <w:r w:rsidRPr="004B5149">
              <w:t>на бензин.</w:t>
            </w:r>
          </w:p>
          <w:p w:rsidR="00EE18B8" w:rsidRPr="004B5149" w:rsidRDefault="00EE18B8" w:rsidP="000167C6">
            <w:pPr>
              <w:numPr>
                <w:ilvl w:val="0"/>
                <w:numId w:val="4"/>
              </w:numPr>
              <w:spacing w:line="360" w:lineRule="auto"/>
            </w:pPr>
            <w:r w:rsidRPr="004B5149">
              <w:t>и т. д.</w:t>
            </w:r>
          </w:p>
          <w:p w:rsidR="00EE18B8" w:rsidRPr="004B5149" w:rsidRDefault="00EE18B8" w:rsidP="000167C6">
            <w:pPr>
              <w:numPr>
                <w:ilvl w:val="0"/>
                <w:numId w:val="1"/>
              </w:numPr>
              <w:spacing w:line="360" w:lineRule="auto"/>
            </w:pPr>
            <w:r w:rsidRPr="004B5149">
              <w:t>Универсальные</w:t>
            </w:r>
            <w:r w:rsidRPr="004B5149">
              <w:br/>
              <w:t>(налог с оборота):</w:t>
            </w:r>
          </w:p>
          <w:p w:rsidR="00EE18B8" w:rsidRPr="004B5149" w:rsidRDefault="00EE18B8" w:rsidP="000167C6">
            <w:pPr>
              <w:numPr>
                <w:ilvl w:val="0"/>
                <w:numId w:val="4"/>
              </w:numPr>
              <w:spacing w:line="360" w:lineRule="auto"/>
            </w:pPr>
            <w:r w:rsidRPr="004B5149">
              <w:t>однократный.</w:t>
            </w:r>
          </w:p>
          <w:p w:rsidR="00EE18B8" w:rsidRPr="004B5149" w:rsidRDefault="00EE18B8" w:rsidP="000167C6">
            <w:pPr>
              <w:numPr>
                <w:ilvl w:val="0"/>
                <w:numId w:val="4"/>
              </w:numPr>
              <w:spacing w:line="360" w:lineRule="auto"/>
            </w:pPr>
            <w:r w:rsidRPr="004B5149">
              <w:t>многократный.</w:t>
            </w:r>
          </w:p>
          <w:p w:rsidR="00EE18B8" w:rsidRPr="004B5149" w:rsidRDefault="00EE18B8" w:rsidP="000167C6">
            <w:pPr>
              <w:numPr>
                <w:ilvl w:val="0"/>
                <w:numId w:val="1"/>
              </w:numPr>
              <w:spacing w:line="360" w:lineRule="auto"/>
            </w:pPr>
            <w:r w:rsidRPr="004B5149">
              <w:t>Налог на добавленную стоимость.</w:t>
            </w:r>
          </w:p>
          <w:p w:rsidR="00EE18B8" w:rsidRPr="004B5149" w:rsidRDefault="00EE18B8" w:rsidP="000167C6">
            <w:pPr>
              <w:numPr>
                <w:ilvl w:val="0"/>
                <w:numId w:val="1"/>
              </w:numPr>
              <w:spacing w:line="360" w:lineRule="auto"/>
            </w:pPr>
            <w:r w:rsidRPr="004B5149">
              <w:t>Налог с продаж.</w:t>
            </w:r>
          </w:p>
          <w:p w:rsidR="00EE18B8" w:rsidRPr="004B5149" w:rsidRDefault="00EE18B8" w:rsidP="000167C6">
            <w:pPr>
              <w:spacing w:line="360" w:lineRule="auto"/>
            </w:pPr>
          </w:p>
        </w:tc>
        <w:tc>
          <w:tcPr>
            <w:tcW w:w="2520" w:type="dxa"/>
          </w:tcPr>
          <w:p w:rsidR="00EE18B8" w:rsidRPr="004B5149" w:rsidRDefault="00EE18B8" w:rsidP="000167C6">
            <w:pPr>
              <w:numPr>
                <w:ilvl w:val="0"/>
                <w:numId w:val="2"/>
              </w:numPr>
              <w:spacing w:line="360" w:lineRule="auto"/>
            </w:pPr>
            <w:r w:rsidRPr="004B5149">
              <w:t>На соль.</w:t>
            </w:r>
          </w:p>
          <w:p w:rsidR="00EE18B8" w:rsidRPr="004B5149" w:rsidRDefault="00EE18B8" w:rsidP="000167C6">
            <w:pPr>
              <w:numPr>
                <w:ilvl w:val="0"/>
                <w:numId w:val="2"/>
              </w:numPr>
              <w:spacing w:line="360" w:lineRule="auto"/>
            </w:pPr>
            <w:r w:rsidRPr="004B5149">
              <w:t>На табак.</w:t>
            </w:r>
          </w:p>
          <w:p w:rsidR="00EE18B8" w:rsidRPr="004B5149" w:rsidRDefault="00EE18B8" w:rsidP="000167C6">
            <w:pPr>
              <w:numPr>
                <w:ilvl w:val="0"/>
                <w:numId w:val="2"/>
              </w:numPr>
              <w:spacing w:line="360" w:lineRule="auto"/>
            </w:pPr>
            <w:r w:rsidRPr="004B5149">
              <w:t>На спички.</w:t>
            </w:r>
          </w:p>
          <w:p w:rsidR="00EE18B8" w:rsidRPr="004B5149" w:rsidRDefault="00EE18B8" w:rsidP="000167C6">
            <w:pPr>
              <w:numPr>
                <w:ilvl w:val="0"/>
                <w:numId w:val="2"/>
              </w:numPr>
              <w:spacing w:line="360" w:lineRule="auto"/>
            </w:pPr>
            <w:r w:rsidRPr="004B5149">
              <w:t>На спирт.</w:t>
            </w:r>
          </w:p>
          <w:p w:rsidR="00EE18B8" w:rsidRPr="004B5149" w:rsidRDefault="00EE18B8" w:rsidP="000167C6">
            <w:pPr>
              <w:numPr>
                <w:ilvl w:val="0"/>
                <w:numId w:val="2"/>
              </w:numPr>
              <w:spacing w:line="360" w:lineRule="auto"/>
            </w:pPr>
            <w:r w:rsidRPr="004B5149">
              <w:t>и т.д.</w:t>
            </w:r>
          </w:p>
        </w:tc>
        <w:tc>
          <w:tcPr>
            <w:tcW w:w="3602" w:type="dxa"/>
          </w:tcPr>
          <w:p w:rsidR="00EE18B8" w:rsidRPr="004B5149" w:rsidRDefault="00EE18B8" w:rsidP="000167C6">
            <w:pPr>
              <w:numPr>
                <w:ilvl w:val="0"/>
                <w:numId w:val="3"/>
              </w:numPr>
              <w:spacing w:line="360" w:lineRule="auto"/>
            </w:pPr>
            <w:r w:rsidRPr="004B5149">
              <w:t>по происхождению:</w:t>
            </w:r>
          </w:p>
          <w:p w:rsidR="00EE18B8" w:rsidRPr="004B5149" w:rsidRDefault="00EE18B8" w:rsidP="000167C6">
            <w:pPr>
              <w:numPr>
                <w:ilvl w:val="0"/>
                <w:numId w:val="4"/>
              </w:numPr>
              <w:spacing w:line="360" w:lineRule="auto"/>
            </w:pPr>
            <w:r w:rsidRPr="004B5149">
              <w:t>экспортные.</w:t>
            </w:r>
          </w:p>
          <w:p w:rsidR="00EE18B8" w:rsidRPr="004B5149" w:rsidRDefault="00EE18B8" w:rsidP="000167C6">
            <w:pPr>
              <w:numPr>
                <w:ilvl w:val="0"/>
                <w:numId w:val="4"/>
              </w:numPr>
              <w:spacing w:line="360" w:lineRule="auto"/>
            </w:pPr>
            <w:r w:rsidRPr="004B5149">
              <w:t>импортные.</w:t>
            </w:r>
          </w:p>
          <w:p w:rsidR="00EE18B8" w:rsidRPr="004B5149" w:rsidRDefault="00EE18B8" w:rsidP="000167C6">
            <w:pPr>
              <w:numPr>
                <w:ilvl w:val="0"/>
                <w:numId w:val="4"/>
              </w:numPr>
              <w:spacing w:line="360" w:lineRule="auto"/>
            </w:pPr>
            <w:r w:rsidRPr="004B5149">
              <w:t>транзитные.</w:t>
            </w:r>
          </w:p>
          <w:p w:rsidR="00EE18B8" w:rsidRPr="004B5149" w:rsidRDefault="00EE18B8" w:rsidP="000167C6">
            <w:pPr>
              <w:numPr>
                <w:ilvl w:val="0"/>
                <w:numId w:val="3"/>
              </w:numPr>
              <w:spacing w:line="360" w:lineRule="auto"/>
            </w:pPr>
            <w:r w:rsidRPr="004B5149">
              <w:t>по целям:</w:t>
            </w:r>
          </w:p>
          <w:p w:rsidR="00EE18B8" w:rsidRPr="004B5149" w:rsidRDefault="00EE18B8" w:rsidP="000167C6">
            <w:pPr>
              <w:numPr>
                <w:ilvl w:val="0"/>
                <w:numId w:val="4"/>
              </w:numPr>
              <w:spacing w:line="360" w:lineRule="auto"/>
            </w:pPr>
            <w:r w:rsidRPr="004B5149">
              <w:t>фискальные.</w:t>
            </w:r>
          </w:p>
          <w:p w:rsidR="00EE18B8" w:rsidRPr="004B5149" w:rsidRDefault="00EE18B8" w:rsidP="000167C6">
            <w:pPr>
              <w:numPr>
                <w:ilvl w:val="0"/>
                <w:numId w:val="4"/>
              </w:numPr>
              <w:spacing w:line="360" w:lineRule="auto"/>
            </w:pPr>
            <w:r w:rsidRPr="004B5149">
              <w:t>протекционные.</w:t>
            </w:r>
          </w:p>
          <w:p w:rsidR="00EE18B8" w:rsidRPr="004B5149" w:rsidRDefault="00EE18B8" w:rsidP="000167C6">
            <w:pPr>
              <w:numPr>
                <w:ilvl w:val="0"/>
                <w:numId w:val="4"/>
              </w:numPr>
              <w:spacing w:line="360" w:lineRule="auto"/>
            </w:pPr>
            <w:r w:rsidRPr="004B5149">
              <w:t>сверхпротекционные.</w:t>
            </w:r>
          </w:p>
          <w:p w:rsidR="00EE18B8" w:rsidRPr="004B5149" w:rsidRDefault="00EE18B8" w:rsidP="000167C6">
            <w:pPr>
              <w:numPr>
                <w:ilvl w:val="0"/>
                <w:numId w:val="4"/>
              </w:numPr>
              <w:spacing w:line="360" w:lineRule="auto"/>
            </w:pPr>
            <w:r w:rsidRPr="004B5149">
              <w:t>антидемпинговые.</w:t>
            </w:r>
          </w:p>
          <w:p w:rsidR="00EE18B8" w:rsidRPr="004B5149" w:rsidRDefault="00EE18B8" w:rsidP="000167C6">
            <w:pPr>
              <w:numPr>
                <w:ilvl w:val="0"/>
                <w:numId w:val="4"/>
              </w:numPr>
              <w:spacing w:line="360" w:lineRule="auto"/>
            </w:pPr>
            <w:r w:rsidRPr="004B5149">
              <w:t>преференциальные.</w:t>
            </w:r>
          </w:p>
          <w:p w:rsidR="00EE18B8" w:rsidRPr="004B5149" w:rsidRDefault="00EE18B8" w:rsidP="000167C6">
            <w:pPr>
              <w:numPr>
                <w:ilvl w:val="0"/>
                <w:numId w:val="3"/>
              </w:numPr>
              <w:spacing w:line="360" w:lineRule="auto"/>
            </w:pPr>
            <w:r w:rsidRPr="004B5149">
              <w:t>по ставкам:</w:t>
            </w:r>
          </w:p>
          <w:p w:rsidR="00EE18B8" w:rsidRPr="004B5149" w:rsidRDefault="00EE18B8" w:rsidP="000167C6">
            <w:pPr>
              <w:numPr>
                <w:ilvl w:val="0"/>
                <w:numId w:val="5"/>
              </w:numPr>
              <w:spacing w:line="360" w:lineRule="auto"/>
            </w:pPr>
            <w:r w:rsidRPr="004B5149">
              <w:t>специфические.</w:t>
            </w:r>
          </w:p>
          <w:p w:rsidR="00EE18B8" w:rsidRPr="004B5149" w:rsidRDefault="00EE18B8" w:rsidP="000167C6">
            <w:pPr>
              <w:numPr>
                <w:ilvl w:val="0"/>
                <w:numId w:val="5"/>
              </w:numPr>
              <w:spacing w:line="360" w:lineRule="auto"/>
            </w:pPr>
            <w:r w:rsidRPr="004B5149">
              <w:t>адвалерные.</w:t>
            </w:r>
          </w:p>
          <w:p w:rsidR="00EE18B8" w:rsidRPr="004B5149" w:rsidRDefault="00EE18B8" w:rsidP="000167C6">
            <w:pPr>
              <w:numPr>
                <w:ilvl w:val="0"/>
                <w:numId w:val="5"/>
              </w:numPr>
              <w:spacing w:line="360" w:lineRule="auto"/>
            </w:pPr>
            <w:r w:rsidRPr="004B5149">
              <w:t>смешанные.</w:t>
            </w:r>
          </w:p>
        </w:tc>
      </w:tr>
    </w:tbl>
    <w:p w:rsidR="00EE18B8" w:rsidRPr="004B5149" w:rsidRDefault="00EE18B8" w:rsidP="000167C6">
      <w:pPr>
        <w:spacing w:before="60" w:after="60" w:line="360" w:lineRule="auto"/>
        <w:ind w:firstLine="720"/>
        <w:jc w:val="both"/>
        <w:rPr>
          <w:color w:val="000000"/>
        </w:rPr>
      </w:pPr>
    </w:p>
    <w:p w:rsidR="00EE18B8" w:rsidRPr="004B5149" w:rsidRDefault="00EE18B8" w:rsidP="000167C6">
      <w:pPr>
        <w:spacing w:before="60" w:after="60" w:line="360" w:lineRule="auto"/>
        <w:ind w:firstLine="720"/>
        <w:jc w:val="both"/>
        <w:rPr>
          <w:color w:val="000000"/>
        </w:rPr>
      </w:pPr>
      <w:r w:rsidRPr="004B5149">
        <w:rPr>
          <w:color w:val="000000"/>
        </w:rPr>
        <w:t>Косвенные налоги переносятся на конечного потребителя в зависимости от степени эластичности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w:t>
      </w:r>
    </w:p>
    <w:p w:rsidR="00EE18B8" w:rsidRPr="004B5149" w:rsidRDefault="00EE18B8" w:rsidP="000167C6">
      <w:pPr>
        <w:spacing w:before="60" w:after="60" w:line="360" w:lineRule="auto"/>
        <w:ind w:firstLine="720"/>
        <w:jc w:val="both"/>
        <w:rPr>
          <w:color w:val="000000"/>
        </w:rPr>
      </w:pPr>
      <w:r w:rsidRPr="004B5149">
        <w:rPr>
          <w:color w:val="000000"/>
        </w:rPr>
        <w:t>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w:t>
      </w:r>
    </w:p>
    <w:p w:rsidR="004B5149" w:rsidRPr="004B5149" w:rsidRDefault="004B5149" w:rsidP="000167C6">
      <w:pPr>
        <w:spacing w:line="360" w:lineRule="auto"/>
        <w:ind w:firstLine="709"/>
        <w:jc w:val="both"/>
      </w:pPr>
      <w:r w:rsidRPr="004B5149">
        <w:t xml:space="preserve">С управленческой точки зрения различают три вида косвенных налогов: налоги, вытекающие из имущественных и товарно-денежных отношений, налоги на потребление и таможенная пошлина. К первому виду относится, например, налог на добавленную стоимость. Ко второму - акцизы, налог на реализацию ГСМ и др. Имущественными и потребительскими налогами, а также налогами, вытекающими из имущественных и товарно-денежных отношений, распоряжаются налоговые органы. Взимание таможенной пошлины регулируется таможенными органами. В отличие от прямых налогов, косвенные налоги, падая большей частью на предметы широкого потребления, использование которых не находится в прямом соответствии с имущественной самостоятельностью потребителей, ложатся особенно тяжело на бедные классы населения и нередко их объем оказывается обратно пропорционален объему средств плательщиков. </w:t>
      </w:r>
    </w:p>
    <w:p w:rsidR="004B5149" w:rsidRPr="004B5149" w:rsidRDefault="004B5149" w:rsidP="000167C6">
      <w:pPr>
        <w:spacing w:line="360" w:lineRule="auto"/>
        <w:ind w:firstLine="709"/>
        <w:jc w:val="both"/>
      </w:pPr>
      <w:r w:rsidRPr="004B5149">
        <w:rPr>
          <w:u w:val="single"/>
        </w:rPr>
        <w:t>Одно из важнейших преимуществ косвенных налогов</w:t>
      </w:r>
      <w:r w:rsidRPr="004B5149">
        <w:t xml:space="preserve"> - их фискальная продуктивность, во многом объясняемая быстрым ростом потребления: при росте благосостояния, увеличении численности населения можно обеспечить постоянный рост доходов без изменения ставок налога. Косвенные налоги позволяют также регулировать потребление: изменяя размер налога на тот или иной продукт и тем самым, меняя его цену, власти могут влиять на изменение размеров его потребления (например, в отношении спиртных напитков). Косвенные налоги характеризует простота взимания и уплаты в бюджет. Поскольку косвенные налоги включаются в цену товаров и услуг, они незаметны и психологически легче воспринимаются плательщиками. </w:t>
      </w:r>
    </w:p>
    <w:p w:rsidR="004B5149" w:rsidRPr="004B5149" w:rsidRDefault="004B5149" w:rsidP="000167C6">
      <w:pPr>
        <w:spacing w:line="360" w:lineRule="auto"/>
        <w:ind w:firstLine="709"/>
        <w:jc w:val="both"/>
      </w:pPr>
      <w:r w:rsidRPr="004B5149">
        <w:rPr>
          <w:u w:val="single"/>
        </w:rPr>
        <w:t xml:space="preserve">Недостатки косвенных налогов </w:t>
      </w:r>
      <w:r w:rsidRPr="004B5149">
        <w:t xml:space="preserve">- увеличение оборотных средств за счет роста цен под их влиянием и, следовательно, отвлечение капиталов от других производств, нужд. </w:t>
      </w:r>
      <w:r w:rsidRPr="004B5149">
        <w:rPr>
          <w:i/>
        </w:rPr>
        <w:t xml:space="preserve">Главный недостаток косвенных налогов </w:t>
      </w:r>
      <w:r w:rsidRPr="004B5149">
        <w:t>- их неравномерность и обременительность для малоимущих классов. Тяжесть косвенных налогов обратно пропорциональна размеру дохода: чем меньше доход, тем большую часть его они отбирают. Она увеличивается с возрастанием числа членов семьи, в которой плательщиком за иждивенцев оказывается работник. В структуре налогов в экономически развитых странах ярко выражена тенденция к повышению доли косвенных налогов, прежде всего, за счет введения НДС и повышения его ставок.</w:t>
      </w:r>
    </w:p>
    <w:p w:rsidR="004B5149" w:rsidRPr="004B5149" w:rsidRDefault="004B5149" w:rsidP="000167C6">
      <w:pPr>
        <w:pStyle w:val="4"/>
        <w:spacing w:after="0" w:line="360" w:lineRule="auto"/>
        <w:ind w:left="0" w:firstLine="709"/>
        <w:jc w:val="both"/>
        <w:rPr>
          <w:szCs w:val="24"/>
        </w:rPr>
      </w:pPr>
      <w:r w:rsidRPr="004B5149">
        <w:rPr>
          <w:i/>
          <w:szCs w:val="24"/>
        </w:rPr>
        <w:t>К косвенным федеральным налогам относятся</w:t>
      </w:r>
      <w:r w:rsidRPr="004B5149">
        <w:rPr>
          <w:szCs w:val="24"/>
        </w:rPr>
        <w:t>:</w:t>
      </w:r>
    </w:p>
    <w:p w:rsidR="004B5149" w:rsidRPr="004B5149" w:rsidRDefault="004B5149" w:rsidP="000167C6">
      <w:pPr>
        <w:pStyle w:val="4"/>
        <w:numPr>
          <w:ilvl w:val="0"/>
          <w:numId w:val="6"/>
        </w:numPr>
        <w:spacing w:after="0" w:line="360" w:lineRule="auto"/>
        <w:ind w:firstLine="709"/>
        <w:jc w:val="both"/>
        <w:rPr>
          <w:szCs w:val="24"/>
        </w:rPr>
      </w:pPr>
      <w:r w:rsidRPr="004B5149">
        <w:rPr>
          <w:szCs w:val="24"/>
        </w:rPr>
        <w:t xml:space="preserve">налог на добавленную стоимость;  </w:t>
      </w:r>
    </w:p>
    <w:p w:rsidR="004B5149" w:rsidRPr="004B5149" w:rsidRDefault="004B5149" w:rsidP="000167C6">
      <w:pPr>
        <w:pStyle w:val="4"/>
        <w:numPr>
          <w:ilvl w:val="0"/>
          <w:numId w:val="6"/>
        </w:numPr>
        <w:spacing w:after="0" w:line="360" w:lineRule="auto"/>
        <w:ind w:firstLine="709"/>
        <w:jc w:val="both"/>
        <w:rPr>
          <w:szCs w:val="24"/>
        </w:rPr>
      </w:pPr>
      <w:r w:rsidRPr="004B5149">
        <w:rPr>
          <w:szCs w:val="24"/>
        </w:rPr>
        <w:t xml:space="preserve">акцизы (налоги,  прямо включаемые в цену товара или  услуги);  </w:t>
      </w:r>
    </w:p>
    <w:p w:rsidR="004B5149" w:rsidRPr="004B5149" w:rsidRDefault="004B5149" w:rsidP="000167C6">
      <w:pPr>
        <w:pStyle w:val="4"/>
        <w:numPr>
          <w:ilvl w:val="0"/>
          <w:numId w:val="6"/>
        </w:numPr>
        <w:spacing w:after="0" w:line="360" w:lineRule="auto"/>
        <w:ind w:firstLine="709"/>
        <w:jc w:val="both"/>
        <w:rPr>
          <w:szCs w:val="24"/>
        </w:rPr>
      </w:pPr>
      <w:r w:rsidRPr="004B5149">
        <w:rPr>
          <w:szCs w:val="24"/>
        </w:rPr>
        <w:t>таможенные пошлины.</w:t>
      </w:r>
    </w:p>
    <w:p w:rsidR="004B5149" w:rsidRDefault="004B5149" w:rsidP="000167C6">
      <w:pPr>
        <w:pStyle w:val="4"/>
        <w:spacing w:after="0" w:line="360" w:lineRule="auto"/>
        <w:ind w:left="284" w:firstLine="709"/>
        <w:jc w:val="both"/>
        <w:rPr>
          <w:szCs w:val="24"/>
          <w:lang w:val="en-US"/>
        </w:rPr>
      </w:pPr>
      <w:r w:rsidRPr="004B5149">
        <w:rPr>
          <w:szCs w:val="24"/>
        </w:rPr>
        <w:t>Они частично  или  полностью переносятся на цену товара или услуги.</w:t>
      </w:r>
    </w:p>
    <w:p w:rsidR="004B5149" w:rsidRDefault="004B5149" w:rsidP="000167C6">
      <w:pPr>
        <w:pStyle w:val="4"/>
        <w:spacing w:after="0" w:line="360" w:lineRule="auto"/>
        <w:ind w:left="284" w:firstLine="709"/>
        <w:jc w:val="both"/>
        <w:rPr>
          <w:szCs w:val="24"/>
          <w:lang w:val="en-US"/>
        </w:rPr>
      </w:pPr>
    </w:p>
    <w:p w:rsidR="004B5149" w:rsidRPr="004B5149" w:rsidRDefault="004B5149" w:rsidP="000167C6">
      <w:pPr>
        <w:spacing w:line="360" w:lineRule="auto"/>
        <w:jc w:val="center"/>
        <w:rPr>
          <w:sz w:val="28"/>
          <w:szCs w:val="28"/>
        </w:rPr>
      </w:pPr>
      <w:r w:rsidRPr="004B5149">
        <w:rPr>
          <w:sz w:val="28"/>
          <w:szCs w:val="28"/>
        </w:rPr>
        <w:t>Роль косвенных налогов в доходе федерального бюджета.</w:t>
      </w:r>
    </w:p>
    <w:p w:rsidR="004B5149" w:rsidRPr="004B5149" w:rsidRDefault="004B5149" w:rsidP="000167C6">
      <w:pPr>
        <w:spacing w:line="360" w:lineRule="auto"/>
        <w:jc w:val="center"/>
        <w:rPr>
          <w:sz w:val="28"/>
          <w:szCs w:val="28"/>
        </w:rPr>
      </w:pPr>
    </w:p>
    <w:p w:rsidR="004B5149" w:rsidRPr="00962ABC" w:rsidRDefault="004B5149" w:rsidP="000167C6">
      <w:pPr>
        <w:spacing w:before="60" w:after="60" w:line="360" w:lineRule="auto"/>
        <w:ind w:firstLine="720"/>
        <w:jc w:val="both"/>
        <w:rPr>
          <w:color w:val="000000"/>
        </w:rPr>
      </w:pPr>
      <w:r w:rsidRPr="00962ABC">
        <w:rPr>
          <w:color w:val="000000"/>
        </w:rPr>
        <w:t xml:space="preserve">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 </w:t>
      </w:r>
    </w:p>
    <w:p w:rsidR="004B5149" w:rsidRPr="00962ABC" w:rsidRDefault="004B5149" w:rsidP="000167C6">
      <w:pPr>
        <w:spacing w:before="60" w:after="60" w:line="360" w:lineRule="auto"/>
        <w:ind w:firstLine="720"/>
        <w:jc w:val="both"/>
        <w:rPr>
          <w:color w:val="000000"/>
        </w:rPr>
      </w:pPr>
      <w:r w:rsidRPr="00962ABC">
        <w:rPr>
          <w:color w:val="000000"/>
        </w:rPr>
        <w:t>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общественного продукта, концентрируемого в руках государства. Доходы служат финансовой базой государства, а расходы – удовлетворению общественных потребностей. Доходы бюджета выражают экономические отношения, возникающие у государства с организациями, предприятиями и гражданами в процессе формирования бюджетного фонда страны.</w:t>
      </w:r>
    </w:p>
    <w:p w:rsidR="004B5149" w:rsidRPr="00962ABC" w:rsidRDefault="004B5149" w:rsidP="000167C6">
      <w:pPr>
        <w:spacing w:before="60" w:after="60" w:line="360" w:lineRule="auto"/>
        <w:ind w:firstLine="720"/>
        <w:jc w:val="both"/>
        <w:rPr>
          <w:color w:val="000000"/>
        </w:rPr>
      </w:pPr>
      <w:r w:rsidRPr="00962ABC">
        <w:rPr>
          <w:color w:val="000000"/>
        </w:rPr>
        <w:t>Фискальная политика является ключевым элементом государственного финансового регулирования.</w:t>
      </w:r>
      <w:r>
        <w:rPr>
          <w:color w:val="000000"/>
        </w:rPr>
        <w:t xml:space="preserve"> </w:t>
      </w:r>
      <w:r w:rsidRPr="00962ABC">
        <w:rPr>
          <w:color w:val="000000"/>
        </w:rPr>
        <w:t xml:space="preserve">Применение </w:t>
      </w:r>
      <w:r>
        <w:rPr>
          <w:color w:val="000000"/>
        </w:rPr>
        <w:t xml:space="preserve">косвенных </w:t>
      </w:r>
      <w:r w:rsidRPr="00962ABC">
        <w:rPr>
          <w:color w:val="000000"/>
        </w:rPr>
        <w:t xml:space="preserve">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и предприятий, независимо от ведомственной подчиненности, форм собственности и организационно-правовой формы предприятия. С помощью </w:t>
      </w:r>
      <w:r>
        <w:rPr>
          <w:color w:val="000000"/>
        </w:rPr>
        <w:t xml:space="preserve">косвенных </w:t>
      </w:r>
      <w:r w:rsidRPr="00962ABC">
        <w:rPr>
          <w:color w:val="000000"/>
        </w:rPr>
        <w:t xml:space="preserve">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w:t>
      </w:r>
      <w:r>
        <w:rPr>
          <w:color w:val="000000"/>
        </w:rPr>
        <w:t xml:space="preserve">косвенных </w:t>
      </w:r>
      <w:r w:rsidRPr="00962ABC">
        <w:rPr>
          <w:color w:val="000000"/>
        </w:rPr>
        <w:t>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4B5149" w:rsidRDefault="004B5149" w:rsidP="000167C6">
      <w:pPr>
        <w:spacing w:before="60" w:after="60" w:line="360" w:lineRule="auto"/>
        <w:ind w:firstLine="720"/>
        <w:jc w:val="both"/>
        <w:rPr>
          <w:color w:val="000000"/>
        </w:rPr>
      </w:pPr>
      <w:r w:rsidRPr="00962ABC">
        <w:rPr>
          <w:color w:val="000000"/>
        </w:rPr>
        <w:t xml:space="preserve">С помощью </w:t>
      </w:r>
      <w:r>
        <w:rPr>
          <w:color w:val="000000"/>
        </w:rPr>
        <w:t xml:space="preserve">косвенных </w:t>
      </w:r>
      <w:r w:rsidRPr="00962ABC">
        <w:rPr>
          <w:color w:val="000000"/>
        </w:rPr>
        <w:t xml:space="preserve">налогов государство получает в свое распоряжение ресурсы, необходимые для выполнения своих общественных функций. За счет </w:t>
      </w:r>
      <w:r>
        <w:rPr>
          <w:color w:val="000000"/>
        </w:rPr>
        <w:t>них</w:t>
      </w:r>
      <w:r w:rsidRPr="00962ABC">
        <w:rPr>
          <w:color w:val="000000"/>
        </w:rPr>
        <w:t xml:space="preserve"> финансируются также расходы по социальному обеспечению, которые изменяют распределение доходов. Система налогового обложения определяет конечное расп</w:t>
      </w:r>
      <w:r>
        <w:rPr>
          <w:color w:val="000000"/>
        </w:rPr>
        <w:t>ределение доходов между людьми.</w:t>
      </w:r>
    </w:p>
    <w:p w:rsidR="004B5149" w:rsidRDefault="004B5149" w:rsidP="00C135C8">
      <w:pPr>
        <w:spacing w:before="60" w:after="60" w:line="360" w:lineRule="auto"/>
        <w:ind w:firstLine="720"/>
        <w:jc w:val="both"/>
        <w:rPr>
          <w:lang w:val="en-US"/>
        </w:rPr>
      </w:pPr>
      <w:r w:rsidRPr="00395343">
        <w:t>В федеральном законе "О федеральном бюджете на 2002 год" доходы федерального бюджета рассчитаны, исходя из оптимистичного макроэкономического прогноза, и составят 1998,4 млрд. рублей, или 18,85% к прогнозируемому объему ВВП. Доходы федерального бюджета без учета поступлений от взимания единого социального налога составят 1740,9 млрд. рублей, или 16,42% к прогнозируемому объему ВВП (15,4% к ВВП в соответствии с федеральным бюджетом на 2001 год и 16,74% к ВВП, исходя из ожидаемой его оценки в 2001 году).</w:t>
      </w:r>
      <w:r>
        <w:t xml:space="preserve"> </w:t>
      </w:r>
      <w:r w:rsidRPr="00395343">
        <w:t>Налоговые доходы</w:t>
      </w:r>
      <w:r>
        <w:t xml:space="preserve"> </w:t>
      </w:r>
      <w:r w:rsidRPr="00395343">
        <w:t xml:space="preserve">в соответствии с законом, составят 1626,3 млрд. рублей, или 15,34% к ВВП, что выше уровня, установленного на 2001 год, на 0,95 процентных пункта. Удельный вес налоговых доходов в общем объеме доходов составит 93,4%. Практически весь номинальный прирост доходов федерального бюджета в размере 547,38 млрд. рублей достигается за счет прироста налоговых поступлений - 510,95 млрд. рублей (93,3%). </w:t>
      </w:r>
    </w:p>
    <w:p w:rsidR="000167C6" w:rsidRDefault="000167C6" w:rsidP="000167C6">
      <w:pPr>
        <w:spacing w:line="360" w:lineRule="auto"/>
        <w:rPr>
          <w:lang w:val="en-US" w:eastAsia="ru-RU"/>
        </w:rPr>
      </w:pPr>
    </w:p>
    <w:p w:rsidR="000167C6" w:rsidRDefault="000167C6" w:rsidP="000167C6">
      <w:pPr>
        <w:spacing w:line="360" w:lineRule="auto"/>
        <w:rPr>
          <w:lang w:val="en-US" w:eastAsia="ru-RU"/>
        </w:rPr>
      </w:pPr>
    </w:p>
    <w:p w:rsidR="000167C6" w:rsidRDefault="000167C6" w:rsidP="000167C6">
      <w:pPr>
        <w:spacing w:line="360" w:lineRule="auto"/>
        <w:jc w:val="center"/>
        <w:rPr>
          <w:sz w:val="28"/>
          <w:szCs w:val="28"/>
          <w:lang w:val="en-US"/>
        </w:rPr>
      </w:pPr>
      <w:r w:rsidRPr="000167C6">
        <w:rPr>
          <w:sz w:val="28"/>
          <w:szCs w:val="28"/>
        </w:rPr>
        <w:t>Основные косвенные налоги</w:t>
      </w:r>
      <w:r>
        <w:rPr>
          <w:sz w:val="28"/>
          <w:szCs w:val="28"/>
          <w:lang w:val="en-US"/>
        </w:rPr>
        <w:t>.</w:t>
      </w:r>
    </w:p>
    <w:p w:rsidR="000167C6" w:rsidRPr="00AF6828" w:rsidRDefault="000167C6" w:rsidP="000167C6">
      <w:pPr>
        <w:spacing w:line="360" w:lineRule="auto"/>
      </w:pPr>
    </w:p>
    <w:p w:rsidR="000167C6" w:rsidRPr="00AF6828" w:rsidRDefault="000167C6" w:rsidP="000167C6">
      <w:pPr>
        <w:pStyle w:val="a6"/>
        <w:spacing w:after="0" w:line="360" w:lineRule="auto"/>
      </w:pPr>
      <w:r w:rsidRPr="00AF6828">
        <w:rPr>
          <w:b/>
          <w:bCs/>
          <w:iCs/>
        </w:rPr>
        <w:t>К основным видам косвенных налогов относятся</w:t>
      </w:r>
      <w:r w:rsidRPr="00AF6828">
        <w:t xml:space="preserve"> налог на добавленную стоимость (НДС), акцизы, таможенные пошлины. На них приходится около 70% общей суммы доходов федерального бюджета. </w:t>
      </w:r>
    </w:p>
    <w:p w:rsidR="004C2D04" w:rsidRDefault="000167C6" w:rsidP="000167C6">
      <w:pPr>
        <w:pStyle w:val="a6"/>
        <w:spacing w:after="0" w:line="360" w:lineRule="auto"/>
        <w:rPr>
          <w:b/>
          <w:bCs/>
          <w:i/>
          <w:iCs/>
        </w:rPr>
      </w:pPr>
      <w:r w:rsidRPr="00AF6828">
        <w:rPr>
          <w:b/>
          <w:bCs/>
          <w:i/>
          <w:iCs/>
        </w:rPr>
        <w:t>          </w:t>
      </w:r>
    </w:p>
    <w:p w:rsidR="000167C6" w:rsidRPr="00AF6828" w:rsidRDefault="004C2D04" w:rsidP="000167C6">
      <w:pPr>
        <w:pStyle w:val="a6"/>
        <w:spacing w:after="0" w:line="360" w:lineRule="auto"/>
      </w:pPr>
      <w:r>
        <w:rPr>
          <w:b/>
          <w:bCs/>
          <w:i/>
          <w:iCs/>
        </w:rPr>
        <w:t xml:space="preserve">          </w:t>
      </w:r>
      <w:r w:rsidR="000167C6" w:rsidRPr="00AF6828">
        <w:rPr>
          <w:b/>
          <w:bCs/>
          <w:i/>
          <w:iCs/>
        </w:rPr>
        <w:t>  НДС</w:t>
      </w:r>
      <w:r w:rsidR="000167C6" w:rsidRPr="00AF6828">
        <w:t xml:space="preserve"> обеспечивает около 30% всех налоговых доходов государства. С фискальной точки зрения это исключительно эффективный налог. Он используется почти всеми развитыми странами (за исключением США). В РФ НДС введен с 1 января 1992 года. Налог на добавленную стоимость определяется как форма изъятия в бюджет части добавленной стоимости, создаваемой на вех стадиях производства и определяемой как разница между стоимостью реализованных товаров и услуг и стоимостью материальных затрат, отнесенных на издержки производства и обращения. </w:t>
      </w:r>
    </w:p>
    <w:p w:rsidR="000167C6" w:rsidRPr="00AF6828" w:rsidRDefault="000167C6" w:rsidP="000167C6">
      <w:pPr>
        <w:pStyle w:val="a6"/>
        <w:spacing w:after="0" w:line="360" w:lineRule="auto"/>
      </w:pPr>
      <w:r w:rsidRPr="00AF6828">
        <w:t xml:space="preserve">            В соответствии с налоговым законодательством плательщиками НДС являются все организации независимо от форм собственности и ведомственной принадлежности, имеющие статус юридических лиц. Объектами НДС являются: </w:t>
      </w:r>
    </w:p>
    <w:p w:rsidR="000167C6" w:rsidRPr="00AF6828" w:rsidRDefault="000167C6" w:rsidP="000167C6">
      <w:pPr>
        <w:pStyle w:val="a6"/>
        <w:spacing w:after="0" w:line="360" w:lineRule="auto"/>
        <w:ind w:left="360" w:hanging="360"/>
      </w:pPr>
      <w:r w:rsidRPr="00AF6828">
        <w:t xml:space="preserve">-         обороты по реализации товаров, выполненных работ и оказанных услуг на территории РФ; </w:t>
      </w:r>
    </w:p>
    <w:p w:rsidR="000167C6" w:rsidRPr="00AF6828" w:rsidRDefault="000167C6" w:rsidP="000167C6">
      <w:pPr>
        <w:pStyle w:val="a6"/>
        <w:spacing w:after="0" w:line="360" w:lineRule="auto"/>
        <w:ind w:left="360" w:hanging="360"/>
      </w:pPr>
      <w:r w:rsidRPr="00AF6828">
        <w:t xml:space="preserve">-         все товары, ввозимые на территорию России. </w:t>
      </w:r>
    </w:p>
    <w:p w:rsidR="000167C6" w:rsidRPr="00AF6828" w:rsidRDefault="000167C6" w:rsidP="000167C6">
      <w:pPr>
        <w:pStyle w:val="a6"/>
        <w:spacing w:after="0" w:line="360" w:lineRule="auto"/>
      </w:pPr>
      <w:r w:rsidRPr="00AF6828">
        <w:t xml:space="preserve">При реализации товаров объектом налогообложения являются обороты по реализации всех товаров, как собственного производства, так и приобретенных на стороне. В целях налогообложения товаром считается вся продукция, в том числе производственно-технического назначения. </w:t>
      </w:r>
    </w:p>
    <w:p w:rsidR="000167C6" w:rsidRPr="00AF6828" w:rsidRDefault="000167C6" w:rsidP="000167C6">
      <w:pPr>
        <w:pStyle w:val="a6"/>
        <w:spacing w:after="0" w:line="360" w:lineRule="auto"/>
        <w:ind w:firstLine="720"/>
      </w:pPr>
      <w:r w:rsidRPr="00AF6828">
        <w:t xml:space="preserve">Официально НДС взимается с производителей и продавцов. Однако фактически его плательщиками выступают покупатели товаров. НДС является ценообразующим фактором, на его величину автоматически повышаются цены товаров. </w:t>
      </w:r>
    </w:p>
    <w:p w:rsidR="000167C6" w:rsidRPr="00AF6828" w:rsidRDefault="000167C6" w:rsidP="000167C6">
      <w:pPr>
        <w:pStyle w:val="a6"/>
        <w:spacing w:after="0" w:line="360" w:lineRule="auto"/>
        <w:ind w:firstLine="720"/>
      </w:pPr>
      <w:r w:rsidRPr="00AF6828">
        <w:t xml:space="preserve">Отдельные категории товаров и плательщиков освобождаются от уплаты НДС. Льготы устанавливаются, как правило, в отношении социально значимых (товаров, работ) в целях ограничения роста цен. </w:t>
      </w:r>
    </w:p>
    <w:p w:rsidR="00AF6828" w:rsidRPr="00AF6828" w:rsidRDefault="00AF6828" w:rsidP="00AF6828">
      <w:pPr>
        <w:spacing w:line="360" w:lineRule="auto"/>
        <w:ind w:firstLine="709"/>
        <w:jc w:val="both"/>
      </w:pPr>
      <w:r w:rsidRPr="00AF6828">
        <w:t xml:space="preserve">«Налог регулируется Законом РФ «О налоге на добавленную стоимость» от 6 декабря </w:t>
      </w:r>
      <w:smartTag w:uri="urn:schemas-microsoft-com:office:smarttags" w:element="metricconverter">
        <w:smartTagPr>
          <w:attr w:name="ProductID" w:val="1991 г"/>
        </w:smartTagPr>
        <w:r w:rsidRPr="00AF6828">
          <w:t>1991 г</w:t>
        </w:r>
      </w:smartTag>
      <w:r w:rsidRPr="00AF6828">
        <w:t>. № 1992-1 в редакции последующих изменений и дополнений.</w:t>
      </w:r>
    </w:p>
    <w:p w:rsidR="00AF6828" w:rsidRPr="00AF6828" w:rsidRDefault="00AF6828" w:rsidP="00AF6828">
      <w:pPr>
        <w:spacing w:line="360" w:lineRule="auto"/>
        <w:ind w:firstLine="709"/>
        <w:jc w:val="both"/>
      </w:pPr>
      <w:r w:rsidRPr="00AF6828">
        <w:t xml:space="preserve"> Плательщиками налога на добавленную стоимость являются:</w:t>
      </w:r>
    </w:p>
    <w:p w:rsidR="00AF6828" w:rsidRPr="00AF6828" w:rsidRDefault="00AF6828" w:rsidP="00AF6828">
      <w:pPr>
        <w:numPr>
          <w:ilvl w:val="0"/>
          <w:numId w:val="8"/>
        </w:numPr>
        <w:tabs>
          <w:tab w:val="clear" w:pos="1440"/>
          <w:tab w:val="left" w:pos="0"/>
        </w:tabs>
        <w:spacing w:line="360" w:lineRule="auto"/>
        <w:ind w:left="0" w:right="57" w:firstLine="709"/>
        <w:jc w:val="both"/>
        <w:rPr>
          <w:b/>
        </w:rPr>
      </w:pPr>
      <w:r w:rsidRPr="00AF6828">
        <w:t>Организации, имеющие статус юридических лиц, осуществляющие производственную и коммерческую деятельность;</w:t>
      </w:r>
    </w:p>
    <w:p w:rsidR="00AF6828" w:rsidRPr="00AF6828" w:rsidRDefault="00AF6828" w:rsidP="00AF6828">
      <w:pPr>
        <w:numPr>
          <w:ilvl w:val="0"/>
          <w:numId w:val="8"/>
        </w:numPr>
        <w:tabs>
          <w:tab w:val="clear" w:pos="1440"/>
          <w:tab w:val="left" w:pos="0"/>
        </w:tabs>
        <w:spacing w:line="360" w:lineRule="auto"/>
        <w:ind w:left="0" w:right="57" w:firstLine="709"/>
        <w:jc w:val="both"/>
        <w:rPr>
          <w:b/>
        </w:rPr>
      </w:pPr>
      <w:r w:rsidRPr="00AF6828">
        <w:t>Индивидуальные предприниматели, осуществляющие производственную и иную коммерческую деятельность;</w:t>
      </w:r>
    </w:p>
    <w:p w:rsidR="00AF6828" w:rsidRPr="00AF6828" w:rsidRDefault="00AF6828" w:rsidP="00AF6828">
      <w:pPr>
        <w:numPr>
          <w:ilvl w:val="0"/>
          <w:numId w:val="8"/>
        </w:numPr>
        <w:tabs>
          <w:tab w:val="clear" w:pos="1440"/>
          <w:tab w:val="left" w:pos="0"/>
        </w:tabs>
        <w:spacing w:line="360" w:lineRule="auto"/>
        <w:ind w:left="0" w:right="57" w:firstLine="709"/>
        <w:jc w:val="both"/>
        <w:rPr>
          <w:b/>
        </w:rPr>
      </w:pPr>
      <w:r w:rsidRPr="00AF6828">
        <w:t>Лица, признаваемые налогоплательщиками НДС.</w:t>
      </w:r>
    </w:p>
    <w:p w:rsidR="00AF6828" w:rsidRPr="00AF6828" w:rsidRDefault="00AF6828" w:rsidP="00AF6828">
      <w:pPr>
        <w:spacing w:line="360" w:lineRule="auto"/>
        <w:ind w:firstLine="709"/>
        <w:jc w:val="both"/>
      </w:pPr>
      <w:r w:rsidRPr="00AF6828">
        <w:t>Плательщиками налога в отношении товаров, ввозимых на территорию Российской Федерации, являются предприятия и другие лица, определяемые в соответствии с таможенным законодательством.</w:t>
      </w:r>
    </w:p>
    <w:p w:rsidR="00AF6828" w:rsidRPr="00AF6828" w:rsidRDefault="00AF6828" w:rsidP="00AF6828">
      <w:pPr>
        <w:spacing w:line="360" w:lineRule="auto"/>
        <w:ind w:firstLine="709"/>
        <w:jc w:val="both"/>
      </w:pPr>
      <w:r w:rsidRPr="00AF6828">
        <w:t>Налогоплательщики подлежат обязательной постановке на учет в налоговом органе (в соответствии со статьями 83, 84 НК).</w:t>
      </w:r>
    </w:p>
    <w:p w:rsidR="00AF6828" w:rsidRPr="00AF6828" w:rsidRDefault="00AF6828" w:rsidP="00AF6828">
      <w:pPr>
        <w:spacing w:line="360" w:lineRule="auto"/>
        <w:ind w:firstLine="709"/>
        <w:jc w:val="both"/>
      </w:pPr>
      <w:r w:rsidRPr="00AF6828">
        <w:t>Иностранные организации имеют право встать на учет в налоговых органах в качестве налогоплательщиков по месту нахождения своих постоянных представительств в РФ. Постановка на учет в качестве налогоплательщика осуществляется налоговым органом на основе письменного заявления иностранной организации.</w:t>
      </w:r>
    </w:p>
    <w:p w:rsidR="00AF6828" w:rsidRPr="00AF6828" w:rsidRDefault="00AF6828" w:rsidP="00AF6828">
      <w:pPr>
        <w:spacing w:line="360" w:lineRule="auto"/>
        <w:ind w:firstLine="709"/>
        <w:jc w:val="both"/>
      </w:pPr>
      <w:r w:rsidRPr="00AF6828">
        <w:t>Иностранные организации, имеющие на территории Российской Федерации несколько подразделений (представительств, отделений), самостоятельно выбирают подразделение, по месту налоговой регистрации которого они будут предоставлять налоговые декларации и уплачивать налог в целом по операциям всех находящихся на территории Российской Федерации подразделений иностранной организации. О своем выборе иностранные организации обязаны письменно уведомить налоговые органы по месту нахождения своих подразделений, зарегистрированных на территории Российской Федерации.</w:t>
      </w:r>
    </w:p>
    <w:p w:rsidR="00AF6828" w:rsidRPr="00AF6828" w:rsidRDefault="00AF6828" w:rsidP="00AF6828">
      <w:pPr>
        <w:spacing w:line="360" w:lineRule="auto"/>
        <w:ind w:firstLine="709"/>
        <w:jc w:val="both"/>
      </w:pPr>
      <w:r w:rsidRPr="00AF6828">
        <w:t>Согласно статье 145 НК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(далее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 (это не распространяется на организации и индивидуальных предпринимателей, реализующих подакцизные товары в течение трех предшествующих последовательных календарных месяцев).</w:t>
      </w:r>
    </w:p>
    <w:p w:rsidR="00AF6828" w:rsidRPr="00AF6828" w:rsidRDefault="00AF6828" w:rsidP="00AF6828">
      <w:pPr>
        <w:spacing w:line="360" w:lineRule="auto"/>
        <w:ind w:firstLine="709"/>
        <w:jc w:val="both"/>
      </w:pPr>
      <w:r w:rsidRPr="00AF6828">
        <w:t xml:space="preserve">  Лица, использующие право на освобождение, должны представить письменное уведомление и документы  не позднее 20-го числа месяца, начиная с которого эти лица используют право на освобождение. К этим документам относятся:</w:t>
      </w:r>
    </w:p>
    <w:p w:rsidR="00AF6828" w:rsidRPr="00AF6828" w:rsidRDefault="00AF6828" w:rsidP="00AF6828">
      <w:pPr>
        <w:numPr>
          <w:ilvl w:val="0"/>
          <w:numId w:val="9"/>
        </w:numPr>
        <w:tabs>
          <w:tab w:val="clear" w:pos="1004"/>
          <w:tab w:val="num" w:pos="0"/>
        </w:tabs>
        <w:spacing w:line="360" w:lineRule="auto"/>
        <w:ind w:left="0" w:firstLine="709"/>
        <w:jc w:val="both"/>
      </w:pPr>
      <w:r w:rsidRPr="00AF6828">
        <w:t>Выписка из бухгалтерского баланса (представляют организации);</w:t>
      </w:r>
    </w:p>
    <w:p w:rsidR="00AF6828" w:rsidRPr="00AF6828" w:rsidRDefault="00AF6828" w:rsidP="00AF6828">
      <w:pPr>
        <w:numPr>
          <w:ilvl w:val="0"/>
          <w:numId w:val="9"/>
        </w:numPr>
        <w:tabs>
          <w:tab w:val="clear" w:pos="1004"/>
          <w:tab w:val="num" w:pos="0"/>
        </w:tabs>
        <w:spacing w:line="360" w:lineRule="auto"/>
        <w:ind w:left="0" w:firstLine="709"/>
        <w:jc w:val="both"/>
      </w:pPr>
      <w:r w:rsidRPr="00AF6828">
        <w:t>Выписка из книги продаж;</w:t>
      </w:r>
    </w:p>
    <w:p w:rsidR="00AF6828" w:rsidRPr="00AF6828" w:rsidRDefault="00AF6828" w:rsidP="00AF6828">
      <w:pPr>
        <w:numPr>
          <w:ilvl w:val="0"/>
          <w:numId w:val="9"/>
        </w:numPr>
        <w:tabs>
          <w:tab w:val="clear" w:pos="1004"/>
          <w:tab w:val="num" w:pos="0"/>
        </w:tabs>
        <w:spacing w:line="360" w:lineRule="auto"/>
        <w:ind w:left="0" w:firstLine="709"/>
        <w:jc w:val="both"/>
      </w:pPr>
      <w:r w:rsidRPr="00AF6828">
        <w:t>Выписка из книги учета доходов и хозяйственных операций (представляют индивидуальные предприниматели);</w:t>
      </w:r>
    </w:p>
    <w:p w:rsidR="00AF6828" w:rsidRPr="00AF6828" w:rsidRDefault="00AF6828" w:rsidP="00AF6828">
      <w:pPr>
        <w:numPr>
          <w:ilvl w:val="0"/>
          <w:numId w:val="9"/>
        </w:numPr>
        <w:tabs>
          <w:tab w:val="clear" w:pos="1004"/>
          <w:tab w:val="num" w:pos="0"/>
        </w:tabs>
        <w:spacing w:line="360" w:lineRule="auto"/>
        <w:ind w:left="0" w:firstLine="709"/>
        <w:jc w:val="both"/>
      </w:pPr>
      <w:r w:rsidRPr="00AF6828">
        <w:t>Копия журнала полученных и выставленных счетов-фактур.</w:t>
      </w:r>
    </w:p>
    <w:p w:rsidR="00AF6828" w:rsidRPr="00AF6828" w:rsidRDefault="00AF6828" w:rsidP="00AF6828">
      <w:pPr>
        <w:spacing w:line="360" w:lineRule="auto"/>
        <w:ind w:firstLine="709"/>
        <w:jc w:val="both"/>
      </w:pPr>
      <w:r w:rsidRPr="00AF6828">
        <w:t>Форма уведомления об использовании права на освобождение утверждается Министерством финансов Российской Федерации.</w:t>
      </w:r>
    </w:p>
    <w:p w:rsidR="00AF6828" w:rsidRPr="00AF6828" w:rsidRDefault="00AF6828" w:rsidP="00AF6828">
      <w:pPr>
        <w:spacing w:line="360" w:lineRule="auto"/>
        <w:ind w:firstLine="709"/>
        <w:jc w:val="both"/>
      </w:pPr>
      <w:r w:rsidRPr="00AF6828">
        <w:t>Организации и индивидуальные предприниматели,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в течение периода, в котором организации и индивидуальные предприниматели используют право на освобождение, сумма выручки от реализации товаров (работ, услуг) без учета налога за каждые три последовательных календарных месяца превысила два миллиона рублей либо если налогоплательщик осуществлял реализацию подакцизных товаров, налогоплательщики начиная с 1-го числа месяца, в котором имело место такое превышение либо осуществлялась реализация подакцизных товаров.</w:t>
      </w:r>
    </w:p>
    <w:p w:rsidR="00AF6828" w:rsidRPr="00AF6828" w:rsidRDefault="00AF6828" w:rsidP="00AF6828">
      <w:pPr>
        <w:tabs>
          <w:tab w:val="left" w:pos="180"/>
          <w:tab w:val="left" w:pos="360"/>
        </w:tabs>
        <w:spacing w:line="360" w:lineRule="auto"/>
        <w:ind w:firstLine="709"/>
        <w:jc w:val="both"/>
      </w:pPr>
      <w:r w:rsidRPr="00AF6828">
        <w:t xml:space="preserve">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представляют в налоговые органы: </w:t>
      </w:r>
    </w:p>
    <w:p w:rsidR="00AF6828" w:rsidRPr="00AF6828" w:rsidRDefault="00AF6828" w:rsidP="00AF6828">
      <w:pPr>
        <w:numPr>
          <w:ilvl w:val="0"/>
          <w:numId w:val="10"/>
        </w:numPr>
        <w:tabs>
          <w:tab w:val="clear" w:pos="1323"/>
          <w:tab w:val="num" w:pos="0"/>
        </w:tabs>
        <w:spacing w:line="360" w:lineRule="auto"/>
        <w:ind w:left="0" w:firstLine="709"/>
        <w:jc w:val="both"/>
      </w:pPr>
      <w:r w:rsidRPr="00AF6828">
        <w:t>документы, подтверждающие, что в течение указанного срока освобождения сумма выручки от реализации товаров (работ, услуг) без учета налога за каждые три последующих календарных месяца в совокупности не превышала два миллиона рублей;</w:t>
      </w:r>
    </w:p>
    <w:p w:rsidR="00AF6828" w:rsidRDefault="00AF6828" w:rsidP="00AF6828">
      <w:pPr>
        <w:numPr>
          <w:ilvl w:val="0"/>
          <w:numId w:val="10"/>
        </w:numPr>
        <w:tabs>
          <w:tab w:val="clear" w:pos="1323"/>
          <w:tab w:val="num" w:pos="0"/>
        </w:tabs>
        <w:spacing w:line="360" w:lineRule="auto"/>
        <w:ind w:left="0" w:firstLine="709"/>
        <w:jc w:val="both"/>
      </w:pPr>
      <w:r w:rsidRPr="00AF6828">
        <w:t xml:space="preserve"> уведомление о продлении использования права на освобождение в течение последующих 12 календарных месяцев или об отказе от использования данного права.</w:t>
      </w:r>
    </w:p>
    <w:p w:rsidR="00AF6828" w:rsidRDefault="00AF6828" w:rsidP="00AF6828">
      <w:pPr>
        <w:spacing w:line="360" w:lineRule="auto"/>
        <w:ind w:firstLine="709"/>
        <w:jc w:val="both"/>
        <w:rPr>
          <w:u w:val="single"/>
        </w:rPr>
      </w:pPr>
    </w:p>
    <w:p w:rsidR="00AF6828" w:rsidRPr="00AF6828" w:rsidRDefault="00AF6828" w:rsidP="00AF6828">
      <w:pPr>
        <w:spacing w:line="360" w:lineRule="auto"/>
        <w:ind w:firstLine="709"/>
        <w:jc w:val="both"/>
        <w:rPr>
          <w:u w:val="single"/>
        </w:rPr>
      </w:pPr>
      <w:r w:rsidRPr="00AF6828">
        <w:rPr>
          <w:u w:val="single"/>
        </w:rPr>
        <w:t>В настоящее время налоговые ставки НДС установлены в следующих размерах:</w:t>
      </w:r>
    </w:p>
    <w:p w:rsidR="00AF6828" w:rsidRPr="00AF6828" w:rsidRDefault="00AF6828" w:rsidP="00AF6828">
      <w:pPr>
        <w:numPr>
          <w:ilvl w:val="0"/>
          <w:numId w:val="11"/>
        </w:numPr>
        <w:tabs>
          <w:tab w:val="clear" w:pos="1004"/>
          <w:tab w:val="num" w:pos="0"/>
        </w:tabs>
        <w:spacing w:line="360" w:lineRule="auto"/>
        <w:ind w:left="0" w:firstLine="709"/>
        <w:jc w:val="both"/>
      </w:pPr>
      <w:r w:rsidRPr="00AF6828">
        <w:rPr>
          <w:i/>
        </w:rPr>
        <w:t>Специальная (0 %):</w:t>
      </w:r>
      <w:r w:rsidRPr="00AF6828">
        <w:t xml:space="preserve"> она применяется:</w:t>
      </w:r>
    </w:p>
    <w:p w:rsidR="00AF6828" w:rsidRPr="00AF6828" w:rsidRDefault="00AF6828" w:rsidP="00AF6828">
      <w:pPr>
        <w:numPr>
          <w:ilvl w:val="1"/>
          <w:numId w:val="11"/>
        </w:numPr>
        <w:tabs>
          <w:tab w:val="num" w:pos="0"/>
        </w:tabs>
        <w:spacing w:line="360" w:lineRule="auto"/>
        <w:ind w:left="0" w:firstLine="709"/>
        <w:jc w:val="both"/>
      </w:pPr>
      <w:r w:rsidRPr="00AF6828">
        <w:t>при реализации товаров, вывезенных в режиме экспорта, при условии предоставления в налоговые органы установленного пакета утвержденных документов;</w:t>
      </w:r>
    </w:p>
    <w:p w:rsidR="00AF6828" w:rsidRPr="00AF6828" w:rsidRDefault="00AF6828" w:rsidP="00AF6828">
      <w:pPr>
        <w:numPr>
          <w:ilvl w:val="1"/>
          <w:numId w:val="11"/>
        </w:numPr>
        <w:tabs>
          <w:tab w:val="num" w:pos="0"/>
        </w:tabs>
        <w:spacing w:line="360" w:lineRule="auto"/>
        <w:ind w:left="0" w:firstLine="709"/>
        <w:jc w:val="both"/>
      </w:pPr>
      <w:r w:rsidRPr="00AF6828">
        <w:t>при проведении работ и оказания услуг, связанных с проведением экспортных операций, а так же перемещения по территории РФ товаров в таможенном режиме «транзит»;</w:t>
      </w:r>
    </w:p>
    <w:p w:rsidR="00AF6828" w:rsidRPr="00AF6828" w:rsidRDefault="00AF6828" w:rsidP="00AF6828">
      <w:pPr>
        <w:numPr>
          <w:ilvl w:val="1"/>
          <w:numId w:val="11"/>
        </w:numPr>
        <w:tabs>
          <w:tab w:val="num" w:pos="0"/>
        </w:tabs>
        <w:spacing w:line="360" w:lineRule="auto"/>
        <w:ind w:left="0" w:firstLine="709"/>
        <w:jc w:val="both"/>
      </w:pPr>
      <w:r w:rsidRPr="00AF6828">
        <w:t>реализация услуг по перевозке пассажиров и багажа, при условии, что пункт отправления на территории РФ, а назначения – другая страна, при оформлении единых перевозных документов;</w:t>
      </w:r>
    </w:p>
    <w:p w:rsidR="00AF6828" w:rsidRPr="00AF6828" w:rsidRDefault="00AF6828" w:rsidP="00AF6828">
      <w:pPr>
        <w:numPr>
          <w:ilvl w:val="1"/>
          <w:numId w:val="11"/>
        </w:numPr>
        <w:tabs>
          <w:tab w:val="num" w:pos="0"/>
        </w:tabs>
        <w:spacing w:line="360" w:lineRule="auto"/>
        <w:ind w:left="0" w:firstLine="709"/>
        <w:jc w:val="both"/>
      </w:pPr>
      <w:r w:rsidRPr="00AF6828">
        <w:t>при реализации драгоценных металлов и камней налогоплательщик, осуществляющий их добычу или производство государственному фонду драгоценных металлов и камней, Центро Банку, уполномоченным банкам;</w:t>
      </w:r>
    </w:p>
    <w:p w:rsidR="00AF6828" w:rsidRPr="00AF6828" w:rsidRDefault="00AF6828" w:rsidP="00AF6828">
      <w:pPr>
        <w:numPr>
          <w:ilvl w:val="1"/>
          <w:numId w:val="11"/>
        </w:numPr>
        <w:tabs>
          <w:tab w:val="num" w:pos="0"/>
        </w:tabs>
        <w:spacing w:line="360" w:lineRule="auto"/>
        <w:ind w:left="0" w:firstLine="709"/>
        <w:jc w:val="both"/>
      </w:pPr>
      <w:r w:rsidRPr="00AF6828">
        <w:t>реализация товаров для официального пользования иностранными дипломатическими и приравненными к ним представительствами или для личного пользования административно-техническим персоналом, включая членов семей;</w:t>
      </w:r>
    </w:p>
    <w:p w:rsidR="00AF6828" w:rsidRPr="00AF6828" w:rsidRDefault="00AF6828" w:rsidP="00AF6828">
      <w:pPr>
        <w:numPr>
          <w:ilvl w:val="1"/>
          <w:numId w:val="11"/>
        </w:numPr>
        <w:tabs>
          <w:tab w:val="num" w:pos="0"/>
        </w:tabs>
        <w:spacing w:line="360" w:lineRule="auto"/>
        <w:ind w:left="0" w:firstLine="709"/>
        <w:jc w:val="both"/>
      </w:pPr>
      <w:r w:rsidRPr="00AF6828">
        <w:t>припасы, вывозимые с территории РФ, в режиме перемещения припасов.</w:t>
      </w:r>
    </w:p>
    <w:p w:rsidR="00AF6828" w:rsidRPr="00AF6828" w:rsidRDefault="00AF6828" w:rsidP="00AF6828">
      <w:pPr>
        <w:numPr>
          <w:ilvl w:val="0"/>
          <w:numId w:val="11"/>
        </w:numPr>
        <w:tabs>
          <w:tab w:val="clear" w:pos="1004"/>
          <w:tab w:val="num" w:pos="0"/>
        </w:tabs>
        <w:spacing w:line="360" w:lineRule="auto"/>
        <w:ind w:left="0" w:firstLine="709"/>
        <w:jc w:val="both"/>
        <w:rPr>
          <w:i/>
        </w:rPr>
      </w:pPr>
      <w:r w:rsidRPr="00AF6828">
        <w:rPr>
          <w:i/>
        </w:rPr>
        <w:t>Пониженная (10%):</w:t>
      </w:r>
    </w:p>
    <w:p w:rsidR="00AF6828" w:rsidRPr="00AF6828" w:rsidRDefault="00AF6828" w:rsidP="00AF6828">
      <w:pPr>
        <w:numPr>
          <w:ilvl w:val="1"/>
          <w:numId w:val="11"/>
        </w:numPr>
        <w:tabs>
          <w:tab w:val="num" w:pos="0"/>
        </w:tabs>
        <w:spacing w:line="360" w:lineRule="auto"/>
        <w:ind w:left="0" w:firstLine="709"/>
        <w:jc w:val="both"/>
      </w:pPr>
      <w:r w:rsidRPr="00AF6828">
        <w:t>при реализации проданных товаров по установленному законом перечню;</w:t>
      </w:r>
    </w:p>
    <w:p w:rsidR="00AF6828" w:rsidRPr="00AF6828" w:rsidRDefault="00AF6828" w:rsidP="00AF6828">
      <w:pPr>
        <w:numPr>
          <w:ilvl w:val="1"/>
          <w:numId w:val="11"/>
        </w:numPr>
        <w:tabs>
          <w:tab w:val="num" w:pos="0"/>
        </w:tabs>
        <w:spacing w:line="360" w:lineRule="auto"/>
        <w:ind w:left="0" w:firstLine="709"/>
        <w:jc w:val="both"/>
      </w:pPr>
      <w:r w:rsidRPr="00AF6828">
        <w:t xml:space="preserve">при реализации товаров для детей по установленному перечню; </w:t>
      </w:r>
    </w:p>
    <w:p w:rsidR="00AF6828" w:rsidRPr="00AF6828" w:rsidRDefault="00AF6828" w:rsidP="00AF6828">
      <w:pPr>
        <w:numPr>
          <w:ilvl w:val="1"/>
          <w:numId w:val="11"/>
        </w:numPr>
        <w:tabs>
          <w:tab w:val="num" w:pos="0"/>
        </w:tabs>
        <w:spacing w:line="360" w:lineRule="auto"/>
        <w:ind w:left="0" w:firstLine="709"/>
        <w:jc w:val="both"/>
      </w:pPr>
      <w:r w:rsidRPr="00AF6828">
        <w:t>реализации периодических платежных изделий, книжная продукция (кроме рекламной и эротической);</w:t>
      </w:r>
    </w:p>
    <w:p w:rsidR="00AF6828" w:rsidRPr="00AF6828" w:rsidRDefault="00AF6828" w:rsidP="00AF6828">
      <w:pPr>
        <w:numPr>
          <w:ilvl w:val="1"/>
          <w:numId w:val="11"/>
        </w:numPr>
        <w:tabs>
          <w:tab w:val="num" w:pos="0"/>
        </w:tabs>
        <w:spacing w:line="360" w:lineRule="auto"/>
        <w:ind w:left="0" w:firstLine="709"/>
        <w:jc w:val="both"/>
      </w:pPr>
      <w:r w:rsidRPr="00AF6828">
        <w:t>реализация медицинских товаров и лекарственных средств отечественного и зарубежного производства, а так же услуги, связанные с этой реализацией.</w:t>
      </w:r>
    </w:p>
    <w:p w:rsidR="00AF6828" w:rsidRPr="00AF6828" w:rsidRDefault="00AF6828" w:rsidP="00AF6828">
      <w:pPr>
        <w:numPr>
          <w:ilvl w:val="0"/>
          <w:numId w:val="12"/>
        </w:numPr>
        <w:tabs>
          <w:tab w:val="num" w:pos="0"/>
        </w:tabs>
        <w:spacing w:line="360" w:lineRule="auto"/>
        <w:ind w:left="0" w:firstLine="709"/>
        <w:jc w:val="both"/>
        <w:rPr>
          <w:i/>
        </w:rPr>
      </w:pPr>
      <w:r w:rsidRPr="00AF6828">
        <w:rPr>
          <w:i/>
        </w:rPr>
        <w:t xml:space="preserve">Общая (18%): </w:t>
      </w:r>
      <w:r w:rsidRPr="00AF6828">
        <w:t>Для остальных работ, товаров и услуг.</w:t>
      </w:r>
    </w:p>
    <w:p w:rsidR="00AF6828" w:rsidRPr="00AF6828" w:rsidRDefault="00AF6828" w:rsidP="00AF6828">
      <w:pPr>
        <w:spacing w:line="360" w:lineRule="auto"/>
        <w:ind w:firstLine="709"/>
        <w:jc w:val="both"/>
      </w:pPr>
      <w:r w:rsidRPr="00AF6828">
        <w:rPr>
          <w:b/>
        </w:rPr>
        <w:t>Для обоснования применения ставки 0% налогоплательщик обязан представить в налоговый орган пакет документов</w:t>
      </w:r>
      <w:r w:rsidRPr="00AF6828">
        <w:t>:</w:t>
      </w:r>
    </w:p>
    <w:p w:rsidR="00AF6828" w:rsidRPr="00AF6828" w:rsidRDefault="00AF6828" w:rsidP="00AF6828">
      <w:pPr>
        <w:numPr>
          <w:ilvl w:val="0"/>
          <w:numId w:val="13"/>
        </w:numPr>
        <w:tabs>
          <w:tab w:val="clear" w:pos="1004"/>
          <w:tab w:val="num" w:pos="0"/>
        </w:tabs>
        <w:spacing w:line="360" w:lineRule="auto"/>
        <w:ind w:left="0" w:firstLine="709"/>
        <w:jc w:val="both"/>
      </w:pPr>
      <w:r w:rsidRPr="00AF6828">
        <w:t>Декларации с расчетом по ставке 0%;</w:t>
      </w:r>
    </w:p>
    <w:p w:rsidR="00AF6828" w:rsidRPr="00AF6828" w:rsidRDefault="00AF6828" w:rsidP="00AF6828">
      <w:pPr>
        <w:numPr>
          <w:ilvl w:val="0"/>
          <w:numId w:val="13"/>
        </w:numPr>
        <w:tabs>
          <w:tab w:val="clear" w:pos="1004"/>
          <w:tab w:val="num" w:pos="0"/>
        </w:tabs>
        <w:spacing w:line="360" w:lineRule="auto"/>
        <w:ind w:left="0" w:firstLine="709"/>
        <w:jc w:val="both"/>
      </w:pPr>
      <w:r w:rsidRPr="00AF6828">
        <w:t>Договор на поставку товаров в режиме «экспорт»;</w:t>
      </w:r>
    </w:p>
    <w:p w:rsidR="00AF6828" w:rsidRPr="00AF6828" w:rsidRDefault="00AF6828" w:rsidP="00AF6828">
      <w:pPr>
        <w:numPr>
          <w:ilvl w:val="0"/>
          <w:numId w:val="13"/>
        </w:numPr>
        <w:tabs>
          <w:tab w:val="clear" w:pos="1004"/>
          <w:tab w:val="num" w:pos="0"/>
        </w:tabs>
        <w:spacing w:line="360" w:lineRule="auto"/>
        <w:ind w:left="0" w:firstLine="709"/>
        <w:jc w:val="both"/>
      </w:pPr>
      <w:r w:rsidRPr="00AF6828">
        <w:t>Выписку из банка, подтверждающую фактическое поступление средств от иностранного лица (покупателя) на счет продавца в российском банке, при этом счет должен быть зарегистрирован налоговыми органами. Если валютная выручка не зачисляется на территории РФ, то предоставить разрешение Минфина и ЦБ на расходование валюты за рубежом;</w:t>
      </w:r>
    </w:p>
    <w:p w:rsidR="00AF6828" w:rsidRPr="00AF6828" w:rsidRDefault="00AF6828" w:rsidP="00AF6828">
      <w:pPr>
        <w:numPr>
          <w:ilvl w:val="0"/>
          <w:numId w:val="13"/>
        </w:numPr>
        <w:tabs>
          <w:tab w:val="clear" w:pos="1004"/>
          <w:tab w:val="num" w:pos="0"/>
        </w:tabs>
        <w:spacing w:line="360" w:lineRule="auto"/>
        <w:ind w:left="0" w:firstLine="709"/>
        <w:jc w:val="both"/>
      </w:pPr>
      <w:r w:rsidRPr="00AF6828">
        <w:t>Грузовая таможенная декларация с отметками таможенного органа, осуществляющего выпуск товара в режиме «экспорт» и пограничного таможенного органа;</w:t>
      </w:r>
    </w:p>
    <w:p w:rsidR="00AF6828" w:rsidRPr="00AF6828" w:rsidRDefault="00AF6828" w:rsidP="00AF6828">
      <w:pPr>
        <w:numPr>
          <w:ilvl w:val="0"/>
          <w:numId w:val="13"/>
        </w:numPr>
        <w:tabs>
          <w:tab w:val="clear" w:pos="1004"/>
          <w:tab w:val="num" w:pos="0"/>
        </w:tabs>
        <w:spacing w:line="360" w:lineRule="auto"/>
        <w:ind w:left="0" w:firstLine="709"/>
        <w:jc w:val="both"/>
      </w:pPr>
      <w:r w:rsidRPr="00AF6828">
        <w:t>Копии товаросопроводительных и транспортных документов с отметкой пограничного таможенного органа о том, что произошел фактический вывоз товара.</w:t>
      </w:r>
    </w:p>
    <w:p w:rsidR="00AF6828" w:rsidRPr="00AF6828" w:rsidRDefault="00AF6828" w:rsidP="000167C6">
      <w:pPr>
        <w:pStyle w:val="a6"/>
        <w:spacing w:after="0" w:line="360" w:lineRule="auto"/>
        <w:ind w:firstLine="720"/>
      </w:pPr>
    </w:p>
    <w:p w:rsidR="000167C6" w:rsidRPr="00AF6828" w:rsidRDefault="000167C6" w:rsidP="000167C6">
      <w:pPr>
        <w:pStyle w:val="a6"/>
        <w:spacing w:after="0" w:line="360" w:lineRule="auto"/>
        <w:ind w:firstLine="720"/>
      </w:pPr>
      <w:r w:rsidRPr="00AF6828">
        <w:rPr>
          <w:b/>
          <w:bCs/>
          <w:i/>
          <w:iCs/>
        </w:rPr>
        <w:t>Акцизы</w:t>
      </w:r>
      <w:r w:rsidRPr="00AF6828">
        <w:t xml:space="preserve"> – это налоги на производство и продажу определенных товаров, включаемый в цену или тариф отдельных групп. Ими облагается установленный законом перечень товаров. В настоящее время в РФ в этот перечень включает спирт этиловый из всех видов сырья, спиртосодержащие растворы, алкогольная продукция, табачные изделия, ювелирные изделия, нефть, включая газовый конденсат, бензин автомобильный, автомобили, а также отдельные виды минерального сырья. Устанавливаются разные ставки акцизов для различных товаров. </w:t>
      </w:r>
    </w:p>
    <w:p w:rsidR="00AF6828" w:rsidRPr="00AF6828" w:rsidRDefault="00AF6828" w:rsidP="00AF6828">
      <w:pPr>
        <w:spacing w:line="360" w:lineRule="auto"/>
        <w:ind w:firstLine="709"/>
        <w:jc w:val="both"/>
        <w:rPr>
          <w:b/>
          <w:i/>
        </w:rPr>
      </w:pPr>
      <w:r w:rsidRPr="00AF6828">
        <w:t>«</w:t>
      </w:r>
      <w:r w:rsidRPr="00AF6828">
        <w:rPr>
          <w:b/>
          <w:i/>
        </w:rPr>
        <w:t>Акцизы относятся к косвенным налогам, включаемым в цену товара:</w:t>
      </w:r>
    </w:p>
    <w:p w:rsidR="00AF6828" w:rsidRPr="00AF6828" w:rsidRDefault="00AF6828" w:rsidP="00AF6828">
      <w:pPr>
        <w:numPr>
          <w:ilvl w:val="0"/>
          <w:numId w:val="14"/>
        </w:numPr>
        <w:tabs>
          <w:tab w:val="clear" w:pos="1004"/>
          <w:tab w:val="num" w:pos="0"/>
        </w:tabs>
        <w:spacing w:line="360" w:lineRule="auto"/>
        <w:ind w:left="0" w:firstLine="709"/>
        <w:jc w:val="both"/>
      </w:pPr>
      <w:r w:rsidRPr="00AF6828">
        <w:t xml:space="preserve">спирт этиловый из всех видов сырья, за исключением спирта коньячного; </w:t>
      </w:r>
    </w:p>
    <w:p w:rsidR="00AF6828" w:rsidRPr="00AF6828" w:rsidRDefault="00AF6828" w:rsidP="00AF6828">
      <w:pPr>
        <w:numPr>
          <w:ilvl w:val="0"/>
          <w:numId w:val="14"/>
        </w:numPr>
        <w:tabs>
          <w:tab w:val="clear" w:pos="1004"/>
          <w:tab w:val="num" w:pos="0"/>
        </w:tabs>
        <w:spacing w:line="360" w:lineRule="auto"/>
        <w:ind w:left="0" w:firstLine="709"/>
        <w:jc w:val="both"/>
      </w:pPr>
      <w:r w:rsidRPr="00AF6828">
        <w:t>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AF6828" w:rsidRPr="00AF6828" w:rsidRDefault="00AF6828" w:rsidP="00AF6828">
      <w:pPr>
        <w:numPr>
          <w:ilvl w:val="0"/>
          <w:numId w:val="14"/>
        </w:numPr>
        <w:tabs>
          <w:tab w:val="clear" w:pos="1004"/>
          <w:tab w:val="num" w:pos="0"/>
        </w:tabs>
        <w:spacing w:line="360" w:lineRule="auto"/>
        <w:ind w:left="0" w:firstLine="709"/>
        <w:jc w:val="both"/>
      </w:pPr>
      <w:r w:rsidRPr="00AF6828">
        <w:t>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w:t>
      </w:r>
    </w:p>
    <w:p w:rsidR="00AF6828" w:rsidRPr="00AF6828" w:rsidRDefault="00AF6828" w:rsidP="00AF6828">
      <w:pPr>
        <w:numPr>
          <w:ilvl w:val="0"/>
          <w:numId w:val="14"/>
        </w:numPr>
        <w:tabs>
          <w:tab w:val="clear" w:pos="1004"/>
          <w:tab w:val="num" w:pos="0"/>
        </w:tabs>
        <w:spacing w:line="360" w:lineRule="auto"/>
        <w:ind w:left="0" w:firstLine="709"/>
        <w:jc w:val="both"/>
      </w:pPr>
      <w:r w:rsidRPr="00AF6828">
        <w:t>пиво;</w:t>
      </w:r>
    </w:p>
    <w:p w:rsidR="00AF6828" w:rsidRPr="00AF6828" w:rsidRDefault="00AF6828" w:rsidP="00AF6828">
      <w:pPr>
        <w:numPr>
          <w:ilvl w:val="0"/>
          <w:numId w:val="14"/>
        </w:numPr>
        <w:tabs>
          <w:tab w:val="clear" w:pos="1004"/>
          <w:tab w:val="num" w:pos="0"/>
        </w:tabs>
        <w:spacing w:line="360" w:lineRule="auto"/>
        <w:ind w:left="0" w:firstLine="709"/>
        <w:jc w:val="both"/>
      </w:pPr>
      <w:r w:rsidRPr="00AF6828">
        <w:t>автомобили легковые и мотоциклы с мощностью двигателя свыше 112,5 кВт (</w:t>
      </w:r>
      <w:smartTag w:uri="urn:schemas-microsoft-com:office:smarttags" w:element="metricconverter">
        <w:smartTagPr>
          <w:attr w:name="ProductID" w:val="150 л"/>
        </w:smartTagPr>
        <w:r w:rsidRPr="00AF6828">
          <w:t>150 л</w:t>
        </w:r>
      </w:smartTag>
      <w:r w:rsidRPr="00AF6828">
        <w:t xml:space="preserve">.с.); </w:t>
      </w:r>
    </w:p>
    <w:p w:rsidR="00AF6828" w:rsidRPr="00AF6828" w:rsidRDefault="00AF6828" w:rsidP="00AF6828">
      <w:pPr>
        <w:numPr>
          <w:ilvl w:val="0"/>
          <w:numId w:val="14"/>
        </w:numPr>
        <w:tabs>
          <w:tab w:val="clear" w:pos="1004"/>
          <w:tab w:val="num" w:pos="0"/>
        </w:tabs>
        <w:spacing w:line="360" w:lineRule="auto"/>
        <w:ind w:left="0" w:firstLine="709"/>
        <w:jc w:val="both"/>
      </w:pPr>
      <w:r w:rsidRPr="00AF6828">
        <w:t xml:space="preserve">автомобильный бензин; </w:t>
      </w:r>
    </w:p>
    <w:p w:rsidR="00AF6828" w:rsidRPr="00AF6828" w:rsidRDefault="00AF6828" w:rsidP="00AF6828">
      <w:pPr>
        <w:numPr>
          <w:ilvl w:val="0"/>
          <w:numId w:val="14"/>
        </w:numPr>
        <w:tabs>
          <w:tab w:val="clear" w:pos="1004"/>
          <w:tab w:val="num" w:pos="0"/>
        </w:tabs>
        <w:spacing w:line="360" w:lineRule="auto"/>
        <w:ind w:left="0" w:firstLine="709"/>
        <w:jc w:val="both"/>
      </w:pPr>
      <w:r w:rsidRPr="00AF6828">
        <w:t xml:space="preserve">дизельное топливо; </w:t>
      </w:r>
    </w:p>
    <w:p w:rsidR="00AF6828" w:rsidRPr="00AF6828" w:rsidRDefault="00AF6828" w:rsidP="00AF6828">
      <w:pPr>
        <w:numPr>
          <w:ilvl w:val="0"/>
          <w:numId w:val="14"/>
        </w:numPr>
        <w:tabs>
          <w:tab w:val="clear" w:pos="1004"/>
          <w:tab w:val="num" w:pos="0"/>
        </w:tabs>
        <w:spacing w:line="360" w:lineRule="auto"/>
        <w:ind w:left="0" w:firstLine="709"/>
        <w:jc w:val="both"/>
      </w:pPr>
      <w:r w:rsidRPr="00AF6828">
        <w:t xml:space="preserve">моторные масла для дизельных и (или) карбюраторных (инжекторных) двигателей; </w:t>
      </w:r>
    </w:p>
    <w:p w:rsidR="00AF6828" w:rsidRPr="00AF6828" w:rsidRDefault="00AF6828" w:rsidP="00AF6828">
      <w:pPr>
        <w:numPr>
          <w:ilvl w:val="0"/>
          <w:numId w:val="14"/>
        </w:numPr>
        <w:tabs>
          <w:tab w:val="clear" w:pos="1004"/>
          <w:tab w:val="num" w:pos="0"/>
        </w:tabs>
        <w:spacing w:line="360" w:lineRule="auto"/>
        <w:ind w:left="0" w:firstLine="709"/>
        <w:jc w:val="both"/>
      </w:pPr>
      <w:r w:rsidRPr="00AF6828">
        <w:t>прямогонный бензин. Для целей настоящей главы под прямогонным бензином понимаются бензиновые фракции,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автомобильного и продукции нефтехимии.</w:t>
      </w:r>
    </w:p>
    <w:p w:rsidR="00AF6828" w:rsidRPr="00AF6828" w:rsidRDefault="00AF6828" w:rsidP="00AF6828">
      <w:pPr>
        <w:spacing w:line="360" w:lineRule="auto"/>
        <w:ind w:firstLine="709"/>
        <w:jc w:val="both"/>
        <w:rPr>
          <w:i/>
        </w:rPr>
      </w:pPr>
      <w:r w:rsidRPr="00AF6828">
        <w:rPr>
          <w:i/>
        </w:rPr>
        <w:t>Не рассматривается как подакцизные товары следующая спиртосодержащая продукция:</w:t>
      </w:r>
    </w:p>
    <w:p w:rsidR="00AF6828" w:rsidRPr="00AF6828" w:rsidRDefault="00AF6828" w:rsidP="00AF6828">
      <w:pPr>
        <w:numPr>
          <w:ilvl w:val="1"/>
          <w:numId w:val="14"/>
        </w:numPr>
        <w:tabs>
          <w:tab w:val="clear" w:pos="1724"/>
          <w:tab w:val="num" w:pos="0"/>
        </w:tabs>
        <w:spacing w:line="360" w:lineRule="auto"/>
        <w:ind w:left="0" w:firstLine="709"/>
        <w:jc w:val="both"/>
      </w:pPr>
      <w:r w:rsidRPr="00AF6828">
        <w:t xml:space="preserve">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лекарственные, лечебно-профилактические средства (включая гомеопатические препараты), изготавливаемые аптечными организациями по индивидуальным рецептам и требованиям лечебных организаций, разлитые в емкости в соответствии с требованиями государственных стандартов лекарственных средств (фармакопейных статей), утвержденных уполномоченным федеральным органом исполнительной власти; </w:t>
      </w:r>
    </w:p>
    <w:p w:rsidR="00AF6828" w:rsidRPr="00AF6828" w:rsidRDefault="00AF6828" w:rsidP="00AF6828">
      <w:pPr>
        <w:numPr>
          <w:ilvl w:val="1"/>
          <w:numId w:val="14"/>
        </w:numPr>
        <w:tabs>
          <w:tab w:val="clear" w:pos="1724"/>
          <w:tab w:val="num" w:pos="0"/>
        </w:tabs>
        <w:spacing w:line="360" w:lineRule="auto"/>
        <w:ind w:left="0" w:firstLine="709"/>
        <w:jc w:val="both"/>
      </w:pPr>
      <w:r w:rsidRPr="00AF6828">
        <w:t xml:space="preserve">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 </w:t>
      </w:r>
    </w:p>
    <w:p w:rsidR="00AF6828" w:rsidRPr="00AF6828" w:rsidRDefault="00AF6828" w:rsidP="00AF6828">
      <w:pPr>
        <w:numPr>
          <w:ilvl w:val="1"/>
          <w:numId w:val="14"/>
        </w:numPr>
        <w:tabs>
          <w:tab w:val="clear" w:pos="1724"/>
          <w:tab w:val="num" w:pos="0"/>
        </w:tabs>
        <w:spacing w:line="360" w:lineRule="auto"/>
        <w:ind w:left="0" w:firstLine="709"/>
        <w:jc w:val="both"/>
      </w:pPr>
      <w:r w:rsidRPr="00AF6828">
        <w:t xml:space="preserve">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100 мл с объемной долей этилового спирта до 80 процентов включительно; </w:t>
      </w:r>
    </w:p>
    <w:p w:rsidR="00AF6828" w:rsidRPr="00AF6828" w:rsidRDefault="00AF6828" w:rsidP="00AF6828">
      <w:pPr>
        <w:numPr>
          <w:ilvl w:val="1"/>
          <w:numId w:val="14"/>
        </w:numPr>
        <w:tabs>
          <w:tab w:val="clear" w:pos="1724"/>
          <w:tab w:val="num" w:pos="0"/>
        </w:tabs>
        <w:spacing w:line="360" w:lineRule="auto"/>
        <w:ind w:left="0" w:firstLine="709"/>
        <w:jc w:val="both"/>
      </w:pPr>
      <w:r w:rsidRPr="00AF6828">
        <w:t xml:space="preserve">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Российской Федерации; </w:t>
      </w:r>
    </w:p>
    <w:p w:rsidR="00AF6828" w:rsidRPr="00AF6828" w:rsidRDefault="00AF6828" w:rsidP="00AF6828">
      <w:pPr>
        <w:numPr>
          <w:ilvl w:val="1"/>
          <w:numId w:val="14"/>
        </w:numPr>
        <w:tabs>
          <w:tab w:val="clear" w:pos="1724"/>
          <w:tab w:val="num" w:pos="0"/>
        </w:tabs>
        <w:spacing w:line="360" w:lineRule="auto"/>
        <w:ind w:left="0" w:firstLine="709"/>
        <w:jc w:val="both"/>
      </w:pPr>
      <w:r w:rsidRPr="00AF6828">
        <w:t xml:space="preserve">товары бытовой химии в металлической аэрозольной упаковке; </w:t>
      </w:r>
    </w:p>
    <w:p w:rsidR="00AF6828" w:rsidRPr="00AF6828" w:rsidRDefault="00AF6828" w:rsidP="00AF6828">
      <w:pPr>
        <w:numPr>
          <w:ilvl w:val="1"/>
          <w:numId w:val="14"/>
        </w:numPr>
        <w:tabs>
          <w:tab w:val="clear" w:pos="1724"/>
          <w:tab w:val="num" w:pos="0"/>
        </w:tabs>
        <w:spacing w:line="360" w:lineRule="auto"/>
        <w:ind w:left="0" w:firstLine="709"/>
        <w:jc w:val="both"/>
      </w:pPr>
      <w:r w:rsidRPr="00AF6828">
        <w:t>парфюмерно-косметическая продукция в металлической аэрозольной упаковке;</w:t>
      </w:r>
    </w:p>
    <w:p w:rsidR="00AF6828" w:rsidRPr="00AF6828" w:rsidRDefault="00AF6828" w:rsidP="00AF6828">
      <w:pPr>
        <w:spacing w:line="360" w:lineRule="auto"/>
        <w:ind w:firstLine="709"/>
        <w:jc w:val="both"/>
        <w:rPr>
          <w:u w:val="single"/>
        </w:rPr>
      </w:pPr>
      <w:r w:rsidRPr="00AF6828">
        <w:rPr>
          <w:u w:val="single"/>
        </w:rPr>
        <w:t xml:space="preserve">Налогоплательщиками акциза признаются: </w:t>
      </w:r>
    </w:p>
    <w:p w:rsidR="00AF6828" w:rsidRPr="00AF6828" w:rsidRDefault="00AF6828" w:rsidP="00AF6828">
      <w:pPr>
        <w:numPr>
          <w:ilvl w:val="0"/>
          <w:numId w:val="15"/>
        </w:numPr>
        <w:tabs>
          <w:tab w:val="clear" w:pos="1684"/>
          <w:tab w:val="num" w:pos="0"/>
        </w:tabs>
        <w:spacing w:line="360" w:lineRule="auto"/>
        <w:ind w:left="0" w:firstLine="709"/>
        <w:jc w:val="both"/>
      </w:pPr>
      <w:r w:rsidRPr="00AF6828">
        <w:t xml:space="preserve">организации; </w:t>
      </w:r>
    </w:p>
    <w:p w:rsidR="00AF6828" w:rsidRPr="00AF6828" w:rsidRDefault="00AF6828" w:rsidP="00AF6828">
      <w:pPr>
        <w:numPr>
          <w:ilvl w:val="0"/>
          <w:numId w:val="15"/>
        </w:numPr>
        <w:tabs>
          <w:tab w:val="clear" w:pos="1684"/>
          <w:tab w:val="num" w:pos="0"/>
        </w:tabs>
        <w:spacing w:line="360" w:lineRule="auto"/>
        <w:ind w:left="0" w:firstLine="709"/>
        <w:jc w:val="both"/>
      </w:pPr>
      <w:r w:rsidRPr="00AF6828">
        <w:t xml:space="preserve">индивидуальные предприниматели; </w:t>
      </w:r>
    </w:p>
    <w:p w:rsidR="00AF6828" w:rsidRPr="00AF6828" w:rsidRDefault="00AF6828" w:rsidP="00AF6828">
      <w:pPr>
        <w:numPr>
          <w:ilvl w:val="0"/>
          <w:numId w:val="15"/>
        </w:numPr>
        <w:tabs>
          <w:tab w:val="clear" w:pos="1684"/>
          <w:tab w:val="num" w:pos="0"/>
        </w:tabs>
        <w:spacing w:line="360" w:lineRule="auto"/>
        <w:ind w:left="0" w:firstLine="709"/>
        <w:jc w:val="both"/>
      </w:pPr>
      <w:r w:rsidRPr="00AF6828">
        <w:t>лица, признаваемые налогоплательщиками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p>
    <w:p w:rsidR="00AF6828" w:rsidRPr="00AF6828" w:rsidRDefault="00AF6828" w:rsidP="00AF6828">
      <w:pPr>
        <w:tabs>
          <w:tab w:val="num" w:pos="0"/>
        </w:tabs>
        <w:spacing w:line="360" w:lineRule="auto"/>
        <w:ind w:firstLine="709"/>
        <w:jc w:val="both"/>
        <w:rPr>
          <w:u w:val="single"/>
        </w:rPr>
      </w:pPr>
      <w:r w:rsidRPr="00AF6828">
        <w:rPr>
          <w:u w:val="single"/>
        </w:rPr>
        <w:t>Объекты налогообложения:</w:t>
      </w:r>
    </w:p>
    <w:p w:rsidR="00AF6828" w:rsidRPr="00AF6828" w:rsidRDefault="00AF6828" w:rsidP="00AF6828">
      <w:pPr>
        <w:numPr>
          <w:ilvl w:val="2"/>
          <w:numId w:val="12"/>
        </w:numPr>
        <w:tabs>
          <w:tab w:val="clear" w:pos="2160"/>
          <w:tab w:val="num" w:pos="0"/>
          <w:tab w:val="num" w:pos="1440"/>
        </w:tabs>
        <w:spacing w:line="360" w:lineRule="auto"/>
        <w:ind w:left="0" w:firstLine="709"/>
        <w:jc w:val="both"/>
      </w:pPr>
      <w:r w:rsidRPr="00AF6828">
        <w:t>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w:t>
      </w:r>
    </w:p>
    <w:p w:rsidR="00AF6828" w:rsidRPr="00AF6828" w:rsidRDefault="00AF6828" w:rsidP="00AF6828">
      <w:pPr>
        <w:numPr>
          <w:ilvl w:val="2"/>
          <w:numId w:val="12"/>
        </w:numPr>
        <w:tabs>
          <w:tab w:val="clear" w:pos="2160"/>
          <w:tab w:val="num" w:pos="0"/>
        </w:tabs>
        <w:spacing w:line="360" w:lineRule="auto"/>
        <w:ind w:left="0" w:firstLine="709"/>
        <w:jc w:val="both"/>
      </w:pPr>
      <w:r w:rsidRPr="00AF6828">
        <w:t>оприходование на территории Российской Федерации организацией или индивидуальным предпринимателем, не имеющими свидетельства, нефтепродуктов, самостоятельно произведенных из собственного сырья и материалов (в том числе подакцизных нефтепродуктов), получение нефтепродуктов в собственность в счет оплаты услуг по производству нефтепродуктов из давальческого сырья и материалов;</w:t>
      </w:r>
    </w:p>
    <w:p w:rsidR="00AF6828" w:rsidRPr="00AF6828" w:rsidRDefault="00AF6828" w:rsidP="00AF6828">
      <w:pPr>
        <w:numPr>
          <w:ilvl w:val="2"/>
          <w:numId w:val="12"/>
        </w:numPr>
        <w:tabs>
          <w:tab w:val="clear" w:pos="2160"/>
          <w:tab w:val="num" w:pos="0"/>
        </w:tabs>
        <w:spacing w:line="360" w:lineRule="auto"/>
        <w:ind w:left="0" w:firstLine="709"/>
        <w:jc w:val="both"/>
      </w:pPr>
      <w:r w:rsidRPr="00AF6828">
        <w:t xml:space="preserve">получение на территории Российской Федерации нефтепродуктов организацией или индивидуальным предпринимателем, имеющими свидетельство. </w:t>
      </w:r>
    </w:p>
    <w:p w:rsidR="00AF6828" w:rsidRPr="00AF6828" w:rsidRDefault="00AF6828" w:rsidP="00AF6828">
      <w:pPr>
        <w:numPr>
          <w:ilvl w:val="2"/>
          <w:numId w:val="12"/>
        </w:numPr>
        <w:tabs>
          <w:tab w:val="clear" w:pos="2160"/>
          <w:tab w:val="num" w:pos="0"/>
        </w:tabs>
        <w:spacing w:line="360" w:lineRule="auto"/>
        <w:ind w:left="0" w:firstLine="709"/>
        <w:jc w:val="both"/>
      </w:pPr>
      <w:r w:rsidRPr="00AF6828">
        <w:t>передача на территории Российской Федерации организацией или индивидуальным предпринимателем нефтепродуктов, произведенных из давальческого сырья и материалов (в том числе подакцизных нефтепродуктов), собственнику этого сырья и материалов, не имеющему свидетельства. Передача нефтепродуктов иному лицу по поручению собственника приравнивается к передаче нефтепродуктов собственнику.</w:t>
      </w:r>
    </w:p>
    <w:p w:rsidR="00AF6828" w:rsidRPr="00AF6828" w:rsidRDefault="00AF6828" w:rsidP="00AF6828">
      <w:pPr>
        <w:spacing w:line="360" w:lineRule="auto"/>
        <w:ind w:firstLine="709"/>
        <w:jc w:val="both"/>
        <w:rPr>
          <w:i/>
        </w:rPr>
      </w:pPr>
      <w:r w:rsidRPr="00AF6828">
        <w:rPr>
          <w:i/>
        </w:rPr>
        <w:t xml:space="preserve">Получением нефтепродуктов признаются: </w:t>
      </w:r>
    </w:p>
    <w:p w:rsidR="00AF6828" w:rsidRPr="00AF6828" w:rsidRDefault="00AF6828" w:rsidP="00AF6828">
      <w:pPr>
        <w:numPr>
          <w:ilvl w:val="0"/>
          <w:numId w:val="16"/>
        </w:numPr>
        <w:tabs>
          <w:tab w:val="clear" w:pos="1004"/>
          <w:tab w:val="num" w:pos="0"/>
        </w:tabs>
        <w:spacing w:line="360" w:lineRule="auto"/>
        <w:ind w:left="0" w:firstLine="709"/>
        <w:jc w:val="both"/>
      </w:pPr>
      <w:r w:rsidRPr="00AF6828">
        <w:t xml:space="preserve">приобретение нефтепродуктов в собственность; </w:t>
      </w:r>
    </w:p>
    <w:p w:rsidR="00AF6828" w:rsidRPr="00AF6828" w:rsidRDefault="00AF6828" w:rsidP="00AF6828">
      <w:pPr>
        <w:numPr>
          <w:ilvl w:val="0"/>
          <w:numId w:val="16"/>
        </w:numPr>
        <w:tabs>
          <w:tab w:val="clear" w:pos="1004"/>
          <w:tab w:val="num" w:pos="0"/>
        </w:tabs>
        <w:spacing w:line="360" w:lineRule="auto"/>
        <w:ind w:left="0" w:firstLine="709"/>
        <w:jc w:val="both"/>
      </w:pPr>
      <w:r w:rsidRPr="00AF6828">
        <w:t xml:space="preserve">оприходование нефтепродуктов, полученных в счет оплаты услуг по их производству из давальческого сырья и материалов (в том числе из подакцизных нефтепродуктов); </w:t>
      </w:r>
    </w:p>
    <w:p w:rsidR="00AF6828" w:rsidRPr="00AF6828" w:rsidRDefault="00AF6828" w:rsidP="00AF6828">
      <w:pPr>
        <w:numPr>
          <w:ilvl w:val="0"/>
          <w:numId w:val="16"/>
        </w:numPr>
        <w:tabs>
          <w:tab w:val="clear" w:pos="1004"/>
          <w:tab w:val="num" w:pos="0"/>
        </w:tabs>
        <w:spacing w:line="360" w:lineRule="auto"/>
        <w:ind w:left="0" w:firstLine="709"/>
        <w:jc w:val="both"/>
      </w:pPr>
      <w:r w:rsidRPr="00AF6828">
        <w:t xml:space="preserve">оприходование подакцизных нефтепродуктов, самостоятельно произведенных из собственного сырья и материалов (в том числе подакцизных нефтепродуктов); </w:t>
      </w:r>
    </w:p>
    <w:p w:rsidR="00AF6828" w:rsidRPr="00AF6828" w:rsidRDefault="00AF6828" w:rsidP="00AF6828">
      <w:pPr>
        <w:numPr>
          <w:ilvl w:val="0"/>
          <w:numId w:val="16"/>
        </w:numPr>
        <w:tabs>
          <w:tab w:val="clear" w:pos="1004"/>
          <w:tab w:val="num" w:pos="0"/>
        </w:tabs>
        <w:spacing w:line="360" w:lineRule="auto"/>
        <w:ind w:left="0" w:firstLine="709"/>
        <w:jc w:val="both"/>
      </w:pPr>
      <w:r w:rsidRPr="00AF6828">
        <w:t>получение собственником сырья и материалов нефтепродуктов в качестве готовой продукции, произведенных из этого сырья и материалов на основе договора переработки.</w:t>
      </w:r>
    </w:p>
    <w:p w:rsidR="00AF6828" w:rsidRPr="00AF6828" w:rsidRDefault="00AF6828" w:rsidP="00AF6828">
      <w:pPr>
        <w:spacing w:line="360" w:lineRule="auto"/>
        <w:ind w:firstLine="709"/>
        <w:jc w:val="both"/>
        <w:rPr>
          <w:u w:val="single"/>
        </w:rPr>
      </w:pPr>
      <w:r w:rsidRPr="00AF6828">
        <w:rPr>
          <w:u w:val="single"/>
        </w:rPr>
        <w:t>Операции, не подлежащие налогообложению (освобождаемые от налогообложения):</w:t>
      </w:r>
    </w:p>
    <w:p w:rsidR="00AF6828" w:rsidRPr="00AF6828" w:rsidRDefault="00AF6828" w:rsidP="00AF6828">
      <w:pPr>
        <w:numPr>
          <w:ilvl w:val="0"/>
          <w:numId w:val="18"/>
        </w:numPr>
        <w:tabs>
          <w:tab w:val="clear" w:pos="720"/>
          <w:tab w:val="num" w:pos="0"/>
        </w:tabs>
        <w:spacing w:line="360" w:lineRule="auto"/>
        <w:ind w:left="0" w:firstLine="709"/>
        <w:jc w:val="both"/>
      </w:pPr>
      <w:r w:rsidRPr="00AF6828">
        <w:t>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w:t>
      </w:r>
    </w:p>
    <w:p w:rsidR="00AF6828" w:rsidRPr="00AF6828" w:rsidRDefault="00AF6828" w:rsidP="00AF6828">
      <w:pPr>
        <w:numPr>
          <w:ilvl w:val="0"/>
          <w:numId w:val="18"/>
        </w:numPr>
        <w:tabs>
          <w:tab w:val="clear" w:pos="720"/>
          <w:tab w:val="num" w:pos="0"/>
        </w:tabs>
        <w:spacing w:line="360" w:lineRule="auto"/>
        <w:ind w:left="0" w:firstLine="709"/>
        <w:jc w:val="both"/>
      </w:pPr>
      <w:r w:rsidRPr="00AF6828">
        <w:t>реализация подакцизных товаров (за исключением нефтепродуктов), помещенных под таможенный режим экспорта, за пределы территории Российской Федерации с учетом потерь в пределах норм естественной убыли, а также операции, являющиеся объектами налогообложения, с нефтепродуктами, в дальнейшем помещенными под таможенный режим экспорта;</w:t>
      </w:r>
    </w:p>
    <w:p w:rsidR="00AF6828" w:rsidRPr="00AF6828" w:rsidRDefault="00AF6828" w:rsidP="00AF6828">
      <w:pPr>
        <w:numPr>
          <w:ilvl w:val="0"/>
          <w:numId w:val="18"/>
        </w:numPr>
        <w:tabs>
          <w:tab w:val="clear" w:pos="720"/>
          <w:tab w:val="num" w:pos="0"/>
        </w:tabs>
        <w:spacing w:line="360" w:lineRule="auto"/>
        <w:ind w:left="0" w:firstLine="709"/>
        <w:jc w:val="both"/>
      </w:pPr>
      <w:r w:rsidRPr="00AF6828">
        <w:t>реализация нефтепродуктов налогоплательщиком;</w:t>
      </w:r>
    </w:p>
    <w:p w:rsidR="00AF6828" w:rsidRPr="00AF6828" w:rsidRDefault="00AF6828" w:rsidP="00AF6828">
      <w:pPr>
        <w:numPr>
          <w:ilvl w:val="0"/>
          <w:numId w:val="18"/>
        </w:numPr>
        <w:tabs>
          <w:tab w:val="clear" w:pos="720"/>
          <w:tab w:val="num" w:pos="0"/>
        </w:tabs>
        <w:spacing w:line="360" w:lineRule="auto"/>
        <w:ind w:left="0" w:firstLine="709"/>
        <w:jc w:val="both"/>
      </w:pPr>
      <w:r w:rsidRPr="00AF6828">
        <w:t>первичная реализация (передача)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w:t>
      </w:r>
    </w:p>
    <w:p w:rsidR="00AF6828" w:rsidRPr="00AF6828" w:rsidRDefault="00AF6828" w:rsidP="00AF6828">
      <w:pPr>
        <w:spacing w:line="360" w:lineRule="auto"/>
        <w:ind w:firstLine="709"/>
        <w:jc w:val="both"/>
      </w:pPr>
      <w:r w:rsidRPr="00AF6828">
        <w:t>Не подлежит налогообложению (освобождается от налогообложения) ввоз на таможенную территорию Российской Федерации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AF6828" w:rsidRPr="00AF6828" w:rsidRDefault="00AF6828" w:rsidP="00AF6828">
      <w:pPr>
        <w:spacing w:line="360" w:lineRule="auto"/>
        <w:ind w:firstLine="709"/>
        <w:jc w:val="both"/>
      </w:pPr>
      <w:r w:rsidRPr="00AF6828">
        <w:rPr>
          <w:u w:val="single"/>
        </w:rPr>
        <w:t>Налоговая база</w:t>
      </w:r>
      <w:r w:rsidRPr="00AF6828">
        <w:t xml:space="preserve"> определяется раздельно, по каждой группе и виду подакцизного товара. При отсутствии раздельного учета налогоплательщик уплачивает акциз в бюджет по максимальной ставке, действующей в группе.</w:t>
      </w:r>
    </w:p>
    <w:p w:rsidR="00AF6828" w:rsidRPr="00AF6828" w:rsidRDefault="00AF6828" w:rsidP="00AF6828">
      <w:pPr>
        <w:spacing w:line="360" w:lineRule="auto"/>
        <w:ind w:firstLine="709"/>
        <w:jc w:val="both"/>
      </w:pPr>
      <w:r w:rsidRPr="00AF6828">
        <w:rPr>
          <w:u w:val="single"/>
        </w:rPr>
        <w:t>Налоговый период признается</w:t>
      </w:r>
      <w:r w:rsidRPr="00AF6828">
        <w:t xml:space="preserve"> – календарный месяц.</w:t>
      </w:r>
    </w:p>
    <w:p w:rsidR="00AF6828" w:rsidRPr="00AF6828" w:rsidRDefault="00AF6828" w:rsidP="00AF6828">
      <w:pPr>
        <w:spacing w:line="360" w:lineRule="auto"/>
        <w:ind w:firstLine="709"/>
        <w:jc w:val="both"/>
      </w:pPr>
      <w:r w:rsidRPr="00AF6828">
        <w:rPr>
          <w:u w:val="single"/>
        </w:rPr>
        <w:t xml:space="preserve">  Ставки акцизов</w:t>
      </w:r>
      <w:r w:rsidRPr="00AF6828">
        <w:t xml:space="preserve"> по подакцизным товарам, кроме подакцизных видов минерального сырья, в том числе ввозимым на территорию РФ, являются едиными на всей территории РФ и устанавливаются законом в процентах к стоимости товаров по отпускным ценам без учета акцизов или в рублях и копейках за единицу измерения.</w:t>
      </w:r>
    </w:p>
    <w:p w:rsidR="00AF6828" w:rsidRPr="00AF6828" w:rsidRDefault="00AF6828" w:rsidP="00AF6828">
      <w:pPr>
        <w:spacing w:line="360" w:lineRule="auto"/>
        <w:ind w:firstLine="709"/>
        <w:jc w:val="both"/>
      </w:pPr>
      <w:r w:rsidRPr="00AF6828">
        <w:rPr>
          <w:b/>
        </w:rPr>
        <w:t>Например</w:t>
      </w:r>
      <w:r w:rsidRPr="00AF6828">
        <w:t>: Согласно статье 193 НК РФ устанавливаются следующие ставки:</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Спирт этиловый из всех видов сырья (в том числе этиловый) - 21 руб. 50 коп. за </w:t>
      </w:r>
      <w:smartTag w:uri="urn:schemas-microsoft-com:office:smarttags" w:element="metricconverter">
        <w:smartTagPr>
          <w:attr w:name="ProductID" w:val="1 литр"/>
        </w:smartTagPr>
        <w:r w:rsidRPr="00AF6828">
          <w:t>1 литр</w:t>
        </w:r>
      </w:smartTag>
      <w:r w:rsidRPr="00AF6828">
        <w:t xml:space="preserve"> безводного спирта этилового</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Алкогольная продукция с объемной долей спирта этилового свыше 25 процентов - 159 руб. 00 коп. за </w:t>
      </w:r>
      <w:smartTag w:uri="urn:schemas-microsoft-com:office:smarttags" w:element="metricconverter">
        <w:smartTagPr>
          <w:attr w:name="ProductID" w:val="1 литр"/>
        </w:smartTagPr>
        <w:r w:rsidRPr="00AF6828">
          <w:t>1 литр</w:t>
        </w:r>
      </w:smartTag>
      <w:r w:rsidRPr="00AF6828">
        <w:t xml:space="preserve"> безводного спирта этилового, содержащегося в подакцизных товарах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Алкогольная продукция с объемной долей спирта этилового свыше 9 и до 25 процентов включительно (за исключением  вин) - 118 руб. 00 коп. за </w:t>
      </w:r>
      <w:smartTag w:uri="urn:schemas-microsoft-com:office:smarttags" w:element="metricconverter">
        <w:smartTagPr>
          <w:attr w:name="ProductID" w:val="1 литр"/>
        </w:smartTagPr>
        <w:r w:rsidRPr="00AF6828">
          <w:t>1 литр</w:t>
        </w:r>
      </w:smartTag>
      <w:r w:rsidRPr="00AF6828">
        <w:t xml:space="preserve"> безводного спирта этилового, содержащегося в подакцизных товарах</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Алкогольная продукция с объемной долей спирта этилового до 9 процентов включительно (за исключением вин) - 83 руб. 00 коп. за </w:t>
      </w:r>
      <w:smartTag w:uri="urn:schemas-microsoft-com:office:smarttags" w:element="metricconverter">
        <w:smartTagPr>
          <w:attr w:name="ProductID" w:val="1 литр"/>
        </w:smartTagPr>
        <w:r w:rsidRPr="00AF6828">
          <w:t>1 литр</w:t>
        </w:r>
      </w:smartTag>
      <w:r w:rsidRPr="00AF6828">
        <w:t xml:space="preserve"> безводного спирта этилового, содержащегося в подакцизных товарах</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Вина (за исключением натуральных, в том числе шампанских, игристых, газированных, шипучих) - 112 руб. 00 коп. за </w:t>
      </w:r>
      <w:smartTag w:uri="urn:schemas-microsoft-com:office:smarttags" w:element="metricconverter">
        <w:smartTagPr>
          <w:attr w:name="ProductID" w:val="1 литр"/>
        </w:smartTagPr>
        <w:r w:rsidRPr="00AF6828">
          <w:t>1 литр</w:t>
        </w:r>
      </w:smartTag>
      <w:r w:rsidRPr="00AF6828">
        <w:t xml:space="preserve"> безводного спирта этилового, содержащегося в подакцизных товарах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Вина натуральные (за исключением шампанских, игристых, газированных, шипучих) -  2 руб. 20 коп. за </w:t>
      </w:r>
      <w:smartTag w:uri="urn:schemas-microsoft-com:office:smarttags" w:element="metricconverter">
        <w:smartTagPr>
          <w:attr w:name="ProductID" w:val="1 литр"/>
        </w:smartTagPr>
        <w:r w:rsidRPr="00AF6828">
          <w:t>1 литр</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Вина шампанские, игристые, газированные, шипучие  - 10 руб. 50 коп. за </w:t>
      </w:r>
      <w:smartTag w:uri="urn:schemas-microsoft-com:office:smarttags" w:element="metricconverter">
        <w:smartTagPr>
          <w:attr w:name="ProductID" w:val="1 литр"/>
        </w:smartTagPr>
        <w:r w:rsidRPr="00AF6828">
          <w:t>1 литр</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Пиво с нормативным (стандартизированным) содержанием объемной доли спирта этилового до 0,5 процента включительно - 0 руб. 00 коп. за </w:t>
      </w:r>
      <w:smartTag w:uri="urn:schemas-microsoft-com:office:smarttags" w:element="metricconverter">
        <w:smartTagPr>
          <w:attr w:name="ProductID" w:val="1 литр"/>
        </w:smartTagPr>
        <w:r w:rsidRPr="00AF6828">
          <w:t>1 литр</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Пиво с нормативным (стандартизированным) содержанием объемной доли спирта этилового свыше 0,5 и до 8,6 включительно - 1 руб. 91 коп. за </w:t>
      </w:r>
      <w:smartTag w:uri="urn:schemas-microsoft-com:office:smarttags" w:element="metricconverter">
        <w:smartTagPr>
          <w:attr w:name="ProductID" w:val="1 литр"/>
        </w:smartTagPr>
        <w:r w:rsidRPr="00AF6828">
          <w:t>1 литр</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Пиво с нормативным (стандартизированным) содержанием объемной доли спирта этилового свыше 8,6 процента - 6 руб. 85 коп. за </w:t>
      </w:r>
      <w:smartTag w:uri="urn:schemas-microsoft-com:office:smarttags" w:element="metricconverter">
        <w:smartTagPr>
          <w:attr w:name="ProductID" w:val="1 литр"/>
        </w:smartTagPr>
        <w:r w:rsidRPr="00AF6828">
          <w:t>1 литр</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Табак трубочный  - 676 руб. 00 коп. за </w:t>
      </w:r>
      <w:smartTag w:uri="urn:schemas-microsoft-com:office:smarttags" w:element="metricconverter">
        <w:smartTagPr>
          <w:attr w:name="ProductID" w:val="1 кг"/>
        </w:smartTagPr>
        <w:r w:rsidRPr="00AF6828">
          <w:t>1 кг</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Табак курительный, за исключением табака, используемого в качестве сырья для производства табачной продукции  - 277 руб. 00 коп. за </w:t>
      </w:r>
      <w:smartTag w:uri="urn:schemas-microsoft-com:office:smarttags" w:element="metricconverter">
        <w:smartTagPr>
          <w:attr w:name="ProductID" w:val="1 кг"/>
        </w:smartTagPr>
        <w:r w:rsidRPr="00AF6828">
          <w:t>1 кг</w:t>
        </w:r>
      </w:smartTag>
      <w:r w:rsidRPr="00AF6828">
        <w:t xml:space="preserve">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Сигары  - 16 руб. 35 коп. за 1 штуку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Сигариллы - 200 руб. 00 коп. за 1 000 штук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Сигареты с фильтром - 78 руб. 00 коп. за 1 000 штук + 8 процентов, но не менее 25 процентов от отпускной цены (от суммы, полученной в результате сложения таможенной стоимости и подлежащей уплате таможенной пошлины)</w:t>
      </w:r>
    </w:p>
    <w:p w:rsidR="00AF6828" w:rsidRPr="00AF6828" w:rsidRDefault="00AF6828" w:rsidP="00AF6828">
      <w:pPr>
        <w:numPr>
          <w:ilvl w:val="0"/>
          <w:numId w:val="17"/>
        </w:numPr>
        <w:tabs>
          <w:tab w:val="clear" w:pos="1004"/>
          <w:tab w:val="num" w:pos="0"/>
        </w:tabs>
        <w:spacing w:line="360" w:lineRule="auto"/>
        <w:ind w:left="0" w:firstLine="709"/>
        <w:jc w:val="both"/>
      </w:pPr>
      <w:r w:rsidRPr="00AF6828">
        <w:t>Сигареты без фильтра, папиросы  - 35 руб. 00 коп. за 1 000 штук + 8 процентов, но не менее 25 процентов от отпускной цены (от суммы, полученной в результате сложения таможенной стоимости и подлежащей уплате таможенной пошлины)</w:t>
      </w:r>
    </w:p>
    <w:p w:rsidR="00AF6828" w:rsidRPr="00AF6828" w:rsidRDefault="00AF6828" w:rsidP="00AF6828">
      <w:pPr>
        <w:numPr>
          <w:ilvl w:val="0"/>
          <w:numId w:val="17"/>
        </w:numPr>
        <w:tabs>
          <w:tab w:val="clear" w:pos="1004"/>
          <w:tab w:val="num" w:pos="0"/>
        </w:tabs>
        <w:spacing w:line="360" w:lineRule="auto"/>
        <w:ind w:left="0" w:firstLine="709"/>
        <w:jc w:val="both"/>
      </w:pPr>
      <w:r w:rsidRPr="00AF6828">
        <w:t>Автомобили легковые с мощностью двигателя до 67,5 кВт (</w:t>
      </w:r>
      <w:smartTag w:uri="urn:schemas-microsoft-com:office:smarttags" w:element="metricconverter">
        <w:smartTagPr>
          <w:attr w:name="ProductID" w:val="90 л"/>
        </w:smartTagPr>
        <w:r w:rsidRPr="00AF6828">
          <w:t>90 л</w:t>
        </w:r>
      </w:smartTag>
      <w:r w:rsidRPr="00AF6828">
        <w:t>.с.) включительно - 0 руб. за 0,75 кВт (</w:t>
      </w:r>
      <w:smartTag w:uri="urn:schemas-microsoft-com:office:smarttags" w:element="metricconverter">
        <w:smartTagPr>
          <w:attr w:name="ProductID" w:val="1 л"/>
        </w:smartTagPr>
        <w:r w:rsidRPr="00AF6828">
          <w:t>1 л</w:t>
        </w:r>
      </w:smartTag>
      <w:r w:rsidRPr="00AF6828">
        <w:t xml:space="preserve">.с.)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Автомобили легковые с мощностью двигателя свыше 67,5 кВт (</w:t>
      </w:r>
      <w:smartTag w:uri="urn:schemas-microsoft-com:office:smarttags" w:element="metricconverter">
        <w:smartTagPr>
          <w:attr w:name="ProductID" w:val="90 л"/>
        </w:smartTagPr>
        <w:r w:rsidRPr="00AF6828">
          <w:t>90 л</w:t>
        </w:r>
      </w:smartTag>
      <w:r w:rsidRPr="00AF6828">
        <w:t>.с.) и до 112,5 кВт (</w:t>
      </w:r>
      <w:smartTag w:uri="urn:schemas-microsoft-com:office:smarttags" w:element="metricconverter">
        <w:smartTagPr>
          <w:attr w:name="ProductID" w:val="150 л"/>
        </w:smartTagPr>
        <w:r w:rsidRPr="00AF6828">
          <w:t>150 л</w:t>
        </w:r>
      </w:smartTag>
      <w:r w:rsidRPr="00AF6828">
        <w:t>.с.) включительно - 16 руб. 50 коп. за 0,75 кВт (</w:t>
      </w:r>
      <w:smartTag w:uri="urn:schemas-microsoft-com:office:smarttags" w:element="metricconverter">
        <w:smartTagPr>
          <w:attr w:name="ProductID" w:val="1 л"/>
        </w:smartTagPr>
        <w:r w:rsidRPr="00AF6828">
          <w:t>1 л</w:t>
        </w:r>
      </w:smartTag>
      <w:r w:rsidRPr="00AF6828">
        <w:t xml:space="preserve">.с.)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Автомобили легковые с мощностью двигателя свыше 112,5 кВт  (</w:t>
      </w:r>
      <w:smartTag w:uri="urn:schemas-microsoft-com:office:smarttags" w:element="metricconverter">
        <w:smartTagPr>
          <w:attr w:name="ProductID" w:val="150 л"/>
        </w:smartTagPr>
        <w:r w:rsidRPr="00AF6828">
          <w:t>150 л</w:t>
        </w:r>
      </w:smartTag>
      <w:r w:rsidRPr="00AF6828">
        <w:t>.с.), мотоциклы с мощностью двигателя свыше 112,5 кВт (</w:t>
      </w:r>
      <w:smartTag w:uri="urn:schemas-microsoft-com:office:smarttags" w:element="metricconverter">
        <w:smartTagPr>
          <w:attr w:name="ProductID" w:val="150 л"/>
        </w:smartTagPr>
        <w:r w:rsidRPr="00AF6828">
          <w:t>150 л</w:t>
        </w:r>
      </w:smartTag>
      <w:r w:rsidRPr="00AF6828">
        <w:t>.с.) - 167 руб. 00 коп. за 0,75 кВт (</w:t>
      </w:r>
      <w:smartTag w:uri="urn:schemas-microsoft-com:office:smarttags" w:element="metricconverter">
        <w:smartTagPr>
          <w:attr w:name="ProductID" w:val="1 л"/>
        </w:smartTagPr>
        <w:r w:rsidRPr="00AF6828">
          <w:t>1 л</w:t>
        </w:r>
      </w:smartTag>
      <w:r w:rsidRPr="00AF6828">
        <w:t xml:space="preserve">.с.)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Автомобильный бензин с октановым числом до "80" включительно - 2 657 руб. 00 коп. за 1 тонну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Автомобильный бензин с иными октановыми числами -  3 629 руб. 00 коп. за 1 тонну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Дизельное топливо - 1 080 руб. 00 коп. за 1 тонну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 xml:space="preserve">Моторные масла для дизельных и (или) карбюраторных (инжекторных) двигателей - 2 951 руб. 00 коп. за 1 тонну </w:t>
      </w:r>
    </w:p>
    <w:p w:rsidR="00AF6828" w:rsidRPr="00AF6828" w:rsidRDefault="00AF6828" w:rsidP="00AF6828">
      <w:pPr>
        <w:numPr>
          <w:ilvl w:val="0"/>
          <w:numId w:val="17"/>
        </w:numPr>
        <w:tabs>
          <w:tab w:val="clear" w:pos="1004"/>
          <w:tab w:val="num" w:pos="0"/>
        </w:tabs>
        <w:spacing w:line="360" w:lineRule="auto"/>
        <w:ind w:left="0" w:firstLine="709"/>
        <w:jc w:val="both"/>
      </w:pPr>
      <w:r w:rsidRPr="00AF6828">
        <w:t>Прямогонный бензин - 2 657 руб. 00 коп. за 1 тонну</w:t>
      </w:r>
    </w:p>
    <w:p w:rsidR="00AF6828" w:rsidRPr="00AF6828" w:rsidRDefault="00AF6828" w:rsidP="00AF6828">
      <w:pPr>
        <w:spacing w:line="360" w:lineRule="auto"/>
        <w:ind w:firstLine="709"/>
        <w:jc w:val="both"/>
      </w:pPr>
      <w:r w:rsidRPr="00AF6828">
        <w:t>Ставки авансового платежа в форме приобретения марок акцизного сбора по отдельным видам подакцизных товаров утверждаются Правительством РФ.</w:t>
      </w:r>
    </w:p>
    <w:p w:rsidR="00AF6828" w:rsidRPr="00AF6828" w:rsidRDefault="00AF6828" w:rsidP="00AF6828">
      <w:pPr>
        <w:spacing w:line="360" w:lineRule="auto"/>
        <w:ind w:firstLine="709"/>
        <w:jc w:val="both"/>
      </w:pPr>
      <w:r w:rsidRPr="00AF6828">
        <w:t>Ставки акцизов и порядок их определения по подакцизным видам минерального сырья, кроме нефти, включая газовый конденсат, утверждаются Правительством РФ дифференцированно геологических и экономико-географических условий. Дифференцированные ставки акцизов на нефть, включая стабилизированный газовый конденсат, утверждаются Правительством РФ для отдельных месторождений в соответствии со средневзвешенной ставкой акциза в зависимости от их горно-геологических и экономико-географических условий.</w:t>
      </w:r>
    </w:p>
    <w:p w:rsidR="00AF6828" w:rsidRPr="00AF6828" w:rsidRDefault="00AF6828" w:rsidP="00AF6828">
      <w:pPr>
        <w:spacing w:line="360" w:lineRule="auto"/>
        <w:ind w:firstLine="709"/>
        <w:jc w:val="both"/>
      </w:pPr>
      <w:r w:rsidRPr="00AF6828">
        <w:t>Сумма акциза определяется плательщиками самостоятельно. В расчетных документах и первичных учетных документах, в том числе счетах-фактурах, она выделяется отдельной строкой.</w:t>
      </w:r>
    </w:p>
    <w:p w:rsidR="00AF6828" w:rsidRPr="00AF6828" w:rsidRDefault="00AF6828" w:rsidP="00AF6828">
      <w:pPr>
        <w:spacing w:line="360" w:lineRule="auto"/>
        <w:ind w:firstLine="709"/>
        <w:jc w:val="both"/>
      </w:pPr>
      <w:r w:rsidRPr="00AF6828">
        <w:t>При использовании в качестве сырья подакцизных товаров, кроме подакцизных видов минерального сырья, по которым уже был уплачен акциз, сумма акциза, подлежащая уплате по готовому подакцизному товару, уменьшается на сумму акциза, уплаченную по сырью, использованному для его производства. Сумма акциза, подлежащая уплате по винам и напиткам, виноградным и плодовым, уменьшается на сумму акциза, уплаченную по спирту этиловому, произведенному из пищевого сырья, использованному для производства виноматериалов, в дальнейшем использованных для производства этих вин и напитков. При этом отрицательная разница между суммами акциза, уплаченными по подакцизным товарам, использованным в качестве сырья, для производства других подакцизных товаров, и суммами акциза по реализованным готовым подакцизным товарам к зачету в счет предстоящих платежей в бюджет или возмещению из бюджета не подлежит, а относится на финансовые результаты.</w:t>
      </w:r>
    </w:p>
    <w:p w:rsidR="00AF6828" w:rsidRPr="00AF6828" w:rsidRDefault="00AF6828" w:rsidP="00AF6828">
      <w:pPr>
        <w:spacing w:line="360" w:lineRule="auto"/>
        <w:ind w:firstLine="709"/>
        <w:jc w:val="both"/>
      </w:pPr>
      <w:r w:rsidRPr="00AF6828">
        <w:t>Сумма акциза, уплаченная по товарам, кроме подакцизных видов минерального сырья, использованным в дальнейшем в качестве сырья для производства товаров, вывезенных за пределы территории РФ, за исключением подакцизных товаров, вывезенных в государства – участники СНГ, подакцизных видов минерального сырья, а также подакцизных товаров, вывезенных в порядке товарообмена, по спирту этиловому, вырабатываемому из всех видов сырья, за исключением пищевого, в дальнейшем использованному в качестве сырья для производства товаров, не облагаемых акцизами, на себестоимость этих товаров не относится, а засчитывается в счет предстоящих платежей или возмещается за счет общих поступлений налогов. При этом зачету или возмещению подлежит сумма акциза по этим товарам, стоимость которых фактически отнесена в отчетном периоде на себестоимость.</w:t>
      </w:r>
    </w:p>
    <w:p w:rsidR="00AF6828" w:rsidRPr="00AF6828" w:rsidRDefault="00AF6828" w:rsidP="00AF6828">
      <w:pPr>
        <w:spacing w:line="360" w:lineRule="auto"/>
        <w:ind w:firstLine="709"/>
        <w:jc w:val="both"/>
      </w:pPr>
      <w:r w:rsidRPr="00AF6828">
        <w:t>По подакцизным товаром, не реализуемым на сторону и используемым организациями для производства товаров, не облагаемых акцизами, начисление сумм акцизов производится в момент передачи в производство этих товаров для изготовления не подакцизных товаров с отнесением суммы акцизов на их себестоимость. По спирту этиловому, вырабатываемому из пищевого сырья, не реализуемому на сторону и используемому организацией для производства денатурированного спирта, не облагаемого акцизом, акцизы при передаче его в производство для изготовления денатурированного спирта не начисляются и не уплачиваются.</w:t>
      </w:r>
    </w:p>
    <w:p w:rsidR="00AF6828" w:rsidRPr="00AF6828" w:rsidRDefault="00AF6828" w:rsidP="00AF6828">
      <w:pPr>
        <w:spacing w:line="360" w:lineRule="auto"/>
        <w:ind w:firstLine="709"/>
        <w:jc w:val="both"/>
      </w:pPr>
      <w:r w:rsidRPr="00AF6828">
        <w:t xml:space="preserve">Плательщики представляют налоговым органам по месту своего нахождения не позднее 25-го числа месяца, следующего за отчетным, налоговый расчет – </w:t>
      </w:r>
      <w:r w:rsidRPr="00AF6828">
        <w:rPr>
          <w:b/>
          <w:i/>
        </w:rPr>
        <w:t>декларацию.</w:t>
      </w:r>
    </w:p>
    <w:p w:rsidR="00AF6828" w:rsidRPr="00AF6828" w:rsidRDefault="00AF6828" w:rsidP="00AF6828">
      <w:pPr>
        <w:spacing w:line="360" w:lineRule="auto"/>
        <w:ind w:firstLine="709"/>
        <w:jc w:val="both"/>
      </w:pPr>
      <w:r w:rsidRPr="00AF6828">
        <w:t>Моментом реализации подакцизных товаров, за исключением природного газа, является день отгрузки, а по операциям связанным с передачей – по дате оприходования нефтепродукта.</w:t>
      </w:r>
    </w:p>
    <w:p w:rsidR="00AF6828" w:rsidRPr="00AF6828" w:rsidRDefault="00AF6828" w:rsidP="00AF6828">
      <w:pPr>
        <w:spacing w:line="360" w:lineRule="auto"/>
        <w:ind w:firstLine="709"/>
        <w:jc w:val="both"/>
      </w:pPr>
      <w:r w:rsidRPr="00AF6828">
        <w:t>Акцизы зачисляются в бюджеты соответствующих уровней в порядке и на условиях, устанавливаемых федеральным законом о федеральном бюджете на соответствующий финансовый год.</w:t>
      </w:r>
    </w:p>
    <w:p w:rsidR="00AF6828" w:rsidRPr="00AF6828" w:rsidRDefault="00AF6828" w:rsidP="00AF6828">
      <w:pPr>
        <w:spacing w:line="360" w:lineRule="auto"/>
        <w:ind w:firstLine="709"/>
        <w:jc w:val="both"/>
      </w:pPr>
      <w:r w:rsidRPr="00AF6828">
        <w:t>Сумма акциза, подлежащего уплате по подакцизным товарам, происходящим и ввозимым с территории государств – участников СНГ, уменьшается на сумму акциза, уплаченного в стране их происхождения.</w:t>
      </w:r>
    </w:p>
    <w:p w:rsidR="000167C6" w:rsidRDefault="000167C6" w:rsidP="000167C6">
      <w:pPr>
        <w:pStyle w:val="a6"/>
        <w:spacing w:after="0" w:line="360" w:lineRule="auto"/>
        <w:ind w:firstLine="720"/>
      </w:pPr>
      <w:r>
        <w:rPr>
          <w:b/>
          <w:bCs/>
          <w:i/>
          <w:iCs/>
        </w:rPr>
        <w:t xml:space="preserve">Таможенные пошлины, </w:t>
      </w:r>
      <w:r>
        <w:t xml:space="preserve">как разновидность налогов, взимаются при ввозе, вывозе и провозе товаров через границы данного государства. Основными целями использования таможенных пошлин являются </w:t>
      </w:r>
    </w:p>
    <w:p w:rsidR="000167C6" w:rsidRDefault="000167C6" w:rsidP="000167C6">
      <w:pPr>
        <w:pStyle w:val="a6"/>
        <w:spacing w:after="0" w:line="360" w:lineRule="auto"/>
        <w:ind w:left="360" w:hanging="360"/>
      </w:pPr>
      <w:r>
        <w:t>-</w:t>
      </w:r>
      <w:r>
        <w:rPr>
          <w:sz w:val="14"/>
          <w:szCs w:val="14"/>
        </w:rPr>
        <w:t xml:space="preserve">         </w:t>
      </w:r>
      <w:r>
        <w:t xml:space="preserve">рационализация товарной структуры импорта; </w:t>
      </w:r>
    </w:p>
    <w:p w:rsidR="000167C6" w:rsidRDefault="000167C6" w:rsidP="000167C6">
      <w:pPr>
        <w:pStyle w:val="a6"/>
        <w:spacing w:after="0" w:line="360" w:lineRule="auto"/>
        <w:ind w:left="360" w:hanging="360"/>
      </w:pPr>
      <w:r>
        <w:t>-</w:t>
      </w:r>
      <w:r>
        <w:rPr>
          <w:sz w:val="14"/>
          <w:szCs w:val="14"/>
        </w:rPr>
        <w:t xml:space="preserve">         </w:t>
      </w:r>
      <w:r>
        <w:t xml:space="preserve">поддержание рационального соотношения экспорта и импорта, валютных доходов и расходов; </w:t>
      </w:r>
    </w:p>
    <w:p w:rsidR="000167C6" w:rsidRDefault="000167C6" w:rsidP="000167C6">
      <w:pPr>
        <w:pStyle w:val="a6"/>
        <w:spacing w:after="0" w:line="360" w:lineRule="auto"/>
        <w:ind w:left="360" w:hanging="360"/>
      </w:pPr>
      <w:r>
        <w:t>-</w:t>
      </w:r>
      <w:r>
        <w:rPr>
          <w:sz w:val="14"/>
          <w:szCs w:val="14"/>
        </w:rPr>
        <w:t xml:space="preserve">         </w:t>
      </w:r>
      <w:r>
        <w:t xml:space="preserve">создание условий для изменений в структуре производства и потребления товаров в соответствии со стратегией развития; </w:t>
      </w:r>
    </w:p>
    <w:p w:rsidR="000167C6" w:rsidRDefault="000167C6" w:rsidP="000167C6">
      <w:pPr>
        <w:pStyle w:val="a6"/>
        <w:spacing w:after="0" w:line="360" w:lineRule="auto"/>
        <w:ind w:left="360" w:hanging="360"/>
      </w:pPr>
      <w:r>
        <w:t>-</w:t>
      </w:r>
      <w:r>
        <w:rPr>
          <w:sz w:val="14"/>
          <w:szCs w:val="14"/>
        </w:rPr>
        <w:t xml:space="preserve">         </w:t>
      </w:r>
      <w:r>
        <w:t xml:space="preserve">защита экономики от неблагоприятного воздействия иностранной конкуренции обеспечение условий для эффективной интеграции России в мировую экономику. </w:t>
      </w:r>
    </w:p>
    <w:p w:rsidR="000167C6" w:rsidRDefault="000167C6" w:rsidP="000167C6">
      <w:pPr>
        <w:pStyle w:val="a6"/>
        <w:spacing w:after="0" w:line="360" w:lineRule="auto"/>
        <w:ind w:firstLine="720"/>
      </w:pPr>
      <w:r>
        <w:t xml:space="preserve">В РФ применяются следующие </w:t>
      </w:r>
      <w:r>
        <w:rPr>
          <w:b/>
          <w:bCs/>
          <w:i/>
          <w:iCs/>
        </w:rPr>
        <w:t>виды таможенных пошлин</w:t>
      </w:r>
      <w:r>
        <w:t xml:space="preserve">: </w:t>
      </w:r>
    </w:p>
    <w:p w:rsidR="000167C6" w:rsidRDefault="000167C6" w:rsidP="000167C6">
      <w:pPr>
        <w:pStyle w:val="a6"/>
        <w:spacing w:after="0" w:line="360" w:lineRule="auto"/>
        <w:ind w:left="360" w:hanging="360"/>
      </w:pPr>
      <w:r>
        <w:t>-</w:t>
      </w:r>
      <w:r>
        <w:rPr>
          <w:sz w:val="14"/>
          <w:szCs w:val="14"/>
        </w:rPr>
        <w:t xml:space="preserve">         </w:t>
      </w:r>
      <w:r>
        <w:t xml:space="preserve">импортные таможенные пошлины, взимаемые при ввозе товаров; </w:t>
      </w:r>
    </w:p>
    <w:p w:rsidR="000167C6" w:rsidRDefault="000167C6" w:rsidP="000167C6">
      <w:pPr>
        <w:pStyle w:val="a6"/>
        <w:spacing w:after="0" w:line="360" w:lineRule="auto"/>
        <w:ind w:left="360" w:hanging="360"/>
      </w:pPr>
      <w:r>
        <w:t>-</w:t>
      </w:r>
      <w:r>
        <w:rPr>
          <w:sz w:val="14"/>
          <w:szCs w:val="14"/>
        </w:rPr>
        <w:t xml:space="preserve">         </w:t>
      </w:r>
      <w:r>
        <w:t xml:space="preserve">экспортные таможенные пошлины, взимаемые при вывозе товаров; </w:t>
      </w:r>
    </w:p>
    <w:p w:rsidR="000167C6" w:rsidRDefault="000167C6" w:rsidP="000167C6">
      <w:pPr>
        <w:pStyle w:val="a6"/>
        <w:spacing w:after="0" w:line="360" w:lineRule="auto"/>
        <w:ind w:left="360" w:hanging="360"/>
      </w:pPr>
      <w:r>
        <w:t>-</w:t>
      </w:r>
      <w:r>
        <w:rPr>
          <w:sz w:val="14"/>
          <w:szCs w:val="14"/>
        </w:rPr>
        <w:t xml:space="preserve">         </w:t>
      </w:r>
      <w:r>
        <w:t xml:space="preserve">особые пошлины (специальные, антидемпинговые, компенсационные), применяемые в целях защиты экономических интересов российских предпринимателей. </w:t>
      </w:r>
    </w:p>
    <w:p w:rsidR="000167C6" w:rsidRDefault="000167C6" w:rsidP="000167C6">
      <w:pPr>
        <w:pStyle w:val="a6"/>
        <w:spacing w:after="0" w:line="360" w:lineRule="auto"/>
        <w:ind w:firstLine="360"/>
      </w:pPr>
      <w:r>
        <w:t xml:space="preserve">Используемые </w:t>
      </w:r>
      <w:r>
        <w:rPr>
          <w:b/>
          <w:bCs/>
          <w:i/>
          <w:iCs/>
        </w:rPr>
        <w:t xml:space="preserve">ставки таможенных пошлин </w:t>
      </w:r>
      <w:r>
        <w:t xml:space="preserve">подразделяются на: </w:t>
      </w:r>
    </w:p>
    <w:p w:rsidR="000167C6" w:rsidRDefault="000167C6" w:rsidP="000167C6">
      <w:pPr>
        <w:pStyle w:val="a6"/>
        <w:spacing w:after="0" w:line="360" w:lineRule="auto"/>
        <w:ind w:left="360" w:hanging="360"/>
      </w:pPr>
      <w:r>
        <w:t>-</w:t>
      </w:r>
      <w:r>
        <w:rPr>
          <w:sz w:val="14"/>
          <w:szCs w:val="14"/>
        </w:rPr>
        <w:t xml:space="preserve">         </w:t>
      </w:r>
      <w:r>
        <w:t xml:space="preserve">адвалерные – пошлины, определяемые в процентах к таможенной стоимости товаров; </w:t>
      </w:r>
    </w:p>
    <w:p w:rsidR="000167C6" w:rsidRDefault="000167C6" w:rsidP="000167C6">
      <w:pPr>
        <w:pStyle w:val="a6"/>
        <w:spacing w:after="0" w:line="360" w:lineRule="auto"/>
        <w:ind w:left="360" w:hanging="360"/>
      </w:pPr>
      <w:r>
        <w:t>-</w:t>
      </w:r>
      <w:r>
        <w:rPr>
          <w:sz w:val="14"/>
          <w:szCs w:val="14"/>
        </w:rPr>
        <w:t xml:space="preserve">         </w:t>
      </w:r>
      <w:r>
        <w:t xml:space="preserve">специфические – пошлины, устанавливаемые в твердой сумме за единицу товара; </w:t>
      </w:r>
    </w:p>
    <w:p w:rsidR="000167C6" w:rsidRDefault="000167C6" w:rsidP="000167C6">
      <w:pPr>
        <w:pStyle w:val="a6"/>
        <w:spacing w:after="0" w:line="360" w:lineRule="auto"/>
        <w:ind w:left="360" w:hanging="360"/>
      </w:pPr>
      <w:r>
        <w:t>-</w:t>
      </w:r>
      <w:r>
        <w:rPr>
          <w:sz w:val="14"/>
          <w:szCs w:val="14"/>
        </w:rPr>
        <w:t xml:space="preserve">         </w:t>
      </w:r>
      <w:r>
        <w:t xml:space="preserve">комбинированные – пошлины, сочетающие элементы адвалерных и специфических таможенных пошлин. </w:t>
      </w:r>
    </w:p>
    <w:p w:rsidR="00AF6828" w:rsidRPr="00AF6828" w:rsidRDefault="00AF6828" w:rsidP="00AF6828">
      <w:pPr>
        <w:spacing w:line="360" w:lineRule="auto"/>
        <w:ind w:firstLine="709"/>
        <w:jc w:val="both"/>
      </w:pPr>
      <w:r w:rsidRPr="00AF6828">
        <w:t xml:space="preserve">Субъектами таможенных пошлин являются как физические, так и юридические лица, перемещающие товары через таможенную границу РФ. (Под товаром понимается любое движимое имущество, в т.ч. тепловая, электрическая и другие виды энергии.) Объект обложения таможенных пошлин - товары, перемещаемые через таможенную границу РФ. Ввозные таможенные пошлины взимаются также с предметов личного потребления, поступающих в международных почтовых отправлениях в адрес лиц проживающих в РФ, а также с аналогичных товаров, ввозимых физическими лицами, прибывающими в нашу страну. От оплаты ввозных таможенных пошлин освобождается имущество, ввозимое в страну отечественными государственными учреждениями, функционирующими за границей. Список товаров, запрещенных к ввозу (например, оружие, наркотики), содержится в Таможенном тарифе, на их ввоз требуется особое разрешение государственных органов РФ. Начисление, уплата и взимание таможенных пошлин на товар производится на основе его таможенной стоимости. Существует 6 методов ее оценки, которые применяются в указанном порядке: по цене сделки с ввозимыми товарами; по цене сделки с идентичными товарами; по цене сделки с однородными товарами; вычитания стоимости; сложения стоимости; резервный. При этом таможенный орган РФ представляет декларанту имеющуюся в его распоряжении ценовую информацию. Для определения вида таможенных пошлин устанавливают страну происхождения товара. Такой страной считается страна (группа стран или часть страны), в которой товары были полностью произведены или подверглись в достаточной степени переработке или обработке. В зависимости от страны происхождения товара применяются дифференцированные ставки импортных таможенных пошлин Импортный таможенный тариф РФ – трех колонный, в нем действует 3 вида ставок: базовые, максимальные и преференциальные. Размер предельных ставок базовых ввозных таможенных пошлин устанавливается законодательным органом РФ. Постановлением Верховного Совета РФ от 21 мая 1993 установлен предельный размер базовых ставок в размере 100% таможенной стоимости товара. В целях защиты экономических интересов России к импортным товарам могут временно применяться специальные, антидемпинговые и компенсационные таможенные пошлины. Таможенные пошлины начисляются и уплачиваются таможенным органам до или в момент представления грузовой таможенной декларации. Оплата производится в рублях или свободно конвертируемой валюте и поступает в бюджет. </w:t>
      </w:r>
    </w:p>
    <w:p w:rsidR="00AF6828" w:rsidRPr="00AF6828" w:rsidRDefault="00AF6828" w:rsidP="00AF6828">
      <w:pPr>
        <w:spacing w:line="360" w:lineRule="auto"/>
        <w:ind w:firstLine="709"/>
        <w:jc w:val="both"/>
      </w:pPr>
      <w:r w:rsidRPr="00AF6828">
        <w:t xml:space="preserve">От уплаты таможенных пошлин освобождаются: транспортные средства, совершающие международные перевозки, снаряжение и имущество, необходимое для их нормальной эксплуатации в пути или приобретенное за границей в связи с ликвидацией, поломкой этих транспортных средств; вывозимые с территории страны предметы материально-технического снабжения, снаряжение, топливо, сырье, продовольствие и другое имущество для обеспечения производственной деятельности российских и зафрахтованных российскими лицами судов и ввозимая в страну продукция их промысла; предметы, пользующиеся по международным договорам правом беспошлинного ввоза и вывоза иностранными организациями и лицами для официального и личного пользования; российская и иностранная валюта, ценные бумаги и др. </w:t>
      </w:r>
    </w:p>
    <w:p w:rsidR="00AF6828" w:rsidRPr="00AF6828" w:rsidRDefault="00AF6828" w:rsidP="00AF6828">
      <w:pPr>
        <w:spacing w:line="360" w:lineRule="auto"/>
        <w:ind w:firstLine="709"/>
        <w:jc w:val="both"/>
      </w:pPr>
      <w:r w:rsidRPr="00AF6828">
        <w:t>Контроль за правильностью исчисления и своевременностью уплаты таможенных пошлин осуществляется таможенными органами на местах под руководством Государственного таможенного комитета РФ (ГТК РФ).</w:t>
      </w:r>
    </w:p>
    <w:p w:rsidR="00AF6828" w:rsidRPr="00AF6828" w:rsidRDefault="00AF6828" w:rsidP="00AF6828">
      <w:pPr>
        <w:pStyle w:val="a6"/>
        <w:spacing w:after="0" w:line="360" w:lineRule="auto"/>
        <w:ind w:firstLine="709"/>
        <w:jc w:val="both"/>
      </w:pPr>
      <w:r w:rsidRPr="00AF6828">
        <w:t>При пересечении таможенной границы взимаются разнообразные таможенные платежи: таможенная пошлина; НДС; акцизы; сбор за выдачу лицензий и возобновление их действий; сбор за выдачу квалификационного аттестата по таможенному оформлению и возобновление его действия; таможенные сборы за таможенное оформление; таможенные сборы за хранение товаров; таможенные сборы за сопровождение товаров; плата за информирование и консультирование по вопросам таможенного дела; плата за принятие предварительного решения; плата за участие в таможенных аукционах.</w:t>
      </w:r>
    </w:p>
    <w:p w:rsidR="00AF6828" w:rsidRDefault="00AF6828" w:rsidP="000167C6">
      <w:pPr>
        <w:pStyle w:val="a6"/>
        <w:spacing w:after="0" w:line="360" w:lineRule="auto"/>
        <w:ind w:left="360" w:hanging="360"/>
      </w:pPr>
    </w:p>
    <w:p w:rsidR="00C135C8" w:rsidRDefault="00C135C8" w:rsidP="000167C6">
      <w:pPr>
        <w:spacing w:line="360" w:lineRule="auto"/>
      </w:pPr>
    </w:p>
    <w:p w:rsidR="00C135C8" w:rsidRDefault="00C135C8" w:rsidP="00C135C8">
      <w:pPr>
        <w:spacing w:line="360" w:lineRule="auto"/>
        <w:jc w:val="center"/>
        <w:rPr>
          <w:sz w:val="28"/>
          <w:szCs w:val="28"/>
        </w:rPr>
      </w:pPr>
    </w:p>
    <w:p w:rsidR="00C135C8" w:rsidRDefault="00C135C8" w:rsidP="00C135C8">
      <w:pPr>
        <w:spacing w:line="360" w:lineRule="auto"/>
        <w:jc w:val="center"/>
        <w:rPr>
          <w:sz w:val="28"/>
          <w:szCs w:val="28"/>
        </w:rPr>
      </w:pPr>
    </w:p>
    <w:p w:rsidR="00C135C8" w:rsidRDefault="00C135C8" w:rsidP="00C135C8">
      <w:pPr>
        <w:spacing w:line="360" w:lineRule="auto"/>
        <w:jc w:val="center"/>
        <w:rPr>
          <w:sz w:val="28"/>
          <w:szCs w:val="28"/>
        </w:rPr>
      </w:pPr>
    </w:p>
    <w:p w:rsidR="00C135C8" w:rsidRDefault="00C135C8" w:rsidP="00C135C8">
      <w:pPr>
        <w:spacing w:line="360" w:lineRule="auto"/>
        <w:jc w:val="center"/>
        <w:rPr>
          <w:sz w:val="28"/>
          <w:szCs w:val="28"/>
        </w:rPr>
      </w:pPr>
    </w:p>
    <w:p w:rsidR="00C135C8" w:rsidRDefault="00C135C8" w:rsidP="00C135C8">
      <w:pPr>
        <w:spacing w:line="360" w:lineRule="auto"/>
        <w:jc w:val="center"/>
        <w:rPr>
          <w:sz w:val="28"/>
          <w:szCs w:val="28"/>
        </w:rPr>
      </w:pPr>
    </w:p>
    <w:p w:rsidR="00C135C8" w:rsidRDefault="00C135C8" w:rsidP="00C135C8">
      <w:pPr>
        <w:spacing w:line="360" w:lineRule="auto"/>
        <w:jc w:val="center"/>
        <w:rPr>
          <w:sz w:val="28"/>
          <w:szCs w:val="28"/>
        </w:rPr>
      </w:pPr>
      <w:r w:rsidRPr="00C135C8">
        <w:rPr>
          <w:sz w:val="28"/>
          <w:szCs w:val="28"/>
        </w:rPr>
        <w:t>Примеры расчетов и заполнение налоговой декларации по НДС</w:t>
      </w:r>
      <w:r>
        <w:rPr>
          <w:sz w:val="28"/>
          <w:szCs w:val="28"/>
        </w:rPr>
        <w:t>.</w:t>
      </w:r>
    </w:p>
    <w:p w:rsidR="00C135C8" w:rsidRDefault="00C135C8" w:rsidP="00C135C8">
      <w:pPr>
        <w:spacing w:before="100" w:beforeAutospacing="1" w:after="100" w:afterAutospacing="1"/>
      </w:pPr>
      <w:r>
        <w:t xml:space="preserve">В январе 2007 года Налогоплательщик осуществил экспортную поставку товара на сумму 230000 руб. Сумма «входящего» НДС, относящегося к этой операции, составила 34200 руб. </w:t>
      </w:r>
    </w:p>
    <w:p w:rsidR="00C135C8" w:rsidRDefault="00C135C8" w:rsidP="00C135C8">
      <w:pPr>
        <w:spacing w:before="100" w:beforeAutospacing="1" w:after="100" w:afterAutospacing="1"/>
      </w:pPr>
      <w:r>
        <w:t xml:space="preserve">К июлю 2007 года, когда истек 180-дневный срок предоставления документов, подтверждающих обоснованность применения ставки 0%, Налогоплательщик собрать весь необходимый пакет документов по январьской поставке не смог. При этом поставщик Налогоплательщика, у которого был закуплен товар, отправленный на экспорт в январе 2007 года, до июля 2007 года не предоставил счета-фактуры, удовлетворяющие требованиям статьи 169 НК РФ, по этому товару на сумму НДС 30000 руб. Соответственно, подавая уточненную декларацию за январь 2007 года, Налогоплательщик в графе 5 раздела 7 по указанной операции смог показать сумму вычета только в размере 4200 руб. (34200-30000). </w:t>
      </w:r>
    </w:p>
    <w:p w:rsidR="00C135C8" w:rsidRDefault="00C135C8" w:rsidP="00C135C8">
      <w:pPr>
        <w:spacing w:before="100" w:beforeAutospacing="1" w:after="100" w:afterAutospacing="1"/>
      </w:pPr>
      <w:r>
        <w:t>В сентябре 2007 года счета-фактуры, оформленные должным образом, были получены Налогоплательщиком почтовым отправлением. В связи с этим, подавая декларацию за сентябрь 2007 года, Налогоплательщик заявил вычет в размере 30000 руб. по операции реализации на экспорт, по которой 180-дневный срок предоставления документов, подтверждающих обоснованность применения нулевой ставки, истек в июле 2007 года, заполнив раздел 8 (см. Таблица 2, стр. 18; Таблица 5. Код строки 050, стр. 21).</w:t>
      </w:r>
    </w:p>
    <w:p w:rsidR="00C135C8" w:rsidRDefault="00C135C8" w:rsidP="00C135C8">
      <w:pPr>
        <w:spacing w:before="100" w:beforeAutospacing="1" w:after="100" w:afterAutospacing="1"/>
      </w:pPr>
      <w:r>
        <w:t> </w:t>
      </w:r>
    </w:p>
    <w:p w:rsidR="00C135C8" w:rsidRDefault="00C135C8" w:rsidP="00C135C8">
      <w:pPr>
        <w:spacing w:before="100" w:beforeAutospacing="1" w:after="100" w:afterAutospacing="1"/>
      </w:pPr>
      <w:r>
        <w:t>Таблица 1. Код строки 010</w:t>
      </w:r>
    </w:p>
    <w:tbl>
      <w:tblPr>
        <w:tblW w:w="4500" w:type="pct"/>
        <w:jc w:val="center"/>
        <w:tblBorders>
          <w:top w:val="outset" w:sz="6" w:space="0" w:color="000080"/>
          <w:left w:val="outset" w:sz="6" w:space="0" w:color="000080"/>
          <w:bottom w:val="outset" w:sz="6" w:space="0" w:color="000080"/>
          <w:right w:val="outset" w:sz="6" w:space="0" w:color="000080"/>
        </w:tblBorders>
        <w:tblCellMar>
          <w:top w:w="45" w:type="dxa"/>
          <w:left w:w="45" w:type="dxa"/>
          <w:bottom w:w="45" w:type="dxa"/>
          <w:right w:w="45" w:type="dxa"/>
        </w:tblCellMar>
        <w:tblLook w:val="0000" w:firstRow="0" w:lastRow="0" w:firstColumn="0" w:lastColumn="0" w:noHBand="0" w:noVBand="0"/>
      </w:tblPr>
      <w:tblGrid>
        <w:gridCol w:w="1057"/>
        <w:gridCol w:w="1159"/>
        <w:gridCol w:w="1381"/>
        <w:gridCol w:w="863"/>
        <w:gridCol w:w="863"/>
        <w:gridCol w:w="1725"/>
        <w:gridCol w:w="1772"/>
      </w:tblGrid>
      <w:tr w:rsidR="00C135C8" w:rsidTr="00541EAD">
        <w:trPr>
          <w:trHeight w:val="2130"/>
          <w:jc w:val="center"/>
        </w:trPr>
        <w:tc>
          <w:tcPr>
            <w:tcW w:w="0" w:type="auto"/>
            <w:tcBorders>
              <w:top w:val="single" w:sz="6" w:space="0" w:color="auto"/>
              <w:left w:val="single" w:sz="6" w:space="0" w:color="auto"/>
              <w:bottom w:val="single" w:sz="6" w:space="0" w:color="000000"/>
              <w:right w:val="single" w:sz="6" w:space="0" w:color="000000"/>
            </w:tcBorders>
            <w:vAlign w:val="center"/>
          </w:tcPr>
          <w:p w:rsidR="00C135C8" w:rsidRDefault="00C135C8" w:rsidP="00541EAD">
            <w:pPr>
              <w:pStyle w:val="a7"/>
              <w:jc w:val="center"/>
            </w:pPr>
            <w:r>
              <w:t>Код операции</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Налоговая база</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Сумма НДС, исчисленная по налоговой ставке 0 процентов</w:t>
            </w:r>
          </w:p>
        </w:tc>
        <w:tc>
          <w:tcPr>
            <w:tcW w:w="0" w:type="auto"/>
            <w:gridSpan w:val="2"/>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Налоговые вычеты по операциям по реализации товаров (работ, услуг), обоснованность применения налоговой ставки 0 процентов по которым документально подтверждена</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xml:space="preserve">Сумма налога, ранее исчисленная по операциям по реализации товаров (работ, услуг), обоснованность применения налоговой ставки 0 процентов по которым ранее не была документально подтверждена </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Сумма налога, ранее принятая к вычету и подлежащая восстановлению</w:t>
            </w:r>
          </w:p>
        </w:tc>
      </w:tr>
      <w:tr w:rsidR="00C135C8" w:rsidTr="00541EAD">
        <w:trPr>
          <w:trHeight w:val="255"/>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2</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3</w:t>
            </w:r>
          </w:p>
        </w:tc>
        <w:tc>
          <w:tcPr>
            <w:tcW w:w="0" w:type="auto"/>
            <w:gridSpan w:val="2"/>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4</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xml:space="preserve">5 </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6</w:t>
            </w:r>
          </w:p>
        </w:tc>
      </w:tr>
      <w:tr w:rsidR="00C135C8" w:rsidTr="00541EAD">
        <w:trPr>
          <w:trHeight w:val="33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1010401</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250000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0</w:t>
            </w:r>
          </w:p>
        </w:tc>
        <w:tc>
          <w:tcPr>
            <w:tcW w:w="0" w:type="auto"/>
            <w:gridSpan w:val="2"/>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36000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0</w:t>
            </w:r>
          </w:p>
        </w:tc>
      </w:tr>
      <w:tr w:rsidR="00C135C8" w:rsidTr="00541EAD">
        <w:trPr>
          <w:trHeight w:val="33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1010402</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200000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0</w:t>
            </w:r>
          </w:p>
        </w:tc>
        <w:tc>
          <w:tcPr>
            <w:tcW w:w="0" w:type="auto"/>
            <w:gridSpan w:val="2"/>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17000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xml:space="preserve">20000 </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17000</w:t>
            </w:r>
          </w:p>
        </w:tc>
      </w:tr>
      <w:tr w:rsidR="00C135C8" w:rsidTr="00541EAD">
        <w:trPr>
          <w:trHeight w:val="45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rPr>
                <w:lang w:val="en-US"/>
              </w:rPr>
              <w:t>&lt;</w:t>
            </w:r>
            <w:r>
              <w:t>…</w:t>
            </w:r>
            <w:r>
              <w:rPr>
                <w:lang w:val="en-US"/>
              </w:rPr>
              <w:t>&gt;</w:t>
            </w:r>
          </w:p>
        </w:tc>
        <w:tc>
          <w:tcPr>
            <w:tcW w:w="0" w:type="auto"/>
            <w:gridSpan w:val="2"/>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rPr>
                <w:lang w:val="en-US"/>
              </w:rPr>
              <w:t>&lt;</w:t>
            </w:r>
            <w:r>
              <w:t>…</w:t>
            </w:r>
            <w:r>
              <w:rPr>
                <w:lang w:val="en-US"/>
              </w:rPr>
              <w:t>&gt;</w:t>
            </w:r>
          </w:p>
        </w:tc>
      </w:tr>
      <w:tr w:rsidR="00C135C8" w:rsidTr="00541EAD">
        <w:trPr>
          <w:trHeight w:val="45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Итого (код строки 020)</w:t>
            </w:r>
          </w:p>
        </w:tc>
        <w:tc>
          <w:tcPr>
            <w:tcW w:w="0" w:type="auto"/>
            <w:tcBorders>
              <w:top w:val="single" w:sz="6" w:space="0" w:color="auto"/>
              <w:left w:val="single" w:sz="6" w:space="0" w:color="auto"/>
              <w:bottom w:val="outset" w:sz="6" w:space="0" w:color="000080"/>
              <w:right w:val="single" w:sz="6" w:space="0" w:color="000000"/>
            </w:tcBorders>
            <w:vAlign w:val="center"/>
          </w:tcPr>
          <w:p w:rsidR="00C135C8" w:rsidRDefault="00C135C8" w:rsidP="00541EAD">
            <w:pPr>
              <w:pStyle w:val="a7"/>
              <w:jc w:val="center"/>
            </w:pPr>
            <w:r>
              <w:t> 450000</w:t>
            </w:r>
          </w:p>
        </w:tc>
        <w:tc>
          <w:tcPr>
            <w:tcW w:w="0" w:type="auto"/>
            <w:tcBorders>
              <w:top w:val="single" w:sz="6" w:space="0" w:color="auto"/>
              <w:left w:val="single" w:sz="6" w:space="0" w:color="auto"/>
              <w:bottom w:val="outset" w:sz="6" w:space="0" w:color="000080"/>
              <w:right w:val="single" w:sz="6" w:space="0" w:color="000000"/>
            </w:tcBorders>
            <w:vAlign w:val="center"/>
          </w:tcPr>
          <w:p w:rsidR="00C135C8" w:rsidRDefault="00C135C8" w:rsidP="00541EAD">
            <w:pPr>
              <w:pStyle w:val="a7"/>
              <w:jc w:val="center"/>
            </w:pPr>
            <w:r>
              <w:t>0</w:t>
            </w:r>
          </w:p>
        </w:tc>
        <w:tc>
          <w:tcPr>
            <w:tcW w:w="0" w:type="auto"/>
            <w:gridSpan w:val="2"/>
            <w:tcBorders>
              <w:top w:val="single" w:sz="6" w:space="0" w:color="auto"/>
              <w:left w:val="single" w:sz="6" w:space="0" w:color="auto"/>
              <w:bottom w:val="outset" w:sz="6" w:space="0" w:color="000080"/>
              <w:right w:val="single" w:sz="6" w:space="0" w:color="000000"/>
            </w:tcBorders>
            <w:vAlign w:val="center"/>
          </w:tcPr>
          <w:p w:rsidR="00C135C8" w:rsidRDefault="00C135C8" w:rsidP="00541EAD">
            <w:pPr>
              <w:pStyle w:val="a7"/>
              <w:jc w:val="center"/>
            </w:pPr>
            <w:r>
              <w:t>53000 </w:t>
            </w:r>
          </w:p>
        </w:tc>
        <w:tc>
          <w:tcPr>
            <w:tcW w:w="0" w:type="auto"/>
            <w:tcBorders>
              <w:top w:val="single" w:sz="6" w:space="0" w:color="auto"/>
              <w:left w:val="single" w:sz="6" w:space="0" w:color="auto"/>
              <w:bottom w:val="outset" w:sz="6" w:space="0" w:color="000080"/>
              <w:right w:val="single" w:sz="6" w:space="0" w:color="000000"/>
            </w:tcBorders>
            <w:vAlign w:val="center"/>
          </w:tcPr>
          <w:p w:rsidR="00C135C8" w:rsidRDefault="00C135C8" w:rsidP="00541EAD">
            <w:pPr>
              <w:pStyle w:val="a7"/>
              <w:jc w:val="center"/>
            </w:pPr>
            <w:r>
              <w:t>20000</w:t>
            </w:r>
          </w:p>
        </w:tc>
        <w:tc>
          <w:tcPr>
            <w:tcW w:w="0" w:type="auto"/>
            <w:tcBorders>
              <w:top w:val="single" w:sz="6" w:space="0" w:color="auto"/>
              <w:left w:val="single" w:sz="6" w:space="0" w:color="auto"/>
              <w:bottom w:val="outset" w:sz="6" w:space="0" w:color="000080"/>
              <w:right w:val="single" w:sz="6" w:space="0" w:color="000000"/>
            </w:tcBorders>
            <w:vAlign w:val="center"/>
          </w:tcPr>
          <w:p w:rsidR="00C135C8" w:rsidRDefault="00C135C8" w:rsidP="00541EAD">
            <w:pPr>
              <w:pStyle w:val="a7"/>
              <w:jc w:val="center"/>
            </w:pPr>
            <w:r>
              <w:t>17000</w:t>
            </w:r>
          </w:p>
        </w:tc>
      </w:tr>
      <w:tr w:rsidR="00C135C8" w:rsidTr="00541EAD">
        <w:trPr>
          <w:trHeight w:val="465"/>
          <w:jc w:val="center"/>
        </w:trPr>
        <w:tc>
          <w:tcPr>
            <w:tcW w:w="0" w:type="auto"/>
            <w:gridSpan w:val="4"/>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ind w:left="5"/>
            </w:pPr>
            <w:r>
              <w:t>Итого, сумма налога, исчисленная к уменьшению по данному разделу (код строки 030)</w:t>
            </w:r>
          </w:p>
        </w:tc>
        <w:tc>
          <w:tcPr>
            <w:tcW w:w="0" w:type="auto"/>
            <w:gridSpan w:val="3"/>
            <w:tcBorders>
              <w:top w:val="outset" w:sz="6" w:space="0" w:color="000080"/>
              <w:left w:val="single" w:sz="6" w:space="0" w:color="auto"/>
              <w:bottom w:val="single" w:sz="6" w:space="0" w:color="000000"/>
              <w:right w:val="single" w:sz="6" w:space="0" w:color="auto"/>
            </w:tcBorders>
            <w:vAlign w:val="center"/>
          </w:tcPr>
          <w:p w:rsidR="00C135C8" w:rsidRDefault="00C135C8" w:rsidP="00541EAD">
            <w:pPr>
              <w:pStyle w:val="a7"/>
              <w:jc w:val="center"/>
            </w:pPr>
            <w:r>
              <w:t>56000</w:t>
            </w:r>
          </w:p>
        </w:tc>
      </w:tr>
    </w:tbl>
    <w:p w:rsidR="00C135C8" w:rsidRDefault="00C135C8" w:rsidP="00C135C8">
      <w:pPr>
        <w:spacing w:before="100" w:beforeAutospacing="1" w:after="100" w:afterAutospacing="1"/>
        <w:jc w:val="center"/>
      </w:pPr>
      <w:r>
        <w:t> </w:t>
      </w:r>
    </w:p>
    <w:p w:rsidR="00C135C8" w:rsidRDefault="00C135C8" w:rsidP="00C135C8">
      <w:pPr>
        <w:spacing w:before="100" w:beforeAutospacing="1" w:after="100" w:afterAutospacing="1"/>
      </w:pPr>
      <w:r>
        <w:t>Таблица 3. Код строки 050</w:t>
      </w:r>
    </w:p>
    <w:tbl>
      <w:tblPr>
        <w:tblW w:w="45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16"/>
        <w:gridCol w:w="1763"/>
        <w:gridCol w:w="5122"/>
      </w:tblGrid>
      <w:tr w:rsidR="00C135C8" w:rsidTr="00541EAD">
        <w:trPr>
          <w:trHeight w:val="902"/>
          <w:jc w:val="center"/>
        </w:trPr>
        <w:tc>
          <w:tcPr>
            <w:tcW w:w="0" w:type="auto"/>
            <w:tcBorders>
              <w:top w:val="single" w:sz="6" w:space="0" w:color="auto"/>
              <w:left w:val="single" w:sz="6" w:space="0" w:color="auto"/>
              <w:bottom w:val="single" w:sz="6" w:space="0" w:color="000000"/>
              <w:right w:val="single" w:sz="6" w:space="0" w:color="000000"/>
            </w:tcBorders>
            <w:vAlign w:val="center"/>
          </w:tcPr>
          <w:p w:rsidR="00C135C8" w:rsidRDefault="00C135C8" w:rsidP="00541EAD">
            <w:pPr>
              <w:pStyle w:val="a7"/>
              <w:jc w:val="center"/>
            </w:pPr>
            <w:r>
              <w:t>Код операции</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Налоговая база</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Налоговые вычеты по операциям по реализации товаров (работ, услуг), обоснованность применения налоговой ставки 0 процентов по которым документально подтверждена в предыдущих налоговых периодах</w:t>
            </w:r>
          </w:p>
        </w:tc>
      </w:tr>
      <w:tr w:rsidR="00C135C8" w:rsidTr="00541EAD">
        <w:trPr>
          <w:trHeight w:val="255"/>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1</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2</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4</w:t>
            </w:r>
          </w:p>
        </w:tc>
      </w:tr>
      <w:tr w:rsidR="00C135C8" w:rsidTr="00541EAD">
        <w:trPr>
          <w:trHeight w:val="330"/>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1010401</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300000</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20000</w:t>
            </w:r>
          </w:p>
        </w:tc>
      </w:tr>
      <w:tr w:rsidR="00C135C8" w:rsidTr="00541EAD">
        <w:trPr>
          <w:trHeight w:val="450"/>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auto"/>
              <w:left w:val="single" w:sz="6" w:space="0" w:color="auto"/>
              <w:bottom w:val="outset" w:sz="6" w:space="0" w:color="auto"/>
              <w:right w:val="single" w:sz="6" w:space="0" w:color="000000"/>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rPr>
                <w:lang w:val="en-US"/>
              </w:rPr>
              <w:t>&lt;</w:t>
            </w:r>
            <w:r>
              <w:t>…</w:t>
            </w:r>
            <w:r>
              <w:rPr>
                <w:lang w:val="en-US"/>
              </w:rPr>
              <w:t>&gt;</w:t>
            </w:r>
          </w:p>
        </w:tc>
      </w:tr>
      <w:tr w:rsidR="00C135C8" w:rsidTr="00541EAD">
        <w:trPr>
          <w:trHeight w:val="450"/>
          <w:jc w:val="center"/>
        </w:trPr>
        <w:tc>
          <w:tcPr>
            <w:tcW w:w="0" w:type="auto"/>
            <w:gridSpan w:val="2"/>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pPr>
            <w:r>
              <w:t>Итого, сумма налога, исчисленная к уменьшению по данному разделу (код строки 060)</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20000 </w:t>
            </w:r>
          </w:p>
        </w:tc>
      </w:tr>
    </w:tbl>
    <w:p w:rsidR="00C135C8" w:rsidRDefault="00C135C8" w:rsidP="00C135C8">
      <w:pPr>
        <w:spacing w:before="100" w:beforeAutospacing="1" w:after="100" w:afterAutospacing="1"/>
        <w:jc w:val="center"/>
      </w:pPr>
      <w:r>
        <w:t> </w:t>
      </w:r>
    </w:p>
    <w:p w:rsidR="00C135C8" w:rsidRDefault="00C135C8" w:rsidP="00C135C8">
      <w:pPr>
        <w:spacing w:before="100" w:beforeAutospacing="1" w:after="100" w:afterAutospacing="1"/>
      </w:pPr>
      <w:r>
        <w:t>Таблица 4. Код строки 010</w:t>
      </w:r>
    </w:p>
    <w:tbl>
      <w:tblPr>
        <w:tblW w:w="45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66"/>
        <w:gridCol w:w="1237"/>
        <w:gridCol w:w="842"/>
        <w:gridCol w:w="1052"/>
        <w:gridCol w:w="4104"/>
      </w:tblGrid>
      <w:tr w:rsidR="00C135C8" w:rsidTr="00541EAD">
        <w:trPr>
          <w:trHeight w:val="885"/>
          <w:jc w:val="center"/>
        </w:trPr>
        <w:tc>
          <w:tcPr>
            <w:tcW w:w="0" w:type="auto"/>
            <w:vMerge w:val="restart"/>
            <w:tcBorders>
              <w:top w:val="single" w:sz="6" w:space="0" w:color="auto"/>
              <w:left w:val="single" w:sz="6" w:space="0" w:color="auto"/>
              <w:bottom w:val="single" w:sz="6" w:space="0" w:color="auto"/>
              <w:right w:val="single" w:sz="6" w:space="0" w:color="000000"/>
            </w:tcBorders>
            <w:vAlign w:val="center"/>
          </w:tcPr>
          <w:p w:rsidR="00C135C8" w:rsidRDefault="00C135C8" w:rsidP="00541EAD">
            <w:pPr>
              <w:pStyle w:val="a7"/>
              <w:jc w:val="center"/>
            </w:pPr>
            <w:r>
              <w:t>Код операции</w:t>
            </w:r>
          </w:p>
        </w:tc>
        <w:tc>
          <w:tcPr>
            <w:tcW w:w="0" w:type="auto"/>
            <w:vMerge w:val="restart"/>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Налоговая база</w:t>
            </w:r>
          </w:p>
        </w:tc>
        <w:tc>
          <w:tcPr>
            <w:tcW w:w="0" w:type="auto"/>
            <w:gridSpan w:val="2"/>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Сумма НДС, исчисленная по налоговой ставке</w:t>
            </w:r>
          </w:p>
        </w:tc>
        <w:tc>
          <w:tcPr>
            <w:tcW w:w="0" w:type="auto"/>
            <w:vMerge w:val="restart"/>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Сумма налоговых вычетов по операциям по реализации товаров (работ, услуг), обоснованность применения налоговой ставки 0 процентов по которым документально не подтверждена</w:t>
            </w:r>
          </w:p>
        </w:tc>
      </w:tr>
      <w:tr w:rsidR="00C135C8" w:rsidTr="00541EAD">
        <w:trPr>
          <w:trHeight w:val="510"/>
          <w:jc w:val="center"/>
        </w:trPr>
        <w:tc>
          <w:tcPr>
            <w:tcW w:w="0" w:type="auto"/>
            <w:vMerge/>
            <w:tcBorders>
              <w:top w:val="single" w:sz="6" w:space="0" w:color="auto"/>
              <w:left w:val="single" w:sz="6" w:space="0" w:color="auto"/>
              <w:bottom w:val="single" w:sz="6" w:space="0" w:color="auto"/>
              <w:right w:val="single" w:sz="6" w:space="0" w:color="000000"/>
            </w:tcBorders>
            <w:vAlign w:val="center"/>
          </w:tcPr>
          <w:p w:rsidR="00C135C8" w:rsidRDefault="00C135C8" w:rsidP="00541EAD"/>
        </w:tc>
        <w:tc>
          <w:tcPr>
            <w:tcW w:w="0" w:type="auto"/>
            <w:vMerge/>
            <w:tcBorders>
              <w:top w:val="single" w:sz="6" w:space="0" w:color="000080"/>
              <w:left w:val="single" w:sz="6" w:space="0" w:color="000080"/>
              <w:bottom w:val="single" w:sz="6" w:space="0" w:color="000080"/>
              <w:right w:val="single" w:sz="6" w:space="0" w:color="000080"/>
            </w:tcBorders>
            <w:vAlign w:val="center"/>
          </w:tcPr>
          <w:p w:rsidR="00C135C8" w:rsidRDefault="00C135C8" w:rsidP="00541EAD"/>
        </w:tc>
        <w:tc>
          <w:tcPr>
            <w:tcW w:w="0" w:type="auto"/>
            <w:tcBorders>
              <w:top w:val="single" w:sz="6" w:space="0" w:color="auto"/>
              <w:left w:val="outset" w:sz="6" w:space="0" w:color="000080"/>
              <w:bottom w:val="single" w:sz="6" w:space="0" w:color="auto"/>
              <w:right w:val="single" w:sz="6" w:space="0" w:color="auto"/>
            </w:tcBorders>
            <w:vAlign w:val="center"/>
          </w:tcPr>
          <w:p w:rsidR="00C135C8" w:rsidRDefault="00C135C8" w:rsidP="00541EAD">
            <w:pPr>
              <w:pStyle w:val="a7"/>
              <w:jc w:val="center"/>
            </w:pPr>
            <w:r>
              <w:t>18%</w:t>
            </w:r>
          </w:p>
        </w:tc>
        <w:tc>
          <w:tcPr>
            <w:tcW w:w="0" w:type="auto"/>
            <w:tcBorders>
              <w:top w:val="outset" w:sz="6" w:space="0" w:color="000080"/>
              <w:left w:val="single" w:sz="6" w:space="0" w:color="auto"/>
              <w:bottom w:val="single" w:sz="6" w:space="0" w:color="auto"/>
              <w:right w:val="outset" w:sz="6" w:space="0" w:color="000080"/>
            </w:tcBorders>
            <w:vAlign w:val="center"/>
          </w:tcPr>
          <w:p w:rsidR="00C135C8" w:rsidRDefault="00C135C8" w:rsidP="00541EAD">
            <w:pPr>
              <w:pStyle w:val="a7"/>
              <w:jc w:val="center"/>
            </w:pPr>
            <w:r>
              <w:t>10%</w:t>
            </w:r>
          </w:p>
        </w:tc>
        <w:tc>
          <w:tcPr>
            <w:tcW w:w="0" w:type="auto"/>
            <w:vMerge/>
            <w:tcBorders>
              <w:top w:val="single" w:sz="6" w:space="0" w:color="000080"/>
              <w:left w:val="single" w:sz="6" w:space="0" w:color="000080"/>
              <w:bottom w:val="single" w:sz="6" w:space="0" w:color="000080"/>
              <w:right w:val="single" w:sz="6" w:space="0" w:color="000080"/>
            </w:tcBorders>
            <w:vAlign w:val="center"/>
          </w:tcPr>
          <w:p w:rsidR="00C135C8" w:rsidRDefault="00C135C8" w:rsidP="00541EAD"/>
        </w:tc>
      </w:tr>
      <w:tr w:rsidR="00C135C8" w:rsidTr="00541EAD">
        <w:trPr>
          <w:trHeight w:val="255"/>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2</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3</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4</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xml:space="preserve">5 </w:t>
            </w:r>
          </w:p>
        </w:tc>
      </w:tr>
      <w:tr w:rsidR="00C135C8" w:rsidTr="00541EAD">
        <w:trPr>
          <w:trHeight w:val="33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1010401</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Х</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w:t>
            </w:r>
          </w:p>
        </w:tc>
      </w:tr>
      <w:tr w:rsidR="00C135C8" w:rsidTr="00541EAD">
        <w:trPr>
          <w:trHeight w:val="33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1010402</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200000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Х</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20000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 xml:space="preserve">17000 </w:t>
            </w:r>
          </w:p>
        </w:tc>
      </w:tr>
      <w:tr w:rsidR="00C135C8" w:rsidTr="00541EAD">
        <w:trPr>
          <w:trHeight w:val="450"/>
          <w:jc w:val="center"/>
        </w:trPr>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&lt;…&gt;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&lt;…&gt;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&lt;…&gt;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&lt;…&gt;</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&lt;…&gt;</w:t>
            </w:r>
          </w:p>
        </w:tc>
      </w:tr>
      <w:tr w:rsidR="00C135C8" w:rsidTr="00541EAD">
        <w:trPr>
          <w:trHeight w:val="450"/>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pPr>
            <w:r>
              <w:t>Итого (код строки 020)</w:t>
            </w:r>
          </w:p>
        </w:tc>
        <w:tc>
          <w:tcPr>
            <w:tcW w:w="0" w:type="auto"/>
            <w:tcBorders>
              <w:top w:val="single" w:sz="6" w:space="0" w:color="auto"/>
              <w:left w:val="single" w:sz="6" w:space="0" w:color="auto"/>
              <w:bottom w:val="outset" w:sz="6" w:space="0" w:color="000080"/>
              <w:right w:val="single" w:sz="6" w:space="0" w:color="auto"/>
            </w:tcBorders>
            <w:vAlign w:val="center"/>
          </w:tcPr>
          <w:p w:rsidR="00C135C8" w:rsidRDefault="00C135C8" w:rsidP="00541EAD">
            <w:pPr>
              <w:pStyle w:val="a7"/>
              <w:jc w:val="center"/>
            </w:pPr>
            <w:r>
              <w:t> 200000</w:t>
            </w:r>
          </w:p>
        </w:tc>
        <w:tc>
          <w:tcPr>
            <w:tcW w:w="0" w:type="auto"/>
            <w:tcBorders>
              <w:top w:val="single" w:sz="6" w:space="0" w:color="auto"/>
              <w:left w:val="single" w:sz="6" w:space="0" w:color="auto"/>
              <w:bottom w:val="outset" w:sz="6" w:space="0" w:color="000080"/>
              <w:right w:val="single" w:sz="6" w:space="0" w:color="auto"/>
            </w:tcBorders>
            <w:vAlign w:val="center"/>
          </w:tcPr>
          <w:p w:rsidR="00C135C8" w:rsidRDefault="00C135C8" w:rsidP="00541EAD">
            <w:pPr>
              <w:pStyle w:val="a7"/>
              <w:jc w:val="center"/>
            </w:pPr>
            <w:r>
              <w:t>0</w:t>
            </w:r>
          </w:p>
        </w:tc>
        <w:tc>
          <w:tcPr>
            <w:tcW w:w="0" w:type="auto"/>
            <w:tcBorders>
              <w:top w:val="single" w:sz="6" w:space="0" w:color="auto"/>
              <w:left w:val="single" w:sz="6" w:space="0" w:color="auto"/>
              <w:bottom w:val="outset" w:sz="6" w:space="0" w:color="000080"/>
              <w:right w:val="single" w:sz="6" w:space="0" w:color="auto"/>
            </w:tcBorders>
            <w:vAlign w:val="center"/>
          </w:tcPr>
          <w:p w:rsidR="00C135C8" w:rsidRDefault="00C135C8" w:rsidP="00541EAD">
            <w:pPr>
              <w:pStyle w:val="a7"/>
              <w:jc w:val="center"/>
            </w:pPr>
            <w:r>
              <w:t>20000 </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17000</w:t>
            </w:r>
          </w:p>
        </w:tc>
      </w:tr>
      <w:tr w:rsidR="00C135C8" w:rsidTr="00541EAD">
        <w:trPr>
          <w:trHeight w:val="465"/>
          <w:jc w:val="center"/>
        </w:trPr>
        <w:tc>
          <w:tcPr>
            <w:tcW w:w="0" w:type="auto"/>
            <w:gridSpan w:val="4"/>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pPr>
            <w:r>
              <w:t>Итого, сумма налога, исчисленная к уплате в бюджет по данному разделу (код строки 030)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3000</w:t>
            </w:r>
          </w:p>
        </w:tc>
      </w:tr>
      <w:tr w:rsidR="00C135C8" w:rsidTr="00541EAD">
        <w:trPr>
          <w:trHeight w:val="465"/>
          <w:jc w:val="center"/>
        </w:trPr>
        <w:tc>
          <w:tcPr>
            <w:tcW w:w="0" w:type="auto"/>
            <w:gridSpan w:val="4"/>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pPr>
            <w:r>
              <w:t>Итого, сумма налога, исчисленная к уменьшению по данному разделу (код строки 040)</w:t>
            </w:r>
          </w:p>
        </w:tc>
        <w:tc>
          <w:tcPr>
            <w:tcW w:w="0" w:type="auto"/>
            <w:tcBorders>
              <w:top w:val="single" w:sz="6" w:space="0" w:color="000080"/>
              <w:left w:val="single" w:sz="6" w:space="0" w:color="000080"/>
              <w:bottom w:val="single" w:sz="6" w:space="0" w:color="000080"/>
              <w:right w:val="single" w:sz="6" w:space="0" w:color="000080"/>
            </w:tcBorders>
            <w:vAlign w:val="center"/>
          </w:tcPr>
          <w:p w:rsidR="00C135C8" w:rsidRDefault="00C135C8" w:rsidP="00541EAD">
            <w:pPr>
              <w:pStyle w:val="a7"/>
              <w:jc w:val="center"/>
            </w:pPr>
            <w:r>
              <w:t>Х</w:t>
            </w:r>
          </w:p>
        </w:tc>
      </w:tr>
    </w:tbl>
    <w:p w:rsidR="00C135C8" w:rsidRDefault="00C135C8" w:rsidP="00C135C8">
      <w:pPr>
        <w:spacing w:before="100" w:beforeAutospacing="1" w:after="100" w:afterAutospacing="1"/>
        <w:jc w:val="center"/>
      </w:pPr>
      <w:r>
        <w:t> </w:t>
      </w:r>
    </w:p>
    <w:p w:rsidR="00C135C8" w:rsidRDefault="00C135C8" w:rsidP="00C135C8">
      <w:pPr>
        <w:spacing w:before="100" w:beforeAutospacing="1" w:after="100" w:afterAutospacing="1"/>
      </w:pPr>
      <w:r>
        <w:t>Таблица 5. Код строки 050</w:t>
      </w:r>
    </w:p>
    <w:tbl>
      <w:tblPr>
        <w:tblW w:w="45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16"/>
        <w:gridCol w:w="1763"/>
        <w:gridCol w:w="5122"/>
      </w:tblGrid>
      <w:tr w:rsidR="00C135C8" w:rsidTr="00541EAD">
        <w:trPr>
          <w:trHeight w:val="902"/>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Код операции</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Налоговая база</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Налоговые вычеты по операциям по реализации товаров (работ, услуг), обоснованность применения налоговой ставки 0 процентов по которым документально подтверждена в предыдущих налоговых периодах</w:t>
            </w:r>
          </w:p>
        </w:tc>
      </w:tr>
      <w:tr w:rsidR="00C135C8" w:rsidTr="00541EAD">
        <w:trPr>
          <w:trHeight w:val="255"/>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1</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2</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4</w:t>
            </w:r>
          </w:p>
        </w:tc>
      </w:tr>
      <w:tr w:rsidR="00C135C8" w:rsidTr="00541EAD">
        <w:trPr>
          <w:trHeight w:val="330"/>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1010401</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230000</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30000</w:t>
            </w:r>
          </w:p>
        </w:tc>
      </w:tr>
      <w:tr w:rsidR="00C135C8" w:rsidTr="00541EAD">
        <w:trPr>
          <w:trHeight w:val="450"/>
          <w:jc w:val="center"/>
        </w:trPr>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auto"/>
              <w:left w:val="single" w:sz="6" w:space="0" w:color="auto"/>
              <w:bottom w:val="outset" w:sz="6" w:space="0" w:color="auto"/>
              <w:right w:val="single" w:sz="6" w:space="0" w:color="auto"/>
            </w:tcBorders>
            <w:vAlign w:val="center"/>
          </w:tcPr>
          <w:p w:rsidR="00C135C8" w:rsidRDefault="00C135C8" w:rsidP="00541EAD">
            <w:pPr>
              <w:pStyle w:val="a7"/>
              <w:jc w:val="center"/>
            </w:pPr>
            <w:r>
              <w:rPr>
                <w:lang w:val="en-US"/>
              </w:rPr>
              <w:t>&lt;</w:t>
            </w:r>
            <w:r>
              <w:t>…</w:t>
            </w:r>
            <w:r>
              <w:rPr>
                <w:lang w:val="en-US"/>
              </w:rPr>
              <w:t>&gt;</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rPr>
                <w:lang w:val="en-US"/>
              </w:rPr>
              <w:t>&lt;</w:t>
            </w:r>
            <w:r>
              <w:t>…</w:t>
            </w:r>
            <w:r>
              <w:rPr>
                <w:lang w:val="en-US"/>
              </w:rPr>
              <w:t>&gt;</w:t>
            </w:r>
          </w:p>
        </w:tc>
      </w:tr>
      <w:tr w:rsidR="00C135C8" w:rsidTr="00541EAD">
        <w:trPr>
          <w:trHeight w:val="450"/>
          <w:jc w:val="center"/>
        </w:trPr>
        <w:tc>
          <w:tcPr>
            <w:tcW w:w="0" w:type="auto"/>
            <w:gridSpan w:val="2"/>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pPr>
            <w:r>
              <w:t>Итого, сумма налога, исчисленная к уменьшению по данному разделу (код строки 060)</w:t>
            </w:r>
          </w:p>
        </w:tc>
        <w:tc>
          <w:tcPr>
            <w:tcW w:w="0" w:type="auto"/>
            <w:tcBorders>
              <w:top w:val="single" w:sz="6" w:space="0" w:color="auto"/>
              <w:left w:val="single" w:sz="6" w:space="0" w:color="auto"/>
              <w:bottom w:val="single" w:sz="6" w:space="0" w:color="auto"/>
              <w:right w:val="single" w:sz="6" w:space="0" w:color="auto"/>
            </w:tcBorders>
            <w:vAlign w:val="center"/>
          </w:tcPr>
          <w:p w:rsidR="00C135C8" w:rsidRDefault="00C135C8" w:rsidP="00541EAD">
            <w:pPr>
              <w:pStyle w:val="a7"/>
              <w:jc w:val="center"/>
            </w:pPr>
            <w:r>
              <w:t>30000 </w:t>
            </w:r>
          </w:p>
        </w:tc>
      </w:tr>
    </w:tbl>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p>
    <w:p w:rsidR="00C135C8" w:rsidRDefault="00C135C8" w:rsidP="00C135C8">
      <w:pPr>
        <w:spacing w:line="360" w:lineRule="auto"/>
        <w:rPr>
          <w:sz w:val="28"/>
          <w:szCs w:val="28"/>
        </w:rPr>
      </w:pPr>
      <w:r>
        <w:rPr>
          <w:sz w:val="28"/>
          <w:szCs w:val="28"/>
        </w:rPr>
        <w:t>Список использованной литературы</w:t>
      </w:r>
      <w:r>
        <w:rPr>
          <w:sz w:val="28"/>
          <w:szCs w:val="28"/>
          <w:lang w:val="en-US"/>
        </w:rPr>
        <w:t>:</w:t>
      </w:r>
    </w:p>
    <w:p w:rsidR="00C135C8" w:rsidRPr="0055703B" w:rsidRDefault="00C135C8" w:rsidP="0055703B">
      <w:pPr>
        <w:spacing w:line="360" w:lineRule="auto"/>
      </w:pPr>
      <w:r w:rsidRPr="0055703B">
        <w:t>1. Налоговый Кодекс РФ. Часть 2-ая. – М.: ТК Велси, Изд-во Проспект, 2006.</w:t>
      </w:r>
    </w:p>
    <w:p w:rsidR="00C135C8" w:rsidRPr="0055703B" w:rsidRDefault="00C135C8" w:rsidP="0055703B">
      <w:pPr>
        <w:spacing w:line="360" w:lineRule="auto"/>
      </w:pPr>
      <w:r w:rsidRPr="0055703B">
        <w:t>2. Учебник под редакцией Павлова Л.П. и Гончарова Л.И. «Федеральные налоги и сборы с организации»: Учебник. – М.: Издательско-консультационная компания «Статус-Кво 97», 2007.</w:t>
      </w:r>
    </w:p>
    <w:p w:rsidR="00C135C8" w:rsidRPr="0055703B" w:rsidRDefault="00C135C8" w:rsidP="0055703B">
      <w:pPr>
        <w:spacing w:line="360" w:lineRule="auto"/>
      </w:pPr>
      <w:r w:rsidRPr="0055703B">
        <w:t>3. Налоги и налогообложение: Учебник / Юткина Т.Ф. М.: ИНФРА-М, 2008.</w:t>
      </w:r>
    </w:p>
    <w:p w:rsidR="00C135C8" w:rsidRPr="0055703B" w:rsidRDefault="00C135C8" w:rsidP="0055703B">
      <w:pPr>
        <w:spacing w:line="360" w:lineRule="auto"/>
      </w:pPr>
      <w:r w:rsidRPr="0055703B">
        <w:t>4.</w:t>
      </w:r>
      <w:r w:rsidR="0055703B" w:rsidRPr="0055703B">
        <w:t xml:space="preserve"> Налоги и налогообложение: Учебник / Окунева Л.П. М.: Банки и биржи; ЮНИТИ, 2006.</w:t>
      </w:r>
    </w:p>
    <w:p w:rsidR="0055703B" w:rsidRPr="0055703B" w:rsidRDefault="0055703B" w:rsidP="0055703B">
      <w:pPr>
        <w:spacing w:line="360" w:lineRule="auto"/>
      </w:pPr>
      <w:r w:rsidRPr="0055703B">
        <w:t xml:space="preserve">5. Финансы: Учебник /Под ред. Родионовой В.М. М.: Финансы и статистика, </w:t>
      </w:r>
      <w:r>
        <w:t>200</w:t>
      </w:r>
      <w:r w:rsidRPr="0055703B">
        <w:t>5.</w:t>
      </w:r>
    </w:p>
    <w:p w:rsidR="00C135C8" w:rsidRDefault="00C135C8" w:rsidP="00C135C8">
      <w:pPr>
        <w:spacing w:line="360" w:lineRule="auto"/>
        <w:jc w:val="center"/>
        <w:rPr>
          <w:sz w:val="28"/>
          <w:szCs w:val="28"/>
        </w:rPr>
      </w:pPr>
      <w:bookmarkStart w:id="4" w:name="_GoBack"/>
      <w:bookmarkEnd w:id="4"/>
    </w:p>
    <w:sectPr w:rsidR="00C135C8" w:rsidSect="00C135C8">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AD" w:rsidRDefault="00541EAD">
      <w:r>
        <w:separator/>
      </w:r>
    </w:p>
  </w:endnote>
  <w:endnote w:type="continuationSeparator" w:id="0">
    <w:p w:rsidR="00541EAD" w:rsidRDefault="0054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AD" w:rsidRDefault="00541EAD">
      <w:r>
        <w:separator/>
      </w:r>
    </w:p>
  </w:footnote>
  <w:footnote w:type="continuationSeparator" w:id="0">
    <w:p w:rsidR="00541EAD" w:rsidRDefault="0054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5C8" w:rsidRDefault="00C135C8" w:rsidP="00541EA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135C8" w:rsidRDefault="00C135C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5C8" w:rsidRDefault="00C135C8" w:rsidP="00541EA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F2BB6">
      <w:rPr>
        <w:rStyle w:val="a9"/>
        <w:noProof/>
      </w:rPr>
      <w:t>3</w:t>
    </w:r>
    <w:r>
      <w:rPr>
        <w:rStyle w:val="a9"/>
      </w:rPr>
      <w:fldChar w:fldCharType="end"/>
    </w:r>
  </w:p>
  <w:p w:rsidR="00C135C8" w:rsidRDefault="00C135C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1695"/>
    <w:multiLevelType w:val="multilevel"/>
    <w:tmpl w:val="5AFC0948"/>
    <w:lvl w:ilvl="0">
      <w:start w:val="1"/>
      <w:numFmt w:val="decimal"/>
      <w:pStyle w:val="1"/>
      <w:suff w:val="space"/>
      <w:lvlText w:val="%1."/>
      <w:lvlJc w:val="left"/>
      <w:pPr>
        <w:ind w:left="360" w:hanging="360"/>
      </w:pPr>
      <w:rPr>
        <w:rFonts w:hint="default"/>
        <w:b/>
        <w:bCs/>
        <w:i w:val="0"/>
        <w:iCs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
    <w:nsid w:val="0A564928"/>
    <w:multiLevelType w:val="hybridMultilevel"/>
    <w:tmpl w:val="A11EACEA"/>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D7A28DA"/>
    <w:multiLevelType w:val="hybridMultilevel"/>
    <w:tmpl w:val="D41E39F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DC731D3"/>
    <w:multiLevelType w:val="hybridMultilevel"/>
    <w:tmpl w:val="922076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75D0E4C"/>
    <w:multiLevelType w:val="hybridMultilevel"/>
    <w:tmpl w:val="F36624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7AB2A62"/>
    <w:multiLevelType w:val="hybridMultilevel"/>
    <w:tmpl w:val="9E14DE66"/>
    <w:lvl w:ilvl="0" w:tplc="04190001">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1724"/>
        </w:tabs>
        <w:ind w:left="1724" w:hanging="360"/>
      </w:pPr>
      <w:rPr>
        <w:rFonts w:cs="Times New Roman" w:hint="default"/>
      </w:rPr>
    </w:lvl>
    <w:lvl w:ilvl="2" w:tplc="04190001">
      <w:start w:val="1"/>
      <w:numFmt w:val="bullet"/>
      <w:lvlText w:val=""/>
      <w:lvlJc w:val="left"/>
      <w:pPr>
        <w:tabs>
          <w:tab w:val="num" w:pos="2444"/>
        </w:tabs>
        <w:ind w:left="2444" w:hanging="360"/>
      </w:pPr>
      <w:rPr>
        <w:rFonts w:ascii="Symbol" w:hAnsi="Symbol"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23B2252B"/>
    <w:multiLevelType w:val="hybridMultilevel"/>
    <w:tmpl w:val="15FE12C2"/>
    <w:lvl w:ilvl="0" w:tplc="AE44127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06B309C"/>
    <w:multiLevelType w:val="hybridMultilevel"/>
    <w:tmpl w:val="20DE54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870F66"/>
    <w:multiLevelType w:val="hybridMultilevel"/>
    <w:tmpl w:val="CC50C994"/>
    <w:lvl w:ilvl="0" w:tplc="AE44127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B1F4C46"/>
    <w:multiLevelType w:val="hybridMultilevel"/>
    <w:tmpl w:val="A0508A1A"/>
    <w:lvl w:ilvl="0" w:tplc="04190001">
      <w:start w:val="1"/>
      <w:numFmt w:val="bullet"/>
      <w:lvlText w:val=""/>
      <w:lvlJc w:val="left"/>
      <w:pPr>
        <w:tabs>
          <w:tab w:val="num" w:pos="1004"/>
        </w:tabs>
        <w:ind w:left="1004" w:hanging="360"/>
      </w:pPr>
      <w:rPr>
        <w:rFonts w:ascii="Symbol" w:hAnsi="Symbol" w:hint="default"/>
      </w:rPr>
    </w:lvl>
    <w:lvl w:ilvl="1" w:tplc="04190011">
      <w:start w:val="1"/>
      <w:numFmt w:val="decimal"/>
      <w:lvlText w:val="%2)"/>
      <w:lvlJc w:val="left"/>
      <w:pPr>
        <w:tabs>
          <w:tab w:val="num" w:pos="1724"/>
        </w:tabs>
        <w:ind w:left="1724" w:hanging="360"/>
      </w:pPr>
      <w:rPr>
        <w:rFonts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3B415D02"/>
    <w:multiLevelType w:val="hybridMultilevel"/>
    <w:tmpl w:val="13061B9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21AAB8AA">
      <w:start w:val="1"/>
      <w:numFmt w:val="decimal"/>
      <w:lvlText w:val="%3)"/>
      <w:lvlJc w:val="left"/>
      <w:pPr>
        <w:tabs>
          <w:tab w:val="num" w:pos="2160"/>
        </w:tabs>
        <w:ind w:left="2160" w:hanging="36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8AE10A0"/>
    <w:multiLevelType w:val="hybridMultilevel"/>
    <w:tmpl w:val="DD628BCE"/>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12">
    <w:nsid w:val="48D30FDC"/>
    <w:multiLevelType w:val="hybridMultilevel"/>
    <w:tmpl w:val="2800E1AC"/>
    <w:lvl w:ilvl="0" w:tplc="0419000F">
      <w:start w:val="1"/>
      <w:numFmt w:val="decimal"/>
      <w:lvlText w:val="%1."/>
      <w:lvlJc w:val="left"/>
      <w:pPr>
        <w:tabs>
          <w:tab w:val="num" w:pos="720"/>
        </w:tabs>
        <w:ind w:left="720" w:hanging="360"/>
      </w:pPr>
    </w:lvl>
    <w:lvl w:ilvl="1" w:tplc="AE441278">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1126B38"/>
    <w:multiLevelType w:val="hybridMultilevel"/>
    <w:tmpl w:val="078ABD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9DB4576"/>
    <w:multiLevelType w:val="hybridMultilevel"/>
    <w:tmpl w:val="E5F8D7A2"/>
    <w:lvl w:ilvl="0" w:tplc="0419000F">
      <w:start w:val="1"/>
      <w:numFmt w:val="decimal"/>
      <w:lvlText w:val="%1."/>
      <w:lvlJc w:val="left"/>
      <w:pPr>
        <w:tabs>
          <w:tab w:val="num" w:pos="1004"/>
        </w:tabs>
        <w:ind w:left="1004" w:hanging="360"/>
      </w:pPr>
      <w:rPr>
        <w:rFonts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6F56145F"/>
    <w:multiLevelType w:val="hybridMultilevel"/>
    <w:tmpl w:val="61683AA6"/>
    <w:lvl w:ilvl="0" w:tplc="04190011">
      <w:start w:val="1"/>
      <w:numFmt w:val="decimal"/>
      <w:lvlText w:val="%1)"/>
      <w:lvlJc w:val="left"/>
      <w:pPr>
        <w:tabs>
          <w:tab w:val="num" w:pos="1004"/>
        </w:tabs>
        <w:ind w:left="1004" w:hanging="360"/>
      </w:pPr>
      <w:rPr>
        <w:rFonts w:cs="Times New Roman"/>
      </w:rPr>
    </w:lvl>
    <w:lvl w:ilvl="1" w:tplc="04190001">
      <w:start w:val="1"/>
      <w:numFmt w:val="bullet"/>
      <w:lvlText w:val=""/>
      <w:lvlJc w:val="left"/>
      <w:pPr>
        <w:tabs>
          <w:tab w:val="num" w:pos="1724"/>
        </w:tabs>
        <w:ind w:left="1724" w:hanging="360"/>
      </w:pPr>
      <w:rPr>
        <w:rFonts w:ascii="Symbol" w:hAnsi="Symbol"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6">
    <w:nsid w:val="6FA851AE"/>
    <w:multiLevelType w:val="hybridMultilevel"/>
    <w:tmpl w:val="1BC0E816"/>
    <w:lvl w:ilvl="0" w:tplc="04190011">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7">
    <w:nsid w:val="7F2F0D25"/>
    <w:multiLevelType w:val="hybridMultilevel"/>
    <w:tmpl w:val="D3ECA522"/>
    <w:lvl w:ilvl="0" w:tplc="04190001">
      <w:start w:val="1"/>
      <w:numFmt w:val="bullet"/>
      <w:lvlText w:val=""/>
      <w:lvlJc w:val="left"/>
      <w:pPr>
        <w:tabs>
          <w:tab w:val="num" w:pos="1684"/>
        </w:tabs>
        <w:ind w:left="1684" w:hanging="360"/>
      </w:pPr>
      <w:rPr>
        <w:rFonts w:ascii="Symbol" w:hAnsi="Symbol" w:hint="default"/>
      </w:rPr>
    </w:lvl>
    <w:lvl w:ilvl="1" w:tplc="04190003" w:tentative="1">
      <w:start w:val="1"/>
      <w:numFmt w:val="bullet"/>
      <w:lvlText w:val="o"/>
      <w:lvlJc w:val="left"/>
      <w:pPr>
        <w:tabs>
          <w:tab w:val="num" w:pos="2404"/>
        </w:tabs>
        <w:ind w:left="2404" w:hanging="360"/>
      </w:pPr>
      <w:rPr>
        <w:rFonts w:ascii="Courier New" w:hAnsi="Courier New" w:hint="default"/>
      </w:rPr>
    </w:lvl>
    <w:lvl w:ilvl="2" w:tplc="04190005" w:tentative="1">
      <w:start w:val="1"/>
      <w:numFmt w:val="bullet"/>
      <w:lvlText w:val=""/>
      <w:lvlJc w:val="left"/>
      <w:pPr>
        <w:tabs>
          <w:tab w:val="num" w:pos="3124"/>
        </w:tabs>
        <w:ind w:left="3124" w:hanging="360"/>
      </w:pPr>
      <w:rPr>
        <w:rFonts w:ascii="Wingdings" w:hAnsi="Wingdings" w:hint="default"/>
      </w:rPr>
    </w:lvl>
    <w:lvl w:ilvl="3" w:tplc="04190001" w:tentative="1">
      <w:start w:val="1"/>
      <w:numFmt w:val="bullet"/>
      <w:lvlText w:val=""/>
      <w:lvlJc w:val="left"/>
      <w:pPr>
        <w:tabs>
          <w:tab w:val="num" w:pos="3844"/>
        </w:tabs>
        <w:ind w:left="3844" w:hanging="360"/>
      </w:pPr>
      <w:rPr>
        <w:rFonts w:ascii="Symbol" w:hAnsi="Symbol" w:hint="default"/>
      </w:rPr>
    </w:lvl>
    <w:lvl w:ilvl="4" w:tplc="04190003" w:tentative="1">
      <w:start w:val="1"/>
      <w:numFmt w:val="bullet"/>
      <w:lvlText w:val="o"/>
      <w:lvlJc w:val="left"/>
      <w:pPr>
        <w:tabs>
          <w:tab w:val="num" w:pos="4564"/>
        </w:tabs>
        <w:ind w:left="4564" w:hanging="360"/>
      </w:pPr>
      <w:rPr>
        <w:rFonts w:ascii="Courier New" w:hAnsi="Courier New" w:hint="default"/>
      </w:rPr>
    </w:lvl>
    <w:lvl w:ilvl="5" w:tplc="04190005" w:tentative="1">
      <w:start w:val="1"/>
      <w:numFmt w:val="bullet"/>
      <w:lvlText w:val=""/>
      <w:lvlJc w:val="left"/>
      <w:pPr>
        <w:tabs>
          <w:tab w:val="num" w:pos="5284"/>
        </w:tabs>
        <w:ind w:left="5284" w:hanging="360"/>
      </w:pPr>
      <w:rPr>
        <w:rFonts w:ascii="Wingdings" w:hAnsi="Wingdings" w:hint="default"/>
      </w:rPr>
    </w:lvl>
    <w:lvl w:ilvl="6" w:tplc="04190001" w:tentative="1">
      <w:start w:val="1"/>
      <w:numFmt w:val="bullet"/>
      <w:lvlText w:val=""/>
      <w:lvlJc w:val="left"/>
      <w:pPr>
        <w:tabs>
          <w:tab w:val="num" w:pos="6004"/>
        </w:tabs>
        <w:ind w:left="6004" w:hanging="360"/>
      </w:pPr>
      <w:rPr>
        <w:rFonts w:ascii="Symbol" w:hAnsi="Symbol" w:hint="default"/>
      </w:rPr>
    </w:lvl>
    <w:lvl w:ilvl="7" w:tplc="04190003" w:tentative="1">
      <w:start w:val="1"/>
      <w:numFmt w:val="bullet"/>
      <w:lvlText w:val="o"/>
      <w:lvlJc w:val="left"/>
      <w:pPr>
        <w:tabs>
          <w:tab w:val="num" w:pos="6724"/>
        </w:tabs>
        <w:ind w:left="6724" w:hanging="360"/>
      </w:pPr>
      <w:rPr>
        <w:rFonts w:ascii="Courier New" w:hAnsi="Courier New" w:hint="default"/>
      </w:rPr>
    </w:lvl>
    <w:lvl w:ilvl="8" w:tplc="04190005" w:tentative="1">
      <w:start w:val="1"/>
      <w:numFmt w:val="bullet"/>
      <w:lvlText w:val=""/>
      <w:lvlJc w:val="left"/>
      <w:pPr>
        <w:tabs>
          <w:tab w:val="num" w:pos="7444"/>
        </w:tabs>
        <w:ind w:left="7444" w:hanging="360"/>
      </w:pPr>
      <w:rPr>
        <w:rFonts w:ascii="Wingdings" w:hAnsi="Wingdings" w:hint="default"/>
      </w:rPr>
    </w:lvl>
  </w:abstractNum>
  <w:abstractNum w:abstractNumId="18">
    <w:nsid w:val="7FEF59AC"/>
    <w:multiLevelType w:val="hybridMultilevel"/>
    <w:tmpl w:val="EF06556C"/>
    <w:lvl w:ilvl="0" w:tplc="AE44127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12"/>
  </w:num>
  <w:num w:numId="4">
    <w:abstractNumId w:val="18"/>
  </w:num>
  <w:num w:numId="5">
    <w:abstractNumId w:val="8"/>
  </w:num>
  <w:num w:numId="6">
    <w:abstractNumId w:val="14"/>
  </w:num>
  <w:num w:numId="7">
    <w:abstractNumId w:val="0"/>
  </w:num>
  <w:num w:numId="8">
    <w:abstractNumId w:val="13"/>
  </w:num>
  <w:num w:numId="9">
    <w:abstractNumId w:val="1"/>
  </w:num>
  <w:num w:numId="10">
    <w:abstractNumId w:val="11"/>
  </w:num>
  <w:num w:numId="11">
    <w:abstractNumId w:val="5"/>
  </w:num>
  <w:num w:numId="12">
    <w:abstractNumId w:val="10"/>
  </w:num>
  <w:num w:numId="13">
    <w:abstractNumId w:val="16"/>
  </w:num>
  <w:num w:numId="14">
    <w:abstractNumId w:val="15"/>
  </w:num>
  <w:num w:numId="15">
    <w:abstractNumId w:val="17"/>
  </w:num>
  <w:num w:numId="16">
    <w:abstractNumId w:val="9"/>
  </w:num>
  <w:num w:numId="17">
    <w:abstractNumId w:val="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C30"/>
    <w:rsid w:val="000167C6"/>
    <w:rsid w:val="00157C30"/>
    <w:rsid w:val="0027788E"/>
    <w:rsid w:val="0043101D"/>
    <w:rsid w:val="004B5149"/>
    <w:rsid w:val="004C2D04"/>
    <w:rsid w:val="00541EAD"/>
    <w:rsid w:val="0055703B"/>
    <w:rsid w:val="006B264C"/>
    <w:rsid w:val="00AC2DBD"/>
    <w:rsid w:val="00AF2BB6"/>
    <w:rsid w:val="00AF6828"/>
    <w:rsid w:val="00C135C8"/>
    <w:rsid w:val="00EE1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14792B-8F96-43FA-88A4-9AAFDD26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149"/>
    <w:rPr>
      <w:sz w:val="24"/>
      <w:szCs w:val="24"/>
      <w:lang w:eastAsia="ja-JP"/>
    </w:rPr>
  </w:style>
  <w:style w:type="paragraph" w:styleId="1">
    <w:name w:val="heading 1"/>
    <w:basedOn w:val="a"/>
    <w:next w:val="a"/>
    <w:autoRedefine/>
    <w:qFormat/>
    <w:rsid w:val="004B5149"/>
    <w:pPr>
      <w:keepNext/>
      <w:numPr>
        <w:numId w:val="7"/>
      </w:numPr>
      <w:spacing w:before="240" w:after="120" w:line="360" w:lineRule="auto"/>
      <w:ind w:left="357" w:hanging="357"/>
      <w:outlineLvl w:val="0"/>
    </w:pPr>
    <w:rPr>
      <w:rFonts w:ascii="Arial" w:eastAsia="Times New Roman" w:hAnsi="Arial" w:cs="Arial"/>
      <w:b/>
      <w:bCs/>
      <w:kern w:val="32"/>
      <w:sz w:val="28"/>
      <w:szCs w:val="28"/>
      <w:lang w:eastAsia="ru-RU"/>
    </w:rPr>
  </w:style>
  <w:style w:type="paragraph" w:styleId="2">
    <w:name w:val="heading 2"/>
    <w:basedOn w:val="a"/>
    <w:next w:val="a"/>
    <w:qFormat/>
    <w:rsid w:val="004B5149"/>
    <w:pPr>
      <w:keepNext/>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сновной текст 4"/>
    <w:basedOn w:val="a3"/>
    <w:rsid w:val="004B5149"/>
    <w:rPr>
      <w:rFonts w:eastAsia="Times New Roman"/>
      <w:kern w:val="16"/>
      <w:szCs w:val="20"/>
      <w:lang w:eastAsia="ru-RU"/>
    </w:rPr>
  </w:style>
  <w:style w:type="paragraph" w:styleId="a3">
    <w:name w:val="Body Text Indent"/>
    <w:basedOn w:val="a"/>
    <w:rsid w:val="004B5149"/>
    <w:pPr>
      <w:spacing w:after="120"/>
      <w:ind w:left="283"/>
    </w:pPr>
  </w:style>
  <w:style w:type="paragraph" w:customStyle="1" w:styleId="1TimesNewRoman">
    <w:name w:val="Стиль Заголовок 1 + Times New Roman"/>
    <w:basedOn w:val="1"/>
    <w:rsid w:val="004B5149"/>
    <w:pPr>
      <w:ind w:left="360" w:hanging="360"/>
    </w:pPr>
  </w:style>
  <w:style w:type="paragraph" w:styleId="HTML">
    <w:name w:val="HTML Preformatted"/>
    <w:basedOn w:val="a"/>
    <w:rsid w:val="00016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Hyperlink"/>
    <w:basedOn w:val="a0"/>
    <w:rsid w:val="000167C6"/>
    <w:rPr>
      <w:color w:val="0000FF"/>
      <w:u w:val="single"/>
    </w:rPr>
  </w:style>
  <w:style w:type="character" w:styleId="a5">
    <w:name w:val="FollowedHyperlink"/>
    <w:basedOn w:val="a0"/>
    <w:rsid w:val="000167C6"/>
    <w:rPr>
      <w:color w:val="800080"/>
      <w:u w:val="single"/>
    </w:rPr>
  </w:style>
  <w:style w:type="paragraph" w:styleId="a6">
    <w:name w:val="Body Text"/>
    <w:basedOn w:val="a"/>
    <w:rsid w:val="000167C6"/>
    <w:pPr>
      <w:spacing w:after="120"/>
    </w:pPr>
  </w:style>
  <w:style w:type="paragraph" w:styleId="a7">
    <w:name w:val="Normal (Web)"/>
    <w:basedOn w:val="a"/>
    <w:rsid w:val="00C135C8"/>
    <w:pPr>
      <w:spacing w:before="100" w:beforeAutospacing="1" w:after="100" w:afterAutospacing="1"/>
    </w:pPr>
  </w:style>
  <w:style w:type="paragraph" w:styleId="a8">
    <w:name w:val="header"/>
    <w:basedOn w:val="a"/>
    <w:rsid w:val="00C135C8"/>
    <w:pPr>
      <w:tabs>
        <w:tab w:val="center" w:pos="4677"/>
        <w:tab w:val="right" w:pos="9355"/>
      </w:tabs>
    </w:pPr>
  </w:style>
  <w:style w:type="character" w:styleId="a9">
    <w:name w:val="page number"/>
    <w:basedOn w:val="a0"/>
    <w:rsid w:val="00C1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74623">
      <w:bodyDiv w:val="1"/>
      <w:marLeft w:val="0"/>
      <w:marRight w:val="0"/>
      <w:marTop w:val="0"/>
      <w:marBottom w:val="0"/>
      <w:divBdr>
        <w:top w:val="none" w:sz="0" w:space="0" w:color="auto"/>
        <w:left w:val="none" w:sz="0" w:space="0" w:color="auto"/>
        <w:bottom w:val="none" w:sz="0" w:space="0" w:color="auto"/>
        <w:right w:val="none" w:sz="0" w:space="0" w:color="auto"/>
      </w:divBdr>
    </w:div>
    <w:div w:id="15078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5937</Words>
  <Characters>33842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Сущность косвенных налогов и их отличие от прямых</vt:lpstr>
    </vt:vector>
  </TitlesOfParts>
  <Company/>
  <LinksUpToDate>false</LinksUpToDate>
  <CharactersWithSpaces>39700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косвенных налогов и их отличие от прямых</dc:title>
  <dc:subject/>
  <dc:creator>THE NEWER SEE</dc:creator>
  <cp:keywords/>
  <dc:description/>
  <cp:lastModifiedBy>admin</cp:lastModifiedBy>
  <cp:revision>2</cp:revision>
  <dcterms:created xsi:type="dcterms:W3CDTF">2014-03-30T16:02:00Z</dcterms:created>
  <dcterms:modified xsi:type="dcterms:W3CDTF">2014-03-30T16:02:00Z</dcterms:modified>
</cp:coreProperties>
</file>