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F46" w:rsidRPr="00025BBE" w:rsidRDefault="00C96415" w:rsidP="00C96415">
      <w:pPr>
        <w:pStyle w:val="1"/>
        <w:keepNext w:val="0"/>
        <w:keepLines w:val="0"/>
        <w:spacing w:before="0" w:after="0"/>
        <w:ind w:firstLine="709"/>
        <w:jc w:val="both"/>
        <w:rPr>
          <w:color w:val="000000"/>
        </w:rPr>
      </w:pPr>
      <w:bookmarkStart w:id="0" w:name="_Toc287542847"/>
      <w:r w:rsidRPr="00C96415">
        <w:rPr>
          <w:color w:val="000000"/>
        </w:rPr>
        <w:t>Введение</w:t>
      </w:r>
      <w:bookmarkEnd w:id="0"/>
    </w:p>
    <w:p w:rsidR="00C96415" w:rsidRPr="00025BBE" w:rsidRDefault="00C96415" w:rsidP="00C96415">
      <w:pPr>
        <w:spacing w:before="0" w:after="0"/>
        <w:ind w:firstLine="709"/>
        <w:jc w:val="both"/>
        <w:rPr>
          <w:color w:val="000000"/>
        </w:rPr>
      </w:pPr>
    </w:p>
    <w:p w:rsidR="00886B50" w:rsidRPr="00C96415" w:rsidRDefault="00886B50" w:rsidP="00C96415">
      <w:pPr>
        <w:spacing w:before="0" w:after="0"/>
        <w:ind w:firstLine="709"/>
        <w:jc w:val="both"/>
        <w:rPr>
          <w:color w:val="000000"/>
          <w:szCs w:val="28"/>
        </w:rPr>
      </w:pPr>
      <w:r w:rsidRPr="00C96415">
        <w:rPr>
          <w:color w:val="000000"/>
        </w:rPr>
        <w:t xml:space="preserve">Традиционно в ходе международной автомобильной перевозки таможенные органы при пересечении грузами территории одного или более государств применяют в каждом из них национальные системы контроля и процедуры. Они различаются в зависимости от государства, однако зачастую предполагают осмотр груза на каждой национальной границе и применение национальных гарантийных требований (гарантия, таможенные закладные, депозиты) в целях покрыть возможную сумму пошлин и сборов в период транзита грузов по каждой из территорий. Подобные меры, применяемые в каждой последующей стране транзита, ведут к значительным расходам, задержкам и простоям при перевозке. В этой связи и была разработана система МДП, имеющая целью сократить трудности, с которыми сталкивается перевозчик, и в то же время предоставить в распоряжение таможенных органов международную систему контроля, способную заменить традиционные национальные процедуры, обеспечив при этом должным образом каждому государству, по территории которого </w:t>
      </w:r>
      <w:r w:rsidRPr="00C96415">
        <w:rPr>
          <w:color w:val="000000"/>
          <w:szCs w:val="28"/>
        </w:rPr>
        <w:t>осуществляется перевозка грузов, получение доходов.</w:t>
      </w:r>
    </w:p>
    <w:p w:rsidR="00B233FA" w:rsidRPr="00C96415" w:rsidRDefault="00B233FA" w:rsidP="00C96415">
      <w:pPr>
        <w:spacing w:before="0" w:after="0"/>
        <w:ind w:firstLine="709"/>
        <w:jc w:val="both"/>
        <w:rPr>
          <w:color w:val="000000"/>
          <w:szCs w:val="28"/>
        </w:rPr>
      </w:pPr>
      <w:r w:rsidRPr="00C96415">
        <w:rPr>
          <w:color w:val="000000"/>
          <w:szCs w:val="28"/>
        </w:rPr>
        <w:t xml:space="preserve">Актуальность этой проблемы выражается на практике. Особенностью рассматриваемого вопроса является наличие международно-правовых норм, регулирующих и связанных с регулированием отношений в области международных перевозок. Эти нормы, содержащиеся в международных договорах с участием РФ, является в силу </w:t>
      </w:r>
      <w:r w:rsidR="00C96415" w:rsidRPr="00C96415">
        <w:rPr>
          <w:color w:val="000000"/>
          <w:szCs w:val="28"/>
        </w:rPr>
        <w:t>п.</w:t>
      </w:r>
      <w:r w:rsidR="00C96415">
        <w:rPr>
          <w:color w:val="000000"/>
          <w:szCs w:val="28"/>
        </w:rPr>
        <w:t> </w:t>
      </w:r>
      <w:r w:rsidR="00C96415" w:rsidRPr="00C96415">
        <w:rPr>
          <w:color w:val="000000"/>
          <w:szCs w:val="28"/>
        </w:rPr>
        <w:t>4</w:t>
      </w:r>
      <w:r w:rsidRPr="00C96415">
        <w:rPr>
          <w:color w:val="000000"/>
          <w:szCs w:val="28"/>
        </w:rPr>
        <w:t xml:space="preserve"> ст.</w:t>
      </w:r>
      <w:r w:rsidR="00C96415">
        <w:rPr>
          <w:color w:val="000000"/>
          <w:szCs w:val="28"/>
        </w:rPr>
        <w:t> </w:t>
      </w:r>
      <w:r w:rsidR="00C96415" w:rsidRPr="00C96415">
        <w:rPr>
          <w:color w:val="000000"/>
          <w:szCs w:val="28"/>
        </w:rPr>
        <w:t>1</w:t>
      </w:r>
      <w:r w:rsidRPr="00C96415">
        <w:rPr>
          <w:color w:val="000000"/>
          <w:szCs w:val="28"/>
        </w:rPr>
        <w:t>5 Конституции РФ со</w:t>
      </w:r>
      <w:r w:rsidR="0036142B" w:rsidRPr="00C96415">
        <w:rPr>
          <w:color w:val="000000"/>
          <w:szCs w:val="28"/>
        </w:rPr>
        <w:t xml:space="preserve">ставной частью правовой системы </w:t>
      </w:r>
      <w:r w:rsidRPr="00C96415">
        <w:rPr>
          <w:color w:val="000000"/>
          <w:szCs w:val="28"/>
        </w:rPr>
        <w:t>России и имеют приоритет перед внутригос</w:t>
      </w:r>
      <w:r w:rsidR="0036142B" w:rsidRPr="00C96415">
        <w:rPr>
          <w:color w:val="000000"/>
          <w:szCs w:val="28"/>
        </w:rPr>
        <w:t xml:space="preserve">ударственным законодательством. </w:t>
      </w:r>
      <w:r w:rsidRPr="00C96415">
        <w:rPr>
          <w:color w:val="000000"/>
          <w:szCs w:val="28"/>
        </w:rPr>
        <w:t xml:space="preserve">Правильное разрешение вопросов, связанных с </w:t>
      </w:r>
      <w:r w:rsidR="0036142B" w:rsidRPr="00C96415">
        <w:rPr>
          <w:color w:val="000000"/>
          <w:szCs w:val="28"/>
        </w:rPr>
        <w:t>изучением</w:t>
      </w:r>
      <w:r w:rsidRPr="00C96415">
        <w:rPr>
          <w:color w:val="000000"/>
          <w:szCs w:val="28"/>
        </w:rPr>
        <w:t xml:space="preserve"> законодательства перевозчиков, возможно только при условии систематического толкования соответствующих норм внутригосударственного</w:t>
      </w:r>
      <w:r w:rsidR="0036142B" w:rsidRPr="00C96415">
        <w:rPr>
          <w:color w:val="000000"/>
          <w:szCs w:val="28"/>
        </w:rPr>
        <w:t xml:space="preserve"> </w:t>
      </w:r>
      <w:r w:rsidRPr="00C96415">
        <w:rPr>
          <w:color w:val="000000"/>
          <w:szCs w:val="28"/>
        </w:rPr>
        <w:t>законодательства с учетом международно-правовых норм.</w:t>
      </w:r>
    </w:p>
    <w:p w:rsidR="00B233FA" w:rsidRPr="00C96415" w:rsidRDefault="00B233FA" w:rsidP="00C96415">
      <w:pPr>
        <w:spacing w:before="0" w:after="0"/>
        <w:ind w:firstLine="709"/>
        <w:jc w:val="both"/>
        <w:rPr>
          <w:color w:val="000000"/>
          <w:szCs w:val="28"/>
        </w:rPr>
      </w:pPr>
      <w:r w:rsidRPr="00C96415">
        <w:rPr>
          <w:color w:val="000000"/>
          <w:szCs w:val="28"/>
        </w:rPr>
        <w:t>Учитывая актуальность, остроту, комплексность проблемы ответственности перевозчиков за НТП, я и решил</w:t>
      </w:r>
      <w:r w:rsidR="0036142B" w:rsidRPr="00C96415">
        <w:rPr>
          <w:color w:val="000000"/>
          <w:szCs w:val="28"/>
        </w:rPr>
        <w:t>а</w:t>
      </w:r>
      <w:r w:rsidRPr="00C96415">
        <w:rPr>
          <w:color w:val="000000"/>
          <w:szCs w:val="28"/>
        </w:rPr>
        <w:t xml:space="preserve"> затронуть ее в настоящей работе.</w:t>
      </w:r>
      <w:r w:rsidR="0036142B" w:rsidRPr="00C96415">
        <w:rPr>
          <w:color w:val="000000"/>
          <w:szCs w:val="28"/>
        </w:rPr>
        <w:t xml:space="preserve"> Она состоит из двух глав. Первая глава посвящена изучению конвенции МДП. Здесь подробно рассмотрена система гарантий, которые дает данная конвенция и рассмотрено использование книжки МДП – документа, подтверждающего эти гарантии.</w:t>
      </w:r>
    </w:p>
    <w:p w:rsidR="0036142B" w:rsidRPr="00C96415" w:rsidRDefault="0036142B" w:rsidP="00C96415">
      <w:pPr>
        <w:spacing w:before="0" w:after="0"/>
        <w:ind w:firstLine="709"/>
        <w:jc w:val="both"/>
        <w:rPr>
          <w:color w:val="000000"/>
          <w:szCs w:val="28"/>
        </w:rPr>
      </w:pPr>
      <w:r w:rsidRPr="00C96415">
        <w:rPr>
          <w:color w:val="000000"/>
          <w:szCs w:val="28"/>
        </w:rPr>
        <w:t>Вторая глава посвящена рассмотрению возможностей и особенностей выпуска товаров до подачи таможенной декларации.</w:t>
      </w:r>
      <w:r w:rsidR="00C96415">
        <w:rPr>
          <w:color w:val="000000"/>
          <w:szCs w:val="28"/>
        </w:rPr>
        <w:t xml:space="preserve"> </w:t>
      </w:r>
      <w:r w:rsidRPr="00C96415">
        <w:rPr>
          <w:color w:val="000000"/>
          <w:szCs w:val="28"/>
        </w:rPr>
        <w:t>Более подробно здесь рассмотрена процедура МДП, предшествующая подаче таможенной декларации.</w:t>
      </w:r>
    </w:p>
    <w:p w:rsidR="00025BBE" w:rsidRPr="00025BBE" w:rsidRDefault="00025BBE" w:rsidP="00025BBE">
      <w:pPr>
        <w:ind w:firstLine="709"/>
        <w:jc w:val="both"/>
        <w:rPr>
          <w:color w:val="FFFFFF"/>
          <w:szCs w:val="28"/>
        </w:rPr>
      </w:pPr>
      <w:r w:rsidRPr="00025BBE">
        <w:rPr>
          <w:color w:val="FFFFFF"/>
          <w:szCs w:val="28"/>
        </w:rPr>
        <w:t>декларация таможенный товар конвенция</w:t>
      </w:r>
    </w:p>
    <w:p w:rsidR="00B233FA" w:rsidRPr="00C96415" w:rsidRDefault="00B233FA" w:rsidP="00C96415">
      <w:pPr>
        <w:spacing w:before="0" w:after="0"/>
        <w:ind w:firstLine="709"/>
        <w:jc w:val="both"/>
        <w:rPr>
          <w:color w:val="000000"/>
          <w:szCs w:val="28"/>
        </w:rPr>
      </w:pPr>
    </w:p>
    <w:p w:rsidR="008C1C8F" w:rsidRPr="008B2B46" w:rsidRDefault="00886B50" w:rsidP="008B2B46">
      <w:pPr>
        <w:spacing w:before="0" w:after="0"/>
        <w:ind w:firstLine="709"/>
        <w:jc w:val="both"/>
        <w:rPr>
          <w:b/>
          <w:color w:val="000000"/>
        </w:rPr>
      </w:pPr>
      <w:r w:rsidRPr="00C96415">
        <w:rPr>
          <w:color w:val="000000"/>
          <w:szCs w:val="28"/>
        </w:rPr>
        <w:br w:type="page"/>
      </w:r>
      <w:bookmarkStart w:id="1" w:name="_Toc287542848"/>
      <w:r w:rsidR="008B2B46" w:rsidRPr="008B2B46">
        <w:rPr>
          <w:b/>
          <w:color w:val="000000"/>
          <w:szCs w:val="28"/>
        </w:rPr>
        <w:t>1.</w:t>
      </w:r>
      <w:r w:rsidR="008B2B46">
        <w:rPr>
          <w:color w:val="000000"/>
          <w:szCs w:val="28"/>
        </w:rPr>
        <w:t xml:space="preserve"> </w:t>
      </w:r>
      <w:r w:rsidR="00C1049B" w:rsidRPr="008B2B46">
        <w:rPr>
          <w:b/>
          <w:color w:val="000000"/>
        </w:rPr>
        <w:t xml:space="preserve">Выпуск товара до подачи </w:t>
      </w:r>
      <w:r w:rsidR="008B2B46" w:rsidRPr="008B2B46">
        <w:rPr>
          <w:b/>
          <w:color w:val="000000"/>
        </w:rPr>
        <w:t xml:space="preserve">таможенной </w:t>
      </w:r>
      <w:r w:rsidR="00C1049B" w:rsidRPr="008B2B46">
        <w:rPr>
          <w:b/>
          <w:color w:val="000000"/>
        </w:rPr>
        <w:t>декларации</w:t>
      </w:r>
      <w:bookmarkEnd w:id="1"/>
    </w:p>
    <w:p w:rsidR="008B2B46" w:rsidRDefault="008B2B46" w:rsidP="00C96415">
      <w:pPr>
        <w:spacing w:before="0" w:after="0"/>
        <w:ind w:firstLine="709"/>
        <w:jc w:val="both"/>
        <w:rPr>
          <w:color w:val="000000"/>
        </w:rPr>
      </w:pPr>
    </w:p>
    <w:p w:rsidR="00C1049B" w:rsidRPr="00C96415" w:rsidRDefault="00C1049B" w:rsidP="00C96415">
      <w:pPr>
        <w:spacing w:before="0" w:after="0"/>
        <w:ind w:firstLine="709"/>
        <w:jc w:val="both"/>
        <w:rPr>
          <w:color w:val="000000"/>
        </w:rPr>
      </w:pPr>
      <w:r w:rsidRPr="00C96415">
        <w:rPr>
          <w:color w:val="000000"/>
        </w:rPr>
        <w:t>Выпуск товара до подачи таможенной декларации осуществляется в соответствии с статьей 1</w:t>
      </w:r>
      <w:r w:rsidR="0085011C" w:rsidRPr="00C96415">
        <w:rPr>
          <w:color w:val="000000"/>
        </w:rPr>
        <w:t>9</w:t>
      </w:r>
      <w:r w:rsidRPr="00C96415">
        <w:rPr>
          <w:color w:val="000000"/>
        </w:rPr>
        <w:t>7 ТК ТС.</w:t>
      </w:r>
    </w:p>
    <w:p w:rsidR="0085011C" w:rsidRPr="00C96415" w:rsidRDefault="0085011C" w:rsidP="00C96415">
      <w:pPr>
        <w:spacing w:before="0" w:after="0"/>
        <w:ind w:firstLine="709"/>
        <w:jc w:val="both"/>
        <w:rPr>
          <w:color w:val="000000"/>
        </w:rPr>
      </w:pPr>
      <w:r w:rsidRPr="00C96415">
        <w:rPr>
          <w:color w:val="000000"/>
        </w:rPr>
        <w:t>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w:t>
      </w:r>
      <w:r w:rsidR="00F90FE1" w:rsidRPr="00C96415">
        <w:rPr>
          <w:color w:val="000000"/>
        </w:rPr>
        <w:t xml:space="preserve"> в статье 178 ТК ТС</w:t>
      </w:r>
      <w:r w:rsidRPr="00C96415">
        <w:rPr>
          <w:color w:val="000000"/>
        </w:rPr>
        <w:t>, а также при применении специальных упрощений в отношении уполномоченных экономических операторов в соответствии с пункто</w:t>
      </w:r>
      <w:r w:rsidR="00F90FE1" w:rsidRPr="00C96415">
        <w:rPr>
          <w:color w:val="000000"/>
        </w:rPr>
        <w:t>м 2 статьи 41 ТК ТС</w:t>
      </w:r>
      <w:r w:rsidRPr="00C96415">
        <w:rPr>
          <w:color w:val="000000"/>
        </w:rPr>
        <w:t>, выпуск товаров может быть осуществлен до подачи таможенной декларации при условии, что декларантом представлены:</w:t>
      </w:r>
    </w:p>
    <w:p w:rsidR="0085011C" w:rsidRPr="00C96415" w:rsidRDefault="0085011C" w:rsidP="00C96415">
      <w:pPr>
        <w:spacing w:before="0" w:after="0"/>
        <w:ind w:firstLine="709"/>
        <w:jc w:val="both"/>
        <w:rPr>
          <w:color w:val="000000"/>
        </w:rPr>
      </w:pPr>
      <w:r w:rsidRPr="00C96415">
        <w:rPr>
          <w:color w:val="000000"/>
        </w:rPr>
        <w:t>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фактурную стоимость товаров;</w:t>
      </w:r>
    </w:p>
    <w:p w:rsidR="0085011C" w:rsidRPr="00C96415" w:rsidRDefault="0085011C" w:rsidP="00C96415">
      <w:pPr>
        <w:spacing w:before="0" w:after="0"/>
        <w:ind w:firstLine="709"/>
        <w:jc w:val="both"/>
        <w:rPr>
          <w:color w:val="000000"/>
        </w:rPr>
      </w:pPr>
      <w:r w:rsidRPr="00C96415">
        <w:rPr>
          <w:color w:val="000000"/>
        </w:rPr>
        <w:t>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p>
    <w:p w:rsidR="0085011C" w:rsidRPr="00C96415" w:rsidRDefault="0085011C" w:rsidP="00C96415">
      <w:pPr>
        <w:spacing w:before="0" w:after="0"/>
        <w:ind w:firstLine="709"/>
        <w:jc w:val="both"/>
        <w:rPr>
          <w:color w:val="000000"/>
        </w:rPr>
      </w:pPr>
      <w:r w:rsidRPr="00C96415">
        <w:rPr>
          <w:color w:val="000000"/>
        </w:rPr>
        <w:t>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на момент подачи таможенной декларации.</w:t>
      </w:r>
    </w:p>
    <w:p w:rsidR="0085011C" w:rsidRPr="00C96415" w:rsidRDefault="0085011C" w:rsidP="00C96415">
      <w:pPr>
        <w:spacing w:before="0" w:after="0"/>
        <w:ind w:firstLine="709"/>
        <w:jc w:val="both"/>
        <w:rPr>
          <w:color w:val="000000"/>
        </w:rPr>
      </w:pPr>
      <w:r w:rsidRPr="00C96415">
        <w:rPr>
          <w:color w:val="000000"/>
        </w:rPr>
        <w:t>В отношении товаров,</w:t>
      </w:r>
      <w:r w:rsidR="00F90FE1" w:rsidRPr="00C96415">
        <w:rPr>
          <w:color w:val="000000"/>
        </w:rPr>
        <w:t xml:space="preserve"> указанных в статье 178 Таможенного</w:t>
      </w:r>
      <w:r w:rsidRPr="00C96415">
        <w:rPr>
          <w:color w:val="000000"/>
        </w:rPr>
        <w:t xml:space="preserve"> Кодекса</w:t>
      </w:r>
      <w:r w:rsidR="00F90FE1" w:rsidRPr="00C96415">
        <w:rPr>
          <w:color w:val="000000"/>
        </w:rPr>
        <w:t xml:space="preserve"> Таможенного Союза</w:t>
      </w:r>
      <w:r w:rsidRPr="00C96415">
        <w:rPr>
          <w:color w:val="000000"/>
        </w:rPr>
        <w:t>,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гуманитарной и технической помощи, при их выпуске до подачи таможенной декларации предоставляется обеспечение уплаты таможенных пошлин, налогов.</w:t>
      </w:r>
    </w:p>
    <w:p w:rsidR="0085011C" w:rsidRDefault="0085011C" w:rsidP="00C96415">
      <w:pPr>
        <w:spacing w:before="0" w:after="0"/>
        <w:ind w:firstLine="709"/>
        <w:jc w:val="both"/>
        <w:rPr>
          <w:color w:val="000000"/>
        </w:rPr>
      </w:pPr>
      <w:r w:rsidRPr="00C96415">
        <w:rPr>
          <w:color w:val="000000"/>
        </w:rPr>
        <w:t xml:space="preserve">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w:t>
      </w:r>
      <w:r w:rsidR="00F90FE1" w:rsidRPr="00C96415">
        <w:rPr>
          <w:color w:val="000000"/>
        </w:rPr>
        <w:t>со статьей 39 ТК ТС</w:t>
      </w:r>
      <w:r w:rsidRPr="00C96415">
        <w:rPr>
          <w:color w:val="000000"/>
        </w:rPr>
        <w:t xml:space="preserve">, если это предусмотрено законодательством государств </w:t>
      </w:r>
      <w:r w:rsidR="00C96415">
        <w:rPr>
          <w:color w:val="000000"/>
        </w:rPr>
        <w:t>–</w:t>
      </w:r>
      <w:r w:rsidR="00C96415" w:rsidRPr="00C96415">
        <w:rPr>
          <w:color w:val="000000"/>
        </w:rPr>
        <w:t xml:space="preserve"> </w:t>
      </w:r>
      <w:r w:rsidRPr="00C96415">
        <w:rPr>
          <w:color w:val="000000"/>
        </w:rPr>
        <w:t>членов таможенного союза.</w:t>
      </w:r>
    </w:p>
    <w:p w:rsidR="008B2B46" w:rsidRPr="00C96415" w:rsidRDefault="008B2B46" w:rsidP="00C96415">
      <w:pPr>
        <w:spacing w:before="0" w:after="0"/>
        <w:ind w:firstLine="709"/>
        <w:jc w:val="both"/>
        <w:rPr>
          <w:color w:val="000000"/>
        </w:rPr>
      </w:pPr>
    </w:p>
    <w:p w:rsidR="00B233FA" w:rsidRPr="00C96415" w:rsidRDefault="008B2B46" w:rsidP="00C96415">
      <w:pPr>
        <w:pStyle w:val="2"/>
        <w:keepNext w:val="0"/>
        <w:keepLines w:val="0"/>
        <w:spacing w:before="0"/>
        <w:ind w:firstLine="709"/>
        <w:rPr>
          <w:color w:val="000000"/>
        </w:rPr>
      </w:pPr>
      <w:bookmarkStart w:id="2" w:name="_Toc287542849"/>
      <w:r>
        <w:rPr>
          <w:color w:val="000000"/>
        </w:rPr>
        <w:t xml:space="preserve">2. </w:t>
      </w:r>
      <w:r w:rsidR="00B233FA" w:rsidRPr="00C96415">
        <w:rPr>
          <w:color w:val="000000"/>
        </w:rPr>
        <w:t>Уплата таможенных пошлин и налого</w:t>
      </w:r>
      <w:bookmarkEnd w:id="2"/>
      <w:r>
        <w:rPr>
          <w:color w:val="000000"/>
        </w:rPr>
        <w:t>в</w:t>
      </w:r>
    </w:p>
    <w:p w:rsidR="008B2B46" w:rsidRDefault="008B2B46" w:rsidP="00C96415">
      <w:pPr>
        <w:spacing w:before="0" w:after="0"/>
        <w:ind w:firstLine="709"/>
        <w:jc w:val="both"/>
        <w:rPr>
          <w:color w:val="000000"/>
        </w:rPr>
      </w:pPr>
    </w:p>
    <w:p w:rsidR="00B233FA" w:rsidRPr="00C96415" w:rsidRDefault="00B233FA" w:rsidP="00C96415">
      <w:pPr>
        <w:spacing w:before="0" w:after="0"/>
        <w:ind w:firstLine="709"/>
        <w:jc w:val="both"/>
        <w:rPr>
          <w:color w:val="000000"/>
        </w:rPr>
      </w:pPr>
      <w:r w:rsidRPr="00C96415">
        <w:rPr>
          <w:color w:val="000000"/>
        </w:rPr>
        <w:t>При выпуске товаров до подачи таможенной декларации обязанность по уплате ввозных таможенных пошлин, налогов в отношении этих товаров:</w:t>
      </w:r>
    </w:p>
    <w:p w:rsidR="00B233FA" w:rsidRPr="00C96415" w:rsidRDefault="00B233FA" w:rsidP="00C96415">
      <w:pPr>
        <w:spacing w:before="0" w:after="0"/>
        <w:ind w:firstLine="709"/>
        <w:jc w:val="both"/>
        <w:rPr>
          <w:color w:val="000000"/>
        </w:rPr>
      </w:pPr>
      <w:r w:rsidRPr="00C96415">
        <w:rPr>
          <w:color w:val="000000"/>
        </w:rPr>
        <w:t>1) возникает у декларанта с момента такого выпуска;</w:t>
      </w:r>
    </w:p>
    <w:p w:rsidR="00B233FA" w:rsidRPr="00C96415" w:rsidRDefault="00B233FA" w:rsidP="00C96415">
      <w:pPr>
        <w:spacing w:before="0" w:after="0"/>
        <w:ind w:firstLine="709"/>
        <w:jc w:val="both"/>
        <w:rPr>
          <w:color w:val="000000"/>
        </w:rPr>
      </w:pPr>
      <w:r w:rsidRPr="00C96415">
        <w:rPr>
          <w:color w:val="000000"/>
        </w:rPr>
        <w:t xml:space="preserve">2) прекращается в случаях, установленных подпунктами 1) </w:t>
      </w:r>
      <w:r w:rsidR="00C96415">
        <w:rPr>
          <w:color w:val="000000"/>
        </w:rPr>
        <w:t>–</w:t>
      </w:r>
      <w:r w:rsidR="00C96415" w:rsidRPr="00C96415">
        <w:rPr>
          <w:color w:val="000000"/>
        </w:rPr>
        <w:t xml:space="preserve"> </w:t>
      </w:r>
      <w:r w:rsidRPr="00C96415">
        <w:rPr>
          <w:color w:val="000000"/>
        </w:rPr>
        <w:t>7), 9) и 10) пункта 2 статьи 80 Таможенного Кодекса, и при внесении (проставлении) в (на) таможенной декларации отметок о выпуске товаров;</w:t>
      </w:r>
    </w:p>
    <w:p w:rsidR="00B233FA" w:rsidRPr="00C96415" w:rsidRDefault="00B233FA" w:rsidP="00C96415">
      <w:pPr>
        <w:spacing w:before="0" w:after="0"/>
        <w:ind w:firstLine="709"/>
        <w:jc w:val="both"/>
        <w:rPr>
          <w:color w:val="000000"/>
        </w:rPr>
      </w:pPr>
      <w:r w:rsidRPr="00C96415">
        <w:rPr>
          <w:color w:val="000000"/>
        </w:rPr>
        <w:t>3) подлежит исполнению:</w:t>
      </w:r>
    </w:p>
    <w:p w:rsidR="00B233FA" w:rsidRPr="00C96415" w:rsidRDefault="00C96415" w:rsidP="00C96415">
      <w:pPr>
        <w:spacing w:before="0" w:after="0"/>
        <w:ind w:firstLine="709"/>
        <w:jc w:val="both"/>
        <w:rPr>
          <w:color w:val="000000"/>
        </w:rPr>
      </w:pPr>
      <w:r>
        <w:rPr>
          <w:color w:val="000000"/>
        </w:rPr>
        <w:t>– </w:t>
      </w:r>
      <w:r w:rsidR="00B233FA" w:rsidRPr="00C96415">
        <w:rPr>
          <w:color w:val="000000"/>
        </w:rPr>
        <w:t xml:space="preserve">до истечения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w:t>
      </w:r>
      <w:r>
        <w:rPr>
          <w:color w:val="000000"/>
        </w:rPr>
        <w:t>–</w:t>
      </w:r>
      <w:r w:rsidRPr="00C96415">
        <w:rPr>
          <w:color w:val="000000"/>
        </w:rPr>
        <w:t xml:space="preserve"> </w:t>
      </w:r>
      <w:r w:rsidR="00B233FA" w:rsidRPr="00C96415">
        <w:rPr>
          <w:color w:val="000000"/>
        </w:rPr>
        <w:t>члена таможенного союза, действующие на день регистрации таможенной декларации;</w:t>
      </w:r>
    </w:p>
    <w:p w:rsidR="00B233FA" w:rsidRDefault="00C96415" w:rsidP="00C96415">
      <w:pPr>
        <w:spacing w:before="0" w:after="0"/>
        <w:ind w:firstLine="709"/>
        <w:jc w:val="both"/>
        <w:rPr>
          <w:color w:val="000000"/>
        </w:rPr>
      </w:pPr>
      <w:r>
        <w:rPr>
          <w:color w:val="000000"/>
        </w:rPr>
        <w:t>– </w:t>
      </w:r>
      <w:r w:rsidR="00B233FA" w:rsidRPr="00C96415">
        <w:rPr>
          <w:color w:val="000000"/>
        </w:rPr>
        <w:t xml:space="preserve">в случае, если в течение срока, указанного в подпункте 2) пункта 1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w:t>
      </w:r>
      <w:r>
        <w:rPr>
          <w:color w:val="000000"/>
        </w:rPr>
        <w:t>–</w:t>
      </w:r>
      <w:r w:rsidRPr="00C96415">
        <w:rPr>
          <w:color w:val="000000"/>
        </w:rPr>
        <w:t xml:space="preserve"> </w:t>
      </w:r>
      <w:r w:rsidR="00B233FA" w:rsidRPr="00C96415">
        <w:rPr>
          <w:color w:val="000000"/>
        </w:rPr>
        <w:t xml:space="preserve">в последний день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w:t>
      </w:r>
      <w:r>
        <w:rPr>
          <w:color w:val="000000"/>
        </w:rPr>
        <w:t>–</w:t>
      </w:r>
      <w:r w:rsidRPr="00C96415">
        <w:rPr>
          <w:color w:val="000000"/>
        </w:rPr>
        <w:t xml:space="preserve"> </w:t>
      </w:r>
      <w:r w:rsidR="00B233FA" w:rsidRPr="00C96415">
        <w:rPr>
          <w:color w:val="000000"/>
        </w:rPr>
        <w:t>члена таможенного союза, действующие на последний день срока, указанного в подпункте 2) пункта 1 настоящей статьи.</w:t>
      </w:r>
    </w:p>
    <w:p w:rsidR="008B2B46" w:rsidRDefault="008B2B46" w:rsidP="00C96415">
      <w:pPr>
        <w:spacing w:before="0" w:after="0"/>
        <w:ind w:firstLine="709"/>
        <w:jc w:val="both"/>
        <w:rPr>
          <w:color w:val="000000"/>
        </w:rPr>
      </w:pPr>
    </w:p>
    <w:p w:rsidR="008B2B46" w:rsidRPr="00C96415" w:rsidRDefault="008B2B46" w:rsidP="00C96415">
      <w:pPr>
        <w:spacing w:before="0" w:after="0"/>
        <w:ind w:firstLine="709"/>
        <w:jc w:val="both"/>
        <w:rPr>
          <w:color w:val="000000"/>
        </w:rPr>
      </w:pPr>
    </w:p>
    <w:p w:rsidR="0085011C" w:rsidRPr="008B2B46" w:rsidRDefault="008B2B46" w:rsidP="008B2B46">
      <w:pPr>
        <w:spacing w:before="0" w:after="0"/>
        <w:ind w:firstLine="709"/>
        <w:jc w:val="both"/>
        <w:rPr>
          <w:b/>
          <w:color w:val="000000"/>
        </w:rPr>
      </w:pPr>
      <w:bookmarkStart w:id="3" w:name="_Toc287542850"/>
      <w:r>
        <w:rPr>
          <w:color w:val="000000"/>
        </w:rPr>
        <w:br w:type="page"/>
      </w:r>
      <w:r w:rsidRPr="008B2B46">
        <w:rPr>
          <w:b/>
          <w:color w:val="000000"/>
        </w:rPr>
        <w:t>Заключение</w:t>
      </w:r>
      <w:bookmarkEnd w:id="3"/>
    </w:p>
    <w:p w:rsidR="008B2B46" w:rsidRDefault="008B2B46" w:rsidP="00C96415">
      <w:pPr>
        <w:spacing w:before="0" w:after="0"/>
        <w:ind w:firstLine="709"/>
        <w:jc w:val="both"/>
        <w:rPr>
          <w:color w:val="000000"/>
        </w:rPr>
      </w:pPr>
    </w:p>
    <w:p w:rsidR="0036142B" w:rsidRPr="00C96415" w:rsidRDefault="0036142B" w:rsidP="00C96415">
      <w:pPr>
        <w:spacing w:before="0" w:after="0"/>
        <w:ind w:firstLine="709"/>
        <w:jc w:val="both"/>
        <w:rPr>
          <w:color w:val="000000"/>
        </w:rPr>
      </w:pPr>
      <w:r w:rsidRPr="00C96415">
        <w:rPr>
          <w:color w:val="000000"/>
        </w:rPr>
        <w:t>В результате расширения внешнеторговой деятельности субъектов частного права и повышения роли таможенной службы при перемещении товаров через таможенные границы государств в юридической доктрине стало больше внимания уделяться вопросам регламентации таможенного дела как во внутригосударственном российском законодательстве, так и в международном праве</w:t>
      </w:r>
      <w:r w:rsidR="009F7623" w:rsidRPr="00C96415">
        <w:rPr>
          <w:color w:val="000000"/>
        </w:rPr>
        <w:t>.</w:t>
      </w:r>
    </w:p>
    <w:p w:rsidR="009F7623" w:rsidRPr="00C96415" w:rsidRDefault="009F7623" w:rsidP="00C96415">
      <w:pPr>
        <w:spacing w:before="0" w:after="0"/>
        <w:ind w:firstLine="709"/>
        <w:jc w:val="both"/>
        <w:rPr>
          <w:color w:val="000000"/>
        </w:rPr>
      </w:pPr>
      <w:r w:rsidRPr="00C96415">
        <w:rPr>
          <w:color w:val="000000"/>
        </w:rPr>
        <w:t>Однако изучение вышеназванных вопросов, как правило, ведется внутри них самих. Сферы таможенного и транспортного законодательства изучаются параллельно друг другу, вопросы их взаимовлияния в большинстве случаев остаются без внимания. Однако связь и взаимовлияние указанных сфер права имеют место и прослеживаются, в частности, в регламентации рассмотренного вопроса. Именно поэтому в настоящей работе я попыталась рассмотреть международно-правовые вопросы и вопросы внутригосударственной регламентации ввоза и вывоза товаров.</w:t>
      </w:r>
    </w:p>
    <w:p w:rsidR="009F7623" w:rsidRPr="00C96415" w:rsidRDefault="009F7623" w:rsidP="00C96415">
      <w:pPr>
        <w:spacing w:before="0" w:after="0"/>
        <w:ind w:firstLine="709"/>
        <w:jc w:val="both"/>
        <w:rPr>
          <w:color w:val="000000"/>
        </w:rPr>
      </w:pPr>
      <w:r w:rsidRPr="00C96415">
        <w:rPr>
          <w:color w:val="000000"/>
        </w:rPr>
        <w:t>В области международного права взаимоотношения таможни и автомобильного перевозчика регулируются рядом международных таможенных конвенций. Наиболее известной является рассмотренная в данной работе Конвенция МДП (1975). Определяя нарушение своих положений в общем, Конвенция МДП содержит отсылку к национальному праву стран-участниц для квалификации таких нарушений.</w:t>
      </w:r>
    </w:p>
    <w:p w:rsidR="009F7623" w:rsidRPr="00C96415" w:rsidRDefault="009F7623" w:rsidP="00C96415">
      <w:pPr>
        <w:spacing w:before="0" w:after="0"/>
        <w:ind w:firstLine="709"/>
        <w:contextualSpacing/>
        <w:jc w:val="both"/>
        <w:rPr>
          <w:color w:val="000000"/>
          <w:szCs w:val="28"/>
        </w:rPr>
      </w:pPr>
      <w:r w:rsidRPr="00C96415">
        <w:rPr>
          <w:color w:val="000000"/>
          <w:szCs w:val="28"/>
        </w:rPr>
        <w:t>Международное законодательство, регулирующее вопросы международных перевозок и взаимоотношения перевозчиков и таможенных</w:t>
      </w:r>
      <w:r w:rsidR="008B2B46">
        <w:rPr>
          <w:color w:val="000000"/>
          <w:szCs w:val="28"/>
        </w:rPr>
        <w:t xml:space="preserve"> </w:t>
      </w:r>
      <w:r w:rsidRPr="00C96415">
        <w:rPr>
          <w:color w:val="000000"/>
        </w:rPr>
        <w:t>органов, состоит из непротиворечащих друг другу, действующих согласованно международных договоров, нормы которых являются в силу</w:t>
      </w:r>
      <w:r w:rsidR="008B2B46">
        <w:rPr>
          <w:color w:val="000000"/>
        </w:rPr>
        <w:t xml:space="preserve"> </w:t>
      </w:r>
      <w:r w:rsidRPr="00C96415">
        <w:rPr>
          <w:color w:val="000000"/>
        </w:rPr>
        <w:t>Конституции РФ составной частью правовой системы РФ и имеют приоритет над российским национальным законодательством. Для правомерного решения вопроса следует использовать способ систематического толкования правовых норм, причем прежде следует верно истолковать международно-</w:t>
      </w:r>
      <w:r w:rsidRPr="00C96415">
        <w:rPr>
          <w:color w:val="000000"/>
          <w:szCs w:val="28"/>
        </w:rPr>
        <w:t>правовые нормы, а уже потом, учитывая их смысл, уяснять значение норм ТК ТС.</w:t>
      </w:r>
    </w:p>
    <w:p w:rsidR="009F7623" w:rsidRPr="00C96415" w:rsidRDefault="009F7623" w:rsidP="00C96415">
      <w:pPr>
        <w:spacing w:before="0" w:after="0"/>
        <w:ind w:firstLine="709"/>
        <w:jc w:val="both"/>
        <w:rPr>
          <w:color w:val="000000"/>
          <w:szCs w:val="28"/>
        </w:rPr>
      </w:pPr>
      <w:r w:rsidRPr="00C96415">
        <w:rPr>
          <w:color w:val="000000"/>
          <w:szCs w:val="28"/>
        </w:rPr>
        <w:t>Таможенное оформление является сложным правовым механизмом, складывающимся в процессе внешнеэкономической деятельности между декларантом и таможенным органом и подразделяется на этапы.</w:t>
      </w:r>
    </w:p>
    <w:p w:rsidR="009F7623" w:rsidRPr="00C96415" w:rsidRDefault="009F7623" w:rsidP="00C96415">
      <w:pPr>
        <w:spacing w:before="0" w:after="0"/>
        <w:ind w:firstLine="709"/>
        <w:jc w:val="both"/>
        <w:rPr>
          <w:color w:val="000000"/>
          <w:szCs w:val="28"/>
        </w:rPr>
      </w:pPr>
      <w:r w:rsidRPr="00C96415">
        <w:rPr>
          <w:color w:val="000000"/>
          <w:szCs w:val="28"/>
        </w:rPr>
        <w:t xml:space="preserve">Количество и последовательность стадий таможенного оформления зависит от направления перемещения товаров и их статуса. Основной этап таможенного оформления </w:t>
      </w:r>
      <w:r w:rsidR="00C96415">
        <w:rPr>
          <w:color w:val="000000"/>
          <w:szCs w:val="28"/>
        </w:rPr>
        <w:t>–</w:t>
      </w:r>
      <w:r w:rsidR="00C96415" w:rsidRPr="00C96415">
        <w:rPr>
          <w:color w:val="000000"/>
          <w:szCs w:val="28"/>
        </w:rPr>
        <w:t xml:space="preserve"> </w:t>
      </w:r>
      <w:r w:rsidRPr="00C96415">
        <w:rPr>
          <w:color w:val="000000"/>
          <w:szCs w:val="28"/>
        </w:rPr>
        <w:t>та</w:t>
      </w:r>
      <w:r w:rsidR="001E02BD" w:rsidRPr="00C96415">
        <w:rPr>
          <w:color w:val="000000"/>
          <w:szCs w:val="28"/>
        </w:rPr>
        <w:t>моженное декларирование товаров.</w:t>
      </w:r>
      <w:r w:rsidRPr="00C96415">
        <w:rPr>
          <w:color w:val="000000"/>
          <w:szCs w:val="28"/>
        </w:rPr>
        <w:t xml:space="preserve"> </w:t>
      </w:r>
      <w:r w:rsidR="001E02BD" w:rsidRPr="00C96415">
        <w:rPr>
          <w:color w:val="000000"/>
          <w:szCs w:val="28"/>
        </w:rPr>
        <w:t>Поэтому в данной работе процедура МДП рассмотрена как предшествующая декларированию товаров.</w:t>
      </w:r>
    </w:p>
    <w:p w:rsidR="009F7623" w:rsidRDefault="009F7623" w:rsidP="00C96415">
      <w:pPr>
        <w:spacing w:before="0" w:after="0"/>
        <w:ind w:firstLine="709"/>
        <w:jc w:val="both"/>
        <w:rPr>
          <w:color w:val="000000"/>
        </w:rPr>
      </w:pPr>
    </w:p>
    <w:p w:rsidR="008B2B46" w:rsidRPr="00C96415" w:rsidRDefault="008B2B46" w:rsidP="00C96415">
      <w:pPr>
        <w:spacing w:before="0" w:after="0"/>
        <w:ind w:firstLine="709"/>
        <w:jc w:val="both"/>
        <w:rPr>
          <w:color w:val="000000"/>
        </w:rPr>
      </w:pPr>
    </w:p>
    <w:p w:rsidR="009F7623" w:rsidRPr="008B2B46" w:rsidRDefault="001E02BD" w:rsidP="008B2B46">
      <w:pPr>
        <w:spacing w:before="0" w:after="0"/>
        <w:ind w:firstLine="709"/>
        <w:jc w:val="both"/>
        <w:rPr>
          <w:b/>
          <w:color w:val="000000"/>
        </w:rPr>
      </w:pPr>
      <w:r w:rsidRPr="00C96415">
        <w:rPr>
          <w:color w:val="000000"/>
        </w:rPr>
        <w:br w:type="page"/>
      </w:r>
      <w:bookmarkStart w:id="4" w:name="_Toc287542851"/>
      <w:r w:rsidRPr="008B2B46">
        <w:rPr>
          <w:b/>
          <w:color w:val="000000"/>
        </w:rPr>
        <w:t>Список литературы</w:t>
      </w:r>
      <w:bookmarkEnd w:id="4"/>
    </w:p>
    <w:p w:rsidR="008B2B46" w:rsidRDefault="008B2B46" w:rsidP="008B2B46">
      <w:pPr>
        <w:pStyle w:val="ad"/>
        <w:spacing w:before="0" w:after="0"/>
        <w:ind w:left="709" w:firstLine="0"/>
        <w:jc w:val="both"/>
        <w:rPr>
          <w:color w:val="000000"/>
          <w:szCs w:val="28"/>
        </w:rPr>
      </w:pPr>
    </w:p>
    <w:p w:rsidR="001E02BD" w:rsidRPr="00C96415" w:rsidRDefault="001E02BD" w:rsidP="00C67B60">
      <w:pPr>
        <w:pStyle w:val="ad"/>
        <w:numPr>
          <w:ilvl w:val="0"/>
          <w:numId w:val="6"/>
        </w:numPr>
        <w:spacing w:before="0" w:after="0"/>
        <w:ind w:left="0" w:firstLine="0"/>
        <w:jc w:val="both"/>
        <w:rPr>
          <w:color w:val="000000"/>
          <w:szCs w:val="28"/>
        </w:rPr>
      </w:pPr>
      <w:r w:rsidRPr="00C96415">
        <w:rPr>
          <w:color w:val="000000"/>
          <w:szCs w:val="28"/>
        </w:rPr>
        <w:t>Международная Конвенция о перевозках грузов по железным дорогам</w:t>
      </w:r>
      <w:r w:rsidR="008B2B46">
        <w:rPr>
          <w:color w:val="000000"/>
          <w:szCs w:val="28"/>
        </w:rPr>
        <w:t xml:space="preserve"> </w:t>
      </w:r>
      <w:r w:rsidRPr="00C96415">
        <w:rPr>
          <w:color w:val="000000"/>
          <w:szCs w:val="28"/>
        </w:rPr>
        <w:t>(МГК) / Энциклопедический сборник изложений и распоряжений по железнодорожной перевозке грузов</w:t>
      </w:r>
      <w:r w:rsidR="00C96415">
        <w:rPr>
          <w:color w:val="000000"/>
          <w:szCs w:val="28"/>
        </w:rPr>
        <w:t>…</w:t>
      </w:r>
      <w:r w:rsidRPr="00C96415">
        <w:rPr>
          <w:color w:val="000000"/>
          <w:szCs w:val="28"/>
        </w:rPr>
        <w:t xml:space="preserve"> Варшава, 1914. </w:t>
      </w:r>
      <w:r w:rsidR="00C96415" w:rsidRPr="00C96415">
        <w:rPr>
          <w:color w:val="000000"/>
          <w:szCs w:val="28"/>
        </w:rPr>
        <w:t>С.</w:t>
      </w:r>
      <w:r w:rsidR="00C96415">
        <w:rPr>
          <w:color w:val="000000"/>
          <w:szCs w:val="28"/>
        </w:rPr>
        <w:t> </w:t>
      </w:r>
      <w:r w:rsidR="00C96415" w:rsidRPr="00C96415">
        <w:rPr>
          <w:color w:val="000000"/>
          <w:szCs w:val="28"/>
        </w:rPr>
        <w:t>944</w:t>
      </w:r>
      <w:r w:rsidRPr="00C96415">
        <w:rPr>
          <w:color w:val="000000"/>
          <w:szCs w:val="28"/>
        </w:rPr>
        <w:t>.</w:t>
      </w:r>
    </w:p>
    <w:p w:rsidR="001E02BD" w:rsidRPr="00C96415" w:rsidRDefault="001E02BD" w:rsidP="00C67B60">
      <w:pPr>
        <w:pStyle w:val="ad"/>
        <w:numPr>
          <w:ilvl w:val="0"/>
          <w:numId w:val="6"/>
        </w:numPr>
        <w:spacing w:before="0" w:after="0"/>
        <w:ind w:left="0" w:firstLine="0"/>
        <w:jc w:val="both"/>
        <w:rPr>
          <w:color w:val="000000"/>
          <w:szCs w:val="28"/>
        </w:rPr>
      </w:pPr>
      <w:r w:rsidRPr="00C96415">
        <w:rPr>
          <w:color w:val="000000"/>
          <w:szCs w:val="28"/>
        </w:rPr>
        <w:t>Таможенная Конвенция о международных перевозках грузов с применением книжки МДП, 1975</w:t>
      </w:r>
      <w:r w:rsidR="00C96415">
        <w:rPr>
          <w:color w:val="000000"/>
          <w:szCs w:val="28"/>
        </w:rPr>
        <w:t> </w:t>
      </w:r>
      <w:r w:rsidR="00C96415" w:rsidRPr="00C96415">
        <w:rPr>
          <w:color w:val="000000"/>
          <w:szCs w:val="28"/>
        </w:rPr>
        <w:t>г</w:t>
      </w:r>
      <w:r w:rsidRPr="00C96415">
        <w:rPr>
          <w:color w:val="000000"/>
          <w:szCs w:val="28"/>
        </w:rPr>
        <w:t xml:space="preserve">. / Справочник по Конвенции ТИР, включая Таможенную Конвенцию о международной перевозке грузов с использованием карнетов ТИР (книжек МДП). </w:t>
      </w:r>
      <w:r w:rsidR="00C96415">
        <w:rPr>
          <w:color w:val="000000"/>
          <w:szCs w:val="28"/>
        </w:rPr>
        <w:t>–</w:t>
      </w:r>
      <w:r w:rsidR="00C96415" w:rsidRPr="00C96415">
        <w:rPr>
          <w:color w:val="000000"/>
          <w:szCs w:val="28"/>
        </w:rPr>
        <w:t xml:space="preserve"> </w:t>
      </w:r>
      <w:r w:rsidRPr="00C96415">
        <w:rPr>
          <w:color w:val="000000"/>
          <w:szCs w:val="28"/>
        </w:rPr>
        <w:t>Нью-Йорк, 1994.</w:t>
      </w:r>
    </w:p>
    <w:p w:rsidR="001E02BD" w:rsidRPr="00C96415" w:rsidRDefault="00C96415" w:rsidP="00C67B60">
      <w:pPr>
        <w:pStyle w:val="ad"/>
        <w:numPr>
          <w:ilvl w:val="0"/>
          <w:numId w:val="6"/>
        </w:numPr>
        <w:spacing w:before="0" w:after="0"/>
        <w:ind w:left="0" w:firstLine="0"/>
        <w:jc w:val="both"/>
        <w:rPr>
          <w:color w:val="000000"/>
          <w:szCs w:val="28"/>
        </w:rPr>
      </w:pPr>
      <w:r w:rsidRPr="00C96415">
        <w:rPr>
          <w:color w:val="000000"/>
          <w:szCs w:val="28"/>
        </w:rPr>
        <w:t>Бекяшев</w:t>
      </w:r>
      <w:r>
        <w:rPr>
          <w:color w:val="000000"/>
          <w:szCs w:val="28"/>
        </w:rPr>
        <w:t> </w:t>
      </w:r>
      <w:r w:rsidRPr="00C96415">
        <w:rPr>
          <w:color w:val="000000"/>
          <w:szCs w:val="28"/>
        </w:rPr>
        <w:t>К.А.</w:t>
      </w:r>
      <w:r>
        <w:rPr>
          <w:color w:val="000000"/>
          <w:szCs w:val="28"/>
        </w:rPr>
        <w:t> </w:t>
      </w:r>
      <w:r w:rsidRPr="00C96415">
        <w:rPr>
          <w:color w:val="000000"/>
          <w:szCs w:val="28"/>
        </w:rPr>
        <w:t>Таможенное</w:t>
      </w:r>
      <w:r w:rsidR="001E02BD" w:rsidRPr="00C96415">
        <w:rPr>
          <w:color w:val="000000"/>
          <w:szCs w:val="28"/>
        </w:rPr>
        <w:t xml:space="preserve"> право: учеб. / </w:t>
      </w:r>
      <w:r w:rsidRPr="00C96415">
        <w:rPr>
          <w:color w:val="000000"/>
          <w:szCs w:val="28"/>
        </w:rPr>
        <w:t>К.А.</w:t>
      </w:r>
      <w:r>
        <w:rPr>
          <w:color w:val="000000"/>
          <w:szCs w:val="28"/>
        </w:rPr>
        <w:t> </w:t>
      </w:r>
      <w:r w:rsidRPr="00C96415">
        <w:rPr>
          <w:color w:val="000000"/>
          <w:szCs w:val="28"/>
        </w:rPr>
        <w:t>Бекяшев</w:t>
      </w:r>
      <w:r w:rsidR="001E02BD" w:rsidRPr="00C96415">
        <w:rPr>
          <w:color w:val="000000"/>
          <w:szCs w:val="28"/>
        </w:rPr>
        <w:t xml:space="preserve">, </w:t>
      </w:r>
      <w:r w:rsidRPr="00C96415">
        <w:rPr>
          <w:color w:val="000000"/>
          <w:szCs w:val="28"/>
        </w:rPr>
        <w:t>Е.Г.</w:t>
      </w:r>
      <w:r>
        <w:rPr>
          <w:color w:val="000000"/>
          <w:szCs w:val="28"/>
        </w:rPr>
        <w:t> </w:t>
      </w:r>
      <w:r w:rsidRPr="00C96415">
        <w:rPr>
          <w:color w:val="000000"/>
          <w:szCs w:val="28"/>
        </w:rPr>
        <w:t>Моисеев</w:t>
      </w:r>
      <w:r w:rsidR="001E02BD" w:rsidRPr="00C96415">
        <w:rPr>
          <w:color w:val="000000"/>
          <w:szCs w:val="28"/>
        </w:rPr>
        <w:t xml:space="preserve">. </w:t>
      </w:r>
      <w:r>
        <w:rPr>
          <w:color w:val="000000"/>
          <w:szCs w:val="28"/>
        </w:rPr>
        <w:t>–</w:t>
      </w:r>
      <w:r w:rsidRPr="00C96415">
        <w:rPr>
          <w:color w:val="000000"/>
          <w:szCs w:val="28"/>
        </w:rPr>
        <w:t xml:space="preserve"> </w:t>
      </w:r>
      <w:r w:rsidR="001E02BD" w:rsidRPr="00C96415">
        <w:rPr>
          <w:color w:val="000000"/>
          <w:szCs w:val="28"/>
        </w:rPr>
        <w:t xml:space="preserve">М.: Проспект, 2009. </w:t>
      </w:r>
      <w:r>
        <w:rPr>
          <w:color w:val="000000"/>
          <w:szCs w:val="28"/>
        </w:rPr>
        <w:t>–</w:t>
      </w:r>
      <w:r w:rsidRPr="00C96415">
        <w:rPr>
          <w:color w:val="000000"/>
          <w:szCs w:val="28"/>
        </w:rPr>
        <w:t xml:space="preserve"> </w:t>
      </w:r>
      <w:r w:rsidR="001E02BD" w:rsidRPr="00C96415">
        <w:rPr>
          <w:color w:val="000000"/>
          <w:szCs w:val="28"/>
        </w:rPr>
        <w:t>360</w:t>
      </w:r>
      <w:r>
        <w:rPr>
          <w:color w:val="000000"/>
          <w:szCs w:val="28"/>
        </w:rPr>
        <w:t> </w:t>
      </w:r>
      <w:r w:rsidRPr="00C96415">
        <w:rPr>
          <w:color w:val="000000"/>
          <w:szCs w:val="28"/>
        </w:rPr>
        <w:t>с.</w:t>
      </w:r>
    </w:p>
    <w:p w:rsidR="001E02BD" w:rsidRPr="00C96415" w:rsidRDefault="001E02BD" w:rsidP="00C67B60">
      <w:pPr>
        <w:pStyle w:val="ad"/>
        <w:numPr>
          <w:ilvl w:val="0"/>
          <w:numId w:val="6"/>
        </w:numPr>
        <w:spacing w:before="0" w:after="0"/>
        <w:ind w:left="0" w:firstLine="0"/>
        <w:jc w:val="both"/>
        <w:rPr>
          <w:color w:val="000000"/>
          <w:szCs w:val="28"/>
        </w:rPr>
      </w:pPr>
      <w:r w:rsidRPr="00C96415">
        <w:rPr>
          <w:color w:val="000000"/>
          <w:szCs w:val="28"/>
        </w:rPr>
        <w:t>Таможня – Юг России (Электронный ресурс) http://www.tamognia.ru/</w:t>
      </w:r>
    </w:p>
    <w:p w:rsidR="001E02BD" w:rsidRPr="00C96415" w:rsidRDefault="001E02BD" w:rsidP="00C67B60">
      <w:pPr>
        <w:pStyle w:val="ad"/>
        <w:numPr>
          <w:ilvl w:val="0"/>
          <w:numId w:val="6"/>
        </w:numPr>
        <w:spacing w:before="0" w:after="0"/>
        <w:ind w:left="0" w:firstLine="0"/>
        <w:jc w:val="both"/>
        <w:rPr>
          <w:color w:val="000000"/>
          <w:szCs w:val="28"/>
        </w:rPr>
      </w:pPr>
      <w:r w:rsidRPr="00C96415">
        <w:rPr>
          <w:rStyle w:val="a4"/>
          <w:b w:val="0"/>
          <w:color w:val="000000"/>
          <w:szCs w:val="28"/>
        </w:rPr>
        <w:t>Таможенный</w:t>
      </w:r>
      <w:r w:rsidRPr="00C96415">
        <w:rPr>
          <w:b/>
          <w:color w:val="000000"/>
          <w:szCs w:val="28"/>
        </w:rPr>
        <w:t xml:space="preserve"> </w:t>
      </w:r>
      <w:r w:rsidRPr="00C96415">
        <w:rPr>
          <w:rStyle w:val="a4"/>
          <w:b w:val="0"/>
          <w:color w:val="000000"/>
          <w:szCs w:val="28"/>
        </w:rPr>
        <w:t>кодекс</w:t>
      </w:r>
      <w:r w:rsidRPr="00C96415">
        <w:rPr>
          <w:b/>
          <w:color w:val="000000"/>
          <w:szCs w:val="28"/>
        </w:rPr>
        <w:t xml:space="preserve"> </w:t>
      </w:r>
      <w:r w:rsidRPr="00C96415">
        <w:rPr>
          <w:rStyle w:val="a4"/>
          <w:b w:val="0"/>
          <w:color w:val="000000"/>
          <w:szCs w:val="28"/>
        </w:rPr>
        <w:t>таможенного</w:t>
      </w:r>
      <w:r w:rsidRPr="00C96415">
        <w:rPr>
          <w:b/>
          <w:color w:val="000000"/>
          <w:szCs w:val="28"/>
        </w:rPr>
        <w:t xml:space="preserve"> </w:t>
      </w:r>
      <w:r w:rsidRPr="00C96415">
        <w:rPr>
          <w:rStyle w:val="a4"/>
          <w:b w:val="0"/>
          <w:color w:val="000000"/>
          <w:szCs w:val="28"/>
        </w:rPr>
        <w:t>союза</w:t>
      </w:r>
      <w:r w:rsidRPr="00C96415">
        <w:rPr>
          <w:b/>
          <w:color w:val="000000"/>
          <w:szCs w:val="28"/>
        </w:rPr>
        <w:t>.</w:t>
      </w:r>
      <w:r w:rsidRPr="00C96415">
        <w:rPr>
          <w:color w:val="000000"/>
          <w:szCs w:val="28"/>
        </w:rPr>
        <w:t xml:space="preserve"> </w:t>
      </w:r>
      <w:r w:rsidR="00C96415" w:rsidRPr="00C96415">
        <w:rPr>
          <w:color w:val="000000"/>
          <w:szCs w:val="28"/>
        </w:rPr>
        <w:t>Новосибирск:</w:t>
      </w:r>
      <w:r w:rsidR="00C96415">
        <w:rPr>
          <w:color w:val="000000"/>
          <w:szCs w:val="28"/>
        </w:rPr>
        <w:t xml:space="preserve"> </w:t>
      </w:r>
      <w:r w:rsidR="00C96415" w:rsidRPr="00C96415">
        <w:rPr>
          <w:color w:val="000000"/>
          <w:szCs w:val="28"/>
        </w:rPr>
        <w:t>С</w:t>
      </w:r>
      <w:r w:rsidRPr="00C96415">
        <w:rPr>
          <w:color w:val="000000"/>
          <w:szCs w:val="28"/>
        </w:rPr>
        <w:t>иб.</w:t>
      </w:r>
      <w:r w:rsidR="00C96415" w:rsidRPr="00C96415">
        <w:rPr>
          <w:color w:val="000000"/>
          <w:szCs w:val="28"/>
        </w:rPr>
        <w:t>унив</w:t>
      </w:r>
      <w:r w:rsidR="00C96415" w:rsidRPr="00C96415">
        <w:rPr>
          <w:b/>
          <w:color w:val="000000"/>
          <w:szCs w:val="28"/>
        </w:rPr>
        <w:t>.</w:t>
      </w:r>
      <w:r w:rsidR="00C96415">
        <w:rPr>
          <w:color w:val="000000"/>
          <w:szCs w:val="28"/>
        </w:rPr>
        <w:t xml:space="preserve"> </w:t>
      </w:r>
      <w:r w:rsidR="00C96415" w:rsidRPr="00C96415">
        <w:rPr>
          <w:rStyle w:val="a4"/>
          <w:b w:val="0"/>
          <w:color w:val="000000"/>
          <w:szCs w:val="28"/>
        </w:rPr>
        <w:t>и</w:t>
      </w:r>
      <w:r w:rsidRPr="00C96415">
        <w:rPr>
          <w:rStyle w:val="a4"/>
          <w:b w:val="0"/>
          <w:color w:val="000000"/>
          <w:szCs w:val="28"/>
        </w:rPr>
        <w:t>зд</w:t>
      </w:r>
      <w:r w:rsidRPr="00C96415">
        <w:rPr>
          <w:b/>
          <w:color w:val="000000"/>
          <w:szCs w:val="28"/>
        </w:rPr>
        <w:t>.</w:t>
      </w:r>
      <w:r w:rsidRPr="00C96415">
        <w:rPr>
          <w:color w:val="000000"/>
          <w:szCs w:val="28"/>
        </w:rPr>
        <w:t>, 2010.</w:t>
      </w:r>
      <w:r w:rsidR="00C67B60" w:rsidRPr="00C67B60">
        <w:rPr>
          <w:color w:val="000000"/>
          <w:szCs w:val="28"/>
        </w:rPr>
        <w:t xml:space="preserve"> </w:t>
      </w:r>
      <w:r w:rsidRPr="00C96415">
        <w:rPr>
          <w:color w:val="000000"/>
          <w:szCs w:val="28"/>
        </w:rPr>
        <w:t>-</w:t>
      </w:r>
      <w:r w:rsidR="00C67B60" w:rsidRPr="00C67B60">
        <w:rPr>
          <w:color w:val="000000"/>
          <w:szCs w:val="28"/>
        </w:rPr>
        <w:t xml:space="preserve"> </w:t>
      </w:r>
      <w:r w:rsidRPr="00C96415">
        <w:rPr>
          <w:color w:val="000000"/>
          <w:szCs w:val="28"/>
        </w:rPr>
        <w:t>191</w:t>
      </w:r>
      <w:r w:rsidR="00C67B60" w:rsidRPr="00C67B60">
        <w:rPr>
          <w:color w:val="000000"/>
          <w:szCs w:val="28"/>
        </w:rPr>
        <w:t xml:space="preserve"> </w:t>
      </w:r>
      <w:r w:rsidRPr="00C96415">
        <w:rPr>
          <w:color w:val="000000"/>
          <w:szCs w:val="28"/>
        </w:rPr>
        <w:t>с</w:t>
      </w:r>
      <w:r w:rsidR="00C67B60" w:rsidRPr="00C67B60">
        <w:rPr>
          <w:color w:val="000000"/>
          <w:szCs w:val="28"/>
        </w:rPr>
        <w:t>/</w:t>
      </w:r>
    </w:p>
    <w:p w:rsidR="00766421" w:rsidRPr="00C96415" w:rsidRDefault="00C96415" w:rsidP="00C67B60">
      <w:pPr>
        <w:pStyle w:val="ad"/>
        <w:numPr>
          <w:ilvl w:val="0"/>
          <w:numId w:val="6"/>
        </w:numPr>
        <w:spacing w:before="0" w:after="0"/>
        <w:ind w:left="0" w:firstLine="0"/>
        <w:jc w:val="both"/>
        <w:rPr>
          <w:color w:val="000000"/>
          <w:szCs w:val="28"/>
        </w:rPr>
      </w:pPr>
      <w:r w:rsidRPr="00C96415">
        <w:rPr>
          <w:color w:val="000000"/>
          <w:szCs w:val="28"/>
        </w:rPr>
        <w:t>Б.Н.</w:t>
      </w:r>
      <w:r>
        <w:rPr>
          <w:color w:val="000000"/>
          <w:szCs w:val="28"/>
        </w:rPr>
        <w:t> </w:t>
      </w:r>
      <w:r w:rsidRPr="00C96415">
        <w:rPr>
          <w:color w:val="000000"/>
          <w:szCs w:val="28"/>
        </w:rPr>
        <w:t>Габричидзе</w:t>
      </w:r>
      <w:r w:rsidR="00766421" w:rsidRPr="00C96415">
        <w:rPr>
          <w:color w:val="000000"/>
          <w:szCs w:val="28"/>
        </w:rPr>
        <w:t>, Таможенное право. Учебное пособие, М, 2010</w:t>
      </w:r>
    </w:p>
    <w:p w:rsidR="001E02BD" w:rsidRDefault="001E02BD" w:rsidP="00C67B60">
      <w:pPr>
        <w:spacing w:before="0" w:after="0"/>
        <w:ind w:firstLine="0"/>
        <w:jc w:val="both"/>
        <w:rPr>
          <w:color w:val="000000"/>
          <w:szCs w:val="28"/>
        </w:rPr>
      </w:pPr>
    </w:p>
    <w:p w:rsidR="00C67B60" w:rsidRPr="00C67B60" w:rsidRDefault="00C67B60" w:rsidP="00C67B60">
      <w:pPr>
        <w:spacing w:before="0" w:after="0"/>
        <w:ind w:firstLine="0"/>
        <w:jc w:val="both"/>
        <w:rPr>
          <w:color w:val="FFFFFF"/>
          <w:szCs w:val="28"/>
          <w:lang w:val="en-US"/>
        </w:rPr>
      </w:pPr>
      <w:bookmarkStart w:id="5" w:name="_GoBack"/>
      <w:bookmarkEnd w:id="5"/>
    </w:p>
    <w:sectPr w:rsidR="00C67B60" w:rsidRPr="00C67B60" w:rsidSect="00C96415">
      <w:headerReference w:type="default" r:id="rId7"/>
      <w:headerReference w:type="first" r:id="rId8"/>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135" w:rsidRDefault="00CB1135" w:rsidP="003E2898">
      <w:pPr>
        <w:spacing w:before="0" w:after="0" w:line="240" w:lineRule="auto"/>
      </w:pPr>
      <w:r>
        <w:separator/>
      </w:r>
    </w:p>
  </w:endnote>
  <w:endnote w:type="continuationSeparator" w:id="0">
    <w:p w:rsidR="00CB1135" w:rsidRDefault="00CB1135" w:rsidP="003E28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135" w:rsidRDefault="00CB1135" w:rsidP="003E2898">
      <w:pPr>
        <w:spacing w:before="0" w:after="0" w:line="240" w:lineRule="auto"/>
      </w:pPr>
      <w:r>
        <w:separator/>
      </w:r>
    </w:p>
  </w:footnote>
  <w:footnote w:type="continuationSeparator" w:id="0">
    <w:p w:rsidR="00CB1135" w:rsidRDefault="00CB1135" w:rsidP="003E289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15" w:rsidRPr="00C96415" w:rsidRDefault="00C96415" w:rsidP="00C96415">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15" w:rsidRPr="00C96415" w:rsidRDefault="00C96415" w:rsidP="00C9641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14BAC"/>
    <w:multiLevelType w:val="multilevel"/>
    <w:tmpl w:val="B16A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05BE0"/>
    <w:multiLevelType w:val="hybridMultilevel"/>
    <w:tmpl w:val="AA04E7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662613E"/>
    <w:multiLevelType w:val="multilevel"/>
    <w:tmpl w:val="BC9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60013F"/>
    <w:multiLevelType w:val="multilevel"/>
    <w:tmpl w:val="01C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6631D4"/>
    <w:multiLevelType w:val="multilevel"/>
    <w:tmpl w:val="9DA8B4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730A22C8"/>
    <w:multiLevelType w:val="multilevel"/>
    <w:tmpl w:val="025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82BDA"/>
    <w:multiLevelType w:val="multilevel"/>
    <w:tmpl w:val="2278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17C"/>
    <w:rsid w:val="00025BBE"/>
    <w:rsid w:val="000F1D0C"/>
    <w:rsid w:val="001D4A6B"/>
    <w:rsid w:val="001E02BD"/>
    <w:rsid w:val="00220F94"/>
    <w:rsid w:val="00300F46"/>
    <w:rsid w:val="0032262B"/>
    <w:rsid w:val="00353F23"/>
    <w:rsid w:val="0036142B"/>
    <w:rsid w:val="003D53D4"/>
    <w:rsid w:val="003E2898"/>
    <w:rsid w:val="00431173"/>
    <w:rsid w:val="004B2A91"/>
    <w:rsid w:val="006079F1"/>
    <w:rsid w:val="00622467"/>
    <w:rsid w:val="00703BC7"/>
    <w:rsid w:val="00766421"/>
    <w:rsid w:val="0085011C"/>
    <w:rsid w:val="00886B50"/>
    <w:rsid w:val="008B2B46"/>
    <w:rsid w:val="008C1C8F"/>
    <w:rsid w:val="00952C0B"/>
    <w:rsid w:val="009F7623"/>
    <w:rsid w:val="00A02CFA"/>
    <w:rsid w:val="00A63CD2"/>
    <w:rsid w:val="00AF5C94"/>
    <w:rsid w:val="00B233FA"/>
    <w:rsid w:val="00BA355E"/>
    <w:rsid w:val="00C1049B"/>
    <w:rsid w:val="00C1117C"/>
    <w:rsid w:val="00C67B60"/>
    <w:rsid w:val="00C96415"/>
    <w:rsid w:val="00CB1135"/>
    <w:rsid w:val="00D7491C"/>
    <w:rsid w:val="00F90FE1"/>
    <w:rsid w:val="00FA1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96A320-3766-4377-BB4B-030696FA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B50"/>
    <w:pPr>
      <w:spacing w:before="120" w:after="120" w:line="360" w:lineRule="auto"/>
      <w:ind w:firstLine="567"/>
    </w:pPr>
    <w:rPr>
      <w:rFonts w:ascii="Times New Roman" w:hAnsi="Times New Roman"/>
      <w:sz w:val="28"/>
    </w:rPr>
  </w:style>
  <w:style w:type="paragraph" w:styleId="1">
    <w:name w:val="heading 1"/>
    <w:basedOn w:val="a"/>
    <w:next w:val="a"/>
    <w:link w:val="10"/>
    <w:uiPriority w:val="99"/>
    <w:qFormat/>
    <w:rsid w:val="00886B50"/>
    <w:pPr>
      <w:keepNext/>
      <w:keepLines/>
      <w:spacing w:before="600" w:after="240"/>
      <w:outlineLvl w:val="0"/>
    </w:pPr>
    <w:rPr>
      <w:b/>
      <w:bCs/>
      <w:szCs w:val="28"/>
    </w:rPr>
  </w:style>
  <w:style w:type="paragraph" w:styleId="2">
    <w:name w:val="heading 2"/>
    <w:basedOn w:val="a"/>
    <w:next w:val="a"/>
    <w:link w:val="20"/>
    <w:uiPriority w:val="99"/>
    <w:qFormat/>
    <w:rsid w:val="003E2898"/>
    <w:pPr>
      <w:keepNext/>
      <w:keepLines/>
      <w:spacing w:before="200" w:after="0"/>
      <w:jc w:val="both"/>
      <w:outlineLvl w:val="1"/>
    </w:pPr>
    <w:rPr>
      <w:b/>
      <w:bCs/>
      <w:szCs w:val="26"/>
    </w:rPr>
  </w:style>
  <w:style w:type="paragraph" w:styleId="3">
    <w:name w:val="heading 3"/>
    <w:basedOn w:val="a"/>
    <w:next w:val="a"/>
    <w:link w:val="30"/>
    <w:uiPriority w:val="99"/>
    <w:qFormat/>
    <w:rsid w:val="00886B5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86B50"/>
    <w:rPr>
      <w:rFonts w:ascii="Times New Roman" w:eastAsia="Times New Roman" w:hAnsi="Times New Roman" w:cs="Times New Roman"/>
      <w:b/>
      <w:bCs/>
      <w:sz w:val="28"/>
      <w:szCs w:val="28"/>
      <w:lang w:val="x-none" w:eastAsia="ru-RU"/>
    </w:rPr>
  </w:style>
  <w:style w:type="character" w:customStyle="1" w:styleId="20">
    <w:name w:val="Заголовок 2 Знак"/>
    <w:link w:val="2"/>
    <w:uiPriority w:val="99"/>
    <w:locked/>
    <w:rsid w:val="003E2898"/>
    <w:rPr>
      <w:rFonts w:ascii="Times New Roman" w:eastAsia="Times New Roman" w:hAnsi="Times New Roman" w:cs="Times New Roman"/>
      <w:b/>
      <w:bCs/>
      <w:sz w:val="26"/>
      <w:szCs w:val="26"/>
      <w:lang w:val="x-none" w:eastAsia="ru-RU"/>
    </w:rPr>
  </w:style>
  <w:style w:type="character" w:customStyle="1" w:styleId="30">
    <w:name w:val="Заголовок 3 Знак"/>
    <w:link w:val="3"/>
    <w:uiPriority w:val="99"/>
    <w:semiHidden/>
    <w:locked/>
    <w:rsid w:val="00886B50"/>
    <w:rPr>
      <w:rFonts w:ascii="Cambria" w:eastAsia="Times New Roman" w:hAnsi="Cambria" w:cs="Times New Roman"/>
      <w:b/>
      <w:bCs/>
      <w:color w:val="4F81BD"/>
      <w:sz w:val="20"/>
      <w:szCs w:val="20"/>
      <w:lang w:val="x-none" w:eastAsia="ru-RU"/>
    </w:rPr>
  </w:style>
  <w:style w:type="paragraph" w:styleId="a3">
    <w:name w:val="Normal (Web)"/>
    <w:basedOn w:val="a"/>
    <w:uiPriority w:val="99"/>
    <w:semiHidden/>
    <w:rsid w:val="00886B50"/>
    <w:pPr>
      <w:spacing w:before="100" w:beforeAutospacing="1" w:after="100" w:afterAutospacing="1"/>
    </w:pPr>
    <w:rPr>
      <w:sz w:val="24"/>
      <w:szCs w:val="24"/>
    </w:rPr>
  </w:style>
  <w:style w:type="character" w:styleId="a4">
    <w:name w:val="Strong"/>
    <w:uiPriority w:val="99"/>
    <w:qFormat/>
    <w:rsid w:val="00886B50"/>
    <w:rPr>
      <w:rFonts w:cs="Times New Roman"/>
      <w:b/>
      <w:bCs/>
    </w:rPr>
  </w:style>
  <w:style w:type="character" w:styleId="a5">
    <w:name w:val="Hyperlink"/>
    <w:uiPriority w:val="99"/>
    <w:rsid w:val="00886B50"/>
    <w:rPr>
      <w:rFonts w:cs="Times New Roman"/>
      <w:color w:val="0000FF"/>
      <w:u w:val="single"/>
    </w:rPr>
  </w:style>
  <w:style w:type="paragraph" w:styleId="a6">
    <w:name w:val="header"/>
    <w:basedOn w:val="a"/>
    <w:link w:val="a7"/>
    <w:uiPriority w:val="99"/>
    <w:rsid w:val="003E2898"/>
    <w:pPr>
      <w:tabs>
        <w:tab w:val="center" w:pos="4677"/>
        <w:tab w:val="right" w:pos="9355"/>
      </w:tabs>
      <w:spacing w:before="0" w:after="0" w:line="240" w:lineRule="auto"/>
    </w:pPr>
  </w:style>
  <w:style w:type="character" w:customStyle="1" w:styleId="a7">
    <w:name w:val="Верхний колонтитул Знак"/>
    <w:link w:val="a6"/>
    <w:uiPriority w:val="99"/>
    <w:locked/>
    <w:rsid w:val="003E2898"/>
    <w:rPr>
      <w:rFonts w:ascii="Times New Roman" w:hAnsi="Times New Roman" w:cs="Times New Roman"/>
      <w:sz w:val="20"/>
      <w:szCs w:val="20"/>
      <w:lang w:val="x-none" w:eastAsia="ru-RU"/>
    </w:rPr>
  </w:style>
  <w:style w:type="paragraph" w:styleId="a8">
    <w:name w:val="footer"/>
    <w:basedOn w:val="a"/>
    <w:link w:val="a9"/>
    <w:uiPriority w:val="99"/>
    <w:rsid w:val="003E2898"/>
    <w:pPr>
      <w:tabs>
        <w:tab w:val="center" w:pos="4677"/>
        <w:tab w:val="right" w:pos="9355"/>
      </w:tabs>
      <w:spacing w:before="0" w:after="0" w:line="240" w:lineRule="auto"/>
    </w:pPr>
  </w:style>
  <w:style w:type="character" w:customStyle="1" w:styleId="a9">
    <w:name w:val="Нижний колонтитул Знак"/>
    <w:link w:val="a8"/>
    <w:uiPriority w:val="99"/>
    <w:locked/>
    <w:rsid w:val="003E2898"/>
    <w:rPr>
      <w:rFonts w:ascii="Times New Roman" w:hAnsi="Times New Roman" w:cs="Times New Roman"/>
      <w:sz w:val="20"/>
      <w:szCs w:val="20"/>
      <w:lang w:val="x-none" w:eastAsia="ru-RU"/>
    </w:rPr>
  </w:style>
  <w:style w:type="paragraph" w:styleId="aa">
    <w:name w:val="TOC Heading"/>
    <w:basedOn w:val="1"/>
    <w:next w:val="a"/>
    <w:uiPriority w:val="99"/>
    <w:qFormat/>
    <w:rsid w:val="0032262B"/>
    <w:pPr>
      <w:spacing w:before="480" w:after="0" w:line="276" w:lineRule="auto"/>
      <w:ind w:firstLine="0"/>
      <w:outlineLvl w:val="9"/>
    </w:pPr>
    <w:rPr>
      <w:rFonts w:ascii="Cambria" w:hAnsi="Cambria"/>
      <w:color w:val="365F91"/>
    </w:rPr>
  </w:style>
  <w:style w:type="paragraph" w:styleId="11">
    <w:name w:val="toc 1"/>
    <w:basedOn w:val="a"/>
    <w:next w:val="a"/>
    <w:autoRedefine/>
    <w:uiPriority w:val="99"/>
    <w:rsid w:val="0032262B"/>
    <w:pPr>
      <w:spacing w:after="100"/>
    </w:pPr>
  </w:style>
  <w:style w:type="paragraph" w:styleId="21">
    <w:name w:val="toc 2"/>
    <w:basedOn w:val="a"/>
    <w:next w:val="a"/>
    <w:autoRedefine/>
    <w:uiPriority w:val="99"/>
    <w:rsid w:val="0032262B"/>
    <w:pPr>
      <w:spacing w:after="100"/>
      <w:ind w:left="280"/>
    </w:pPr>
  </w:style>
  <w:style w:type="paragraph" w:styleId="ab">
    <w:name w:val="Balloon Text"/>
    <w:basedOn w:val="a"/>
    <w:link w:val="ac"/>
    <w:uiPriority w:val="99"/>
    <w:semiHidden/>
    <w:rsid w:val="0032262B"/>
    <w:pPr>
      <w:spacing w:before="0" w:after="0" w:line="240" w:lineRule="auto"/>
    </w:pPr>
    <w:rPr>
      <w:rFonts w:ascii="Tahoma" w:hAnsi="Tahoma" w:cs="Tahoma"/>
      <w:sz w:val="16"/>
      <w:szCs w:val="16"/>
    </w:rPr>
  </w:style>
  <w:style w:type="character" w:customStyle="1" w:styleId="ac">
    <w:name w:val="Текст выноски Знак"/>
    <w:link w:val="ab"/>
    <w:uiPriority w:val="99"/>
    <w:semiHidden/>
    <w:locked/>
    <w:rsid w:val="0032262B"/>
    <w:rPr>
      <w:rFonts w:ascii="Tahoma" w:hAnsi="Tahoma" w:cs="Tahoma"/>
      <w:sz w:val="16"/>
      <w:szCs w:val="16"/>
      <w:lang w:val="x-none" w:eastAsia="ru-RU"/>
    </w:rPr>
  </w:style>
  <w:style w:type="paragraph" w:styleId="ad">
    <w:name w:val="List Paragraph"/>
    <w:basedOn w:val="a"/>
    <w:uiPriority w:val="99"/>
    <w:qFormat/>
    <w:rsid w:val="001E0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46523">
      <w:marLeft w:val="0"/>
      <w:marRight w:val="0"/>
      <w:marTop w:val="0"/>
      <w:marBottom w:val="0"/>
      <w:divBdr>
        <w:top w:val="none" w:sz="0" w:space="0" w:color="auto"/>
        <w:left w:val="none" w:sz="0" w:space="0" w:color="auto"/>
        <w:bottom w:val="none" w:sz="0" w:space="0" w:color="auto"/>
        <w:right w:val="none" w:sz="0" w:space="0" w:color="auto"/>
      </w:divBdr>
      <w:divsChild>
        <w:div w:id="184946533">
          <w:marLeft w:val="150"/>
          <w:marRight w:val="150"/>
          <w:marTop w:val="150"/>
          <w:marBottom w:val="150"/>
          <w:divBdr>
            <w:top w:val="none" w:sz="0" w:space="0" w:color="auto"/>
            <w:left w:val="none" w:sz="0" w:space="0" w:color="auto"/>
            <w:bottom w:val="none" w:sz="0" w:space="0" w:color="auto"/>
            <w:right w:val="none" w:sz="0" w:space="0" w:color="auto"/>
          </w:divBdr>
        </w:div>
      </w:divsChild>
    </w:div>
    <w:div w:id="184946527">
      <w:marLeft w:val="0"/>
      <w:marRight w:val="0"/>
      <w:marTop w:val="0"/>
      <w:marBottom w:val="0"/>
      <w:divBdr>
        <w:top w:val="none" w:sz="0" w:space="0" w:color="auto"/>
        <w:left w:val="none" w:sz="0" w:space="0" w:color="auto"/>
        <w:bottom w:val="none" w:sz="0" w:space="0" w:color="auto"/>
        <w:right w:val="none" w:sz="0" w:space="0" w:color="auto"/>
      </w:divBdr>
      <w:divsChild>
        <w:div w:id="184946537">
          <w:marLeft w:val="0"/>
          <w:marRight w:val="0"/>
          <w:marTop w:val="0"/>
          <w:marBottom w:val="0"/>
          <w:divBdr>
            <w:top w:val="single" w:sz="18" w:space="3" w:color="444A4E"/>
            <w:left w:val="single" w:sz="18" w:space="15" w:color="444A4E"/>
            <w:bottom w:val="single" w:sz="18" w:space="12" w:color="444A4E"/>
            <w:right w:val="single" w:sz="18" w:space="15" w:color="444A4E"/>
          </w:divBdr>
          <w:divsChild>
            <w:div w:id="1849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529">
      <w:marLeft w:val="0"/>
      <w:marRight w:val="0"/>
      <w:marTop w:val="0"/>
      <w:marBottom w:val="0"/>
      <w:divBdr>
        <w:top w:val="none" w:sz="0" w:space="0" w:color="auto"/>
        <w:left w:val="none" w:sz="0" w:space="0" w:color="auto"/>
        <w:bottom w:val="none" w:sz="0" w:space="0" w:color="auto"/>
        <w:right w:val="none" w:sz="0" w:space="0" w:color="auto"/>
      </w:divBdr>
      <w:divsChild>
        <w:div w:id="184946525">
          <w:marLeft w:val="3300"/>
          <w:marRight w:val="0"/>
          <w:marTop w:val="0"/>
          <w:marBottom w:val="0"/>
          <w:divBdr>
            <w:top w:val="none" w:sz="0" w:space="0" w:color="auto"/>
            <w:left w:val="none" w:sz="0" w:space="0" w:color="auto"/>
            <w:bottom w:val="none" w:sz="0" w:space="0" w:color="auto"/>
            <w:right w:val="none" w:sz="0" w:space="0" w:color="auto"/>
          </w:divBdr>
          <w:divsChild>
            <w:div w:id="184946520">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84946532">
      <w:marLeft w:val="0"/>
      <w:marRight w:val="0"/>
      <w:marTop w:val="0"/>
      <w:marBottom w:val="0"/>
      <w:divBdr>
        <w:top w:val="none" w:sz="0" w:space="0" w:color="auto"/>
        <w:left w:val="none" w:sz="0" w:space="0" w:color="auto"/>
        <w:bottom w:val="none" w:sz="0" w:space="0" w:color="auto"/>
        <w:right w:val="none" w:sz="0" w:space="0" w:color="auto"/>
      </w:divBdr>
      <w:divsChild>
        <w:div w:id="184946534">
          <w:marLeft w:val="0"/>
          <w:marRight w:val="0"/>
          <w:marTop w:val="0"/>
          <w:marBottom w:val="0"/>
          <w:divBdr>
            <w:top w:val="none" w:sz="0" w:space="0" w:color="auto"/>
            <w:left w:val="none" w:sz="0" w:space="0" w:color="auto"/>
            <w:bottom w:val="none" w:sz="0" w:space="0" w:color="auto"/>
            <w:right w:val="none" w:sz="0" w:space="0" w:color="auto"/>
          </w:divBdr>
          <w:divsChild>
            <w:div w:id="184946531">
              <w:marLeft w:val="0"/>
              <w:marRight w:val="-27"/>
              <w:marTop w:val="0"/>
              <w:marBottom w:val="0"/>
              <w:divBdr>
                <w:top w:val="none" w:sz="0" w:space="0" w:color="auto"/>
                <w:left w:val="none" w:sz="0" w:space="0" w:color="auto"/>
                <w:bottom w:val="none" w:sz="0" w:space="0" w:color="auto"/>
                <w:right w:val="none" w:sz="0" w:space="0" w:color="auto"/>
              </w:divBdr>
              <w:divsChild>
                <w:div w:id="184946538">
                  <w:marLeft w:val="0"/>
                  <w:marRight w:val="27"/>
                  <w:marTop w:val="0"/>
                  <w:marBottom w:val="0"/>
                  <w:divBdr>
                    <w:top w:val="none" w:sz="0" w:space="0" w:color="auto"/>
                    <w:left w:val="none" w:sz="0" w:space="0" w:color="auto"/>
                    <w:bottom w:val="none" w:sz="0" w:space="0" w:color="auto"/>
                    <w:right w:val="none" w:sz="0" w:space="0" w:color="auto"/>
                  </w:divBdr>
                  <w:divsChild>
                    <w:div w:id="184946519">
                      <w:marLeft w:val="120"/>
                      <w:marRight w:val="120"/>
                      <w:marTop w:val="0"/>
                      <w:marBottom w:val="0"/>
                      <w:divBdr>
                        <w:top w:val="none" w:sz="0" w:space="0" w:color="auto"/>
                        <w:left w:val="none" w:sz="0" w:space="0" w:color="auto"/>
                        <w:bottom w:val="none" w:sz="0" w:space="0" w:color="auto"/>
                        <w:right w:val="none" w:sz="0" w:space="0" w:color="auto"/>
                      </w:divBdr>
                      <w:divsChild>
                        <w:div w:id="184946526">
                          <w:marLeft w:val="0"/>
                          <w:marRight w:val="0"/>
                          <w:marTop w:val="0"/>
                          <w:marBottom w:val="0"/>
                          <w:divBdr>
                            <w:top w:val="none" w:sz="0" w:space="0" w:color="auto"/>
                            <w:left w:val="none" w:sz="0" w:space="0" w:color="auto"/>
                            <w:bottom w:val="none" w:sz="0" w:space="0" w:color="auto"/>
                            <w:right w:val="none" w:sz="0" w:space="0" w:color="auto"/>
                          </w:divBdr>
                          <w:divsChild>
                            <w:div w:id="184946539">
                              <w:marLeft w:val="45"/>
                              <w:marRight w:val="45"/>
                              <w:marTop w:val="75"/>
                              <w:marBottom w:val="75"/>
                              <w:divBdr>
                                <w:top w:val="single" w:sz="6" w:space="8" w:color="78866B"/>
                                <w:left w:val="single" w:sz="6" w:space="8" w:color="78866B"/>
                                <w:bottom w:val="single" w:sz="6" w:space="8" w:color="78866B"/>
                                <w:right w:val="single" w:sz="6" w:space="8" w:color="78866B"/>
                              </w:divBdr>
                            </w:div>
                          </w:divsChild>
                        </w:div>
                      </w:divsChild>
                    </w:div>
                  </w:divsChild>
                </w:div>
              </w:divsChild>
            </w:div>
          </w:divsChild>
        </w:div>
      </w:divsChild>
    </w:div>
    <w:div w:id="184946535">
      <w:marLeft w:val="0"/>
      <w:marRight w:val="0"/>
      <w:marTop w:val="0"/>
      <w:marBottom w:val="0"/>
      <w:divBdr>
        <w:top w:val="none" w:sz="0" w:space="0" w:color="auto"/>
        <w:left w:val="none" w:sz="0" w:space="0" w:color="auto"/>
        <w:bottom w:val="none" w:sz="0" w:space="0" w:color="auto"/>
        <w:right w:val="none" w:sz="0" w:space="0" w:color="auto"/>
      </w:divBdr>
      <w:divsChild>
        <w:div w:id="184946528">
          <w:marLeft w:val="3300"/>
          <w:marRight w:val="0"/>
          <w:marTop w:val="0"/>
          <w:marBottom w:val="0"/>
          <w:divBdr>
            <w:top w:val="none" w:sz="0" w:space="0" w:color="auto"/>
            <w:left w:val="none" w:sz="0" w:space="0" w:color="auto"/>
            <w:bottom w:val="none" w:sz="0" w:space="0" w:color="auto"/>
            <w:right w:val="none" w:sz="0" w:space="0" w:color="auto"/>
          </w:divBdr>
          <w:divsChild>
            <w:div w:id="184946517">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 w:id="184946536">
      <w:marLeft w:val="0"/>
      <w:marRight w:val="0"/>
      <w:marTop w:val="0"/>
      <w:marBottom w:val="0"/>
      <w:divBdr>
        <w:top w:val="none" w:sz="0" w:space="0" w:color="auto"/>
        <w:left w:val="none" w:sz="0" w:space="0" w:color="auto"/>
        <w:bottom w:val="none" w:sz="0" w:space="0" w:color="auto"/>
        <w:right w:val="none" w:sz="0" w:space="0" w:color="auto"/>
      </w:divBdr>
      <w:divsChild>
        <w:div w:id="184946521">
          <w:marLeft w:val="0"/>
          <w:marRight w:val="0"/>
          <w:marTop w:val="0"/>
          <w:marBottom w:val="0"/>
          <w:divBdr>
            <w:top w:val="single" w:sz="18" w:space="3" w:color="444A4E"/>
            <w:left w:val="single" w:sz="18" w:space="15" w:color="444A4E"/>
            <w:bottom w:val="single" w:sz="18" w:space="12" w:color="444A4E"/>
            <w:right w:val="single" w:sz="18" w:space="15" w:color="444A4E"/>
          </w:divBdr>
          <w:divsChild>
            <w:div w:id="184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540">
      <w:marLeft w:val="0"/>
      <w:marRight w:val="0"/>
      <w:marTop w:val="0"/>
      <w:marBottom w:val="0"/>
      <w:divBdr>
        <w:top w:val="none" w:sz="0" w:space="0" w:color="auto"/>
        <w:left w:val="none" w:sz="0" w:space="0" w:color="auto"/>
        <w:bottom w:val="none" w:sz="0" w:space="0" w:color="auto"/>
        <w:right w:val="none" w:sz="0" w:space="0" w:color="auto"/>
      </w:divBdr>
      <w:divsChild>
        <w:div w:id="184946522">
          <w:marLeft w:val="3300"/>
          <w:marRight w:val="0"/>
          <w:marTop w:val="0"/>
          <w:marBottom w:val="0"/>
          <w:divBdr>
            <w:top w:val="none" w:sz="0" w:space="0" w:color="auto"/>
            <w:left w:val="none" w:sz="0" w:space="0" w:color="auto"/>
            <w:bottom w:val="none" w:sz="0" w:space="0" w:color="auto"/>
            <w:right w:val="none" w:sz="0" w:space="0" w:color="auto"/>
          </w:divBdr>
          <w:divsChild>
            <w:div w:id="184946524">
              <w:marLeft w:val="0"/>
              <w:marRight w:val="285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admin</cp:lastModifiedBy>
  <cp:revision>2</cp:revision>
  <dcterms:created xsi:type="dcterms:W3CDTF">2014-03-25T22:15:00Z</dcterms:created>
  <dcterms:modified xsi:type="dcterms:W3CDTF">2014-03-25T22:15:00Z</dcterms:modified>
</cp:coreProperties>
</file>