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156" w:rsidRPr="003220E3" w:rsidRDefault="00A759CC" w:rsidP="003220E3">
      <w:pPr>
        <w:widowControl w:val="0"/>
        <w:autoSpaceDE w:val="0"/>
        <w:autoSpaceDN w:val="0"/>
        <w:adjustRightInd w:val="0"/>
        <w:spacing w:line="360" w:lineRule="auto"/>
        <w:ind w:firstLine="709"/>
        <w:jc w:val="both"/>
        <w:rPr>
          <w:b/>
          <w:sz w:val="28"/>
          <w:szCs w:val="28"/>
        </w:rPr>
      </w:pPr>
      <w:r w:rsidRPr="003220E3">
        <w:rPr>
          <w:b/>
          <w:sz w:val="28"/>
          <w:szCs w:val="28"/>
        </w:rPr>
        <w:t>СОДЕРЖАНИЕ</w:t>
      </w:r>
    </w:p>
    <w:p w:rsidR="00A759CC" w:rsidRPr="003220E3" w:rsidRDefault="00A759CC" w:rsidP="003220E3">
      <w:pPr>
        <w:widowControl w:val="0"/>
        <w:autoSpaceDE w:val="0"/>
        <w:autoSpaceDN w:val="0"/>
        <w:adjustRightInd w:val="0"/>
        <w:spacing w:line="360" w:lineRule="auto"/>
        <w:ind w:firstLine="709"/>
        <w:jc w:val="both"/>
        <w:rPr>
          <w:iCs/>
          <w:sz w:val="28"/>
          <w:szCs w:val="28"/>
          <w:lang w:val="uk-UA" w:eastAsia="uk-UA"/>
        </w:rPr>
      </w:pPr>
    </w:p>
    <w:p w:rsidR="00A759CC" w:rsidRPr="003220E3" w:rsidRDefault="00A759CC" w:rsidP="003220E3">
      <w:pPr>
        <w:widowControl w:val="0"/>
        <w:spacing w:line="360" w:lineRule="auto"/>
        <w:rPr>
          <w:sz w:val="28"/>
          <w:szCs w:val="28"/>
        </w:rPr>
      </w:pPr>
      <w:r w:rsidRPr="003220E3">
        <w:rPr>
          <w:sz w:val="28"/>
          <w:szCs w:val="28"/>
        </w:rPr>
        <w:t>ВВЕДЕНИЕ</w:t>
      </w:r>
    </w:p>
    <w:p w:rsidR="00A759CC" w:rsidRPr="003220E3" w:rsidRDefault="00A759CC" w:rsidP="003220E3">
      <w:pPr>
        <w:widowControl w:val="0"/>
        <w:autoSpaceDE w:val="0"/>
        <w:autoSpaceDN w:val="0"/>
        <w:adjustRightInd w:val="0"/>
        <w:spacing w:line="360" w:lineRule="auto"/>
        <w:rPr>
          <w:sz w:val="28"/>
          <w:szCs w:val="28"/>
        </w:rPr>
      </w:pPr>
      <w:r w:rsidRPr="003220E3">
        <w:rPr>
          <w:sz w:val="28"/>
          <w:szCs w:val="28"/>
        </w:rPr>
        <w:t>ФИНАНСОВЫЕ ИНСТРУМЕНТЫ АКТИВИЗАЦИИ</w:t>
      </w:r>
      <w:r w:rsidR="003220E3">
        <w:rPr>
          <w:sz w:val="28"/>
          <w:szCs w:val="28"/>
        </w:rPr>
        <w:t xml:space="preserve"> </w:t>
      </w:r>
      <w:r w:rsidRPr="003220E3">
        <w:rPr>
          <w:sz w:val="28"/>
          <w:szCs w:val="28"/>
        </w:rPr>
        <w:t>ИНВЕСТИЦИОННОЙ И ИННОВАЦИОННОЙ ДЕЯТЕЛЬНОСТИ</w:t>
      </w:r>
    </w:p>
    <w:p w:rsidR="00A759CC" w:rsidRPr="003220E3" w:rsidRDefault="00A759CC" w:rsidP="003220E3">
      <w:pPr>
        <w:widowControl w:val="0"/>
        <w:autoSpaceDE w:val="0"/>
        <w:autoSpaceDN w:val="0"/>
        <w:adjustRightInd w:val="0"/>
        <w:spacing w:line="360" w:lineRule="auto"/>
        <w:rPr>
          <w:sz w:val="28"/>
          <w:szCs w:val="28"/>
        </w:rPr>
      </w:pPr>
      <w:r w:rsidRPr="003220E3">
        <w:rPr>
          <w:iCs/>
          <w:sz w:val="28"/>
          <w:szCs w:val="28"/>
        </w:rPr>
        <w:t>1.Кредитный рынок</w:t>
      </w:r>
    </w:p>
    <w:p w:rsidR="00A759CC" w:rsidRPr="003220E3" w:rsidRDefault="00A759CC" w:rsidP="003220E3">
      <w:pPr>
        <w:widowControl w:val="0"/>
        <w:autoSpaceDE w:val="0"/>
        <w:autoSpaceDN w:val="0"/>
        <w:adjustRightInd w:val="0"/>
        <w:spacing w:line="360" w:lineRule="auto"/>
        <w:rPr>
          <w:iCs/>
          <w:sz w:val="28"/>
          <w:szCs w:val="28"/>
        </w:rPr>
      </w:pPr>
      <w:r w:rsidRPr="003220E3">
        <w:rPr>
          <w:iCs/>
          <w:sz w:val="28"/>
          <w:szCs w:val="28"/>
        </w:rPr>
        <w:t>2.Бюджетная политика</w:t>
      </w:r>
    </w:p>
    <w:p w:rsidR="00A759CC" w:rsidRPr="003220E3" w:rsidRDefault="00A759CC" w:rsidP="003220E3">
      <w:pPr>
        <w:widowControl w:val="0"/>
        <w:autoSpaceDE w:val="0"/>
        <w:autoSpaceDN w:val="0"/>
        <w:adjustRightInd w:val="0"/>
        <w:spacing w:line="360" w:lineRule="auto"/>
        <w:rPr>
          <w:iCs/>
          <w:sz w:val="28"/>
          <w:szCs w:val="28"/>
        </w:rPr>
      </w:pPr>
      <w:r w:rsidRPr="003220E3">
        <w:rPr>
          <w:iCs/>
          <w:sz w:val="28"/>
          <w:szCs w:val="28"/>
        </w:rPr>
        <w:t>3.Фондовый рынок</w:t>
      </w:r>
    </w:p>
    <w:p w:rsidR="00A759CC" w:rsidRPr="003220E3" w:rsidRDefault="00A759CC" w:rsidP="003220E3">
      <w:pPr>
        <w:widowControl w:val="0"/>
        <w:autoSpaceDE w:val="0"/>
        <w:autoSpaceDN w:val="0"/>
        <w:adjustRightInd w:val="0"/>
        <w:spacing w:line="360" w:lineRule="auto"/>
        <w:rPr>
          <w:bCs/>
          <w:sz w:val="28"/>
          <w:szCs w:val="28"/>
        </w:rPr>
      </w:pPr>
      <w:r w:rsidRPr="003220E3">
        <w:rPr>
          <w:bCs/>
          <w:sz w:val="28"/>
          <w:szCs w:val="28"/>
        </w:rPr>
        <w:t>ВЫВОДЫ</w:t>
      </w:r>
    </w:p>
    <w:p w:rsidR="00A759CC" w:rsidRPr="003220E3" w:rsidRDefault="00A759CC" w:rsidP="003220E3">
      <w:pPr>
        <w:widowControl w:val="0"/>
        <w:spacing w:line="360" w:lineRule="auto"/>
        <w:rPr>
          <w:bCs/>
          <w:sz w:val="28"/>
          <w:szCs w:val="28"/>
        </w:rPr>
      </w:pPr>
      <w:r w:rsidRPr="003220E3">
        <w:rPr>
          <w:bCs/>
          <w:sz w:val="28"/>
          <w:szCs w:val="28"/>
        </w:rPr>
        <w:t>ИСПОЛЬЗОВАНЫ ИСТОЧНИКИ</w:t>
      </w:r>
    </w:p>
    <w:p w:rsidR="00EE32CB" w:rsidRPr="003220E3" w:rsidRDefault="00EE32CB" w:rsidP="003220E3">
      <w:pPr>
        <w:widowControl w:val="0"/>
        <w:spacing w:line="360" w:lineRule="auto"/>
        <w:ind w:firstLine="709"/>
        <w:jc w:val="both"/>
        <w:rPr>
          <w:sz w:val="28"/>
          <w:szCs w:val="28"/>
        </w:rPr>
      </w:pPr>
    </w:p>
    <w:p w:rsidR="00BD0BDC" w:rsidRPr="003220E3" w:rsidRDefault="00BD0BDC" w:rsidP="003220E3">
      <w:pPr>
        <w:widowControl w:val="0"/>
        <w:spacing w:line="360" w:lineRule="auto"/>
        <w:ind w:firstLine="709"/>
        <w:jc w:val="both"/>
        <w:rPr>
          <w:sz w:val="28"/>
          <w:szCs w:val="28"/>
        </w:rPr>
      </w:pPr>
      <w:r w:rsidRPr="003220E3">
        <w:rPr>
          <w:sz w:val="28"/>
          <w:szCs w:val="28"/>
        </w:rPr>
        <w:br w:type="page"/>
      </w:r>
    </w:p>
    <w:p w:rsidR="00BD0BDC" w:rsidRPr="003220E3" w:rsidRDefault="00BD0BDC" w:rsidP="003220E3">
      <w:pPr>
        <w:widowControl w:val="0"/>
        <w:spacing w:line="360" w:lineRule="auto"/>
        <w:ind w:firstLine="709"/>
        <w:jc w:val="both"/>
        <w:rPr>
          <w:b/>
          <w:sz w:val="28"/>
          <w:szCs w:val="28"/>
        </w:rPr>
      </w:pPr>
      <w:r w:rsidRPr="003220E3">
        <w:rPr>
          <w:b/>
          <w:sz w:val="28"/>
          <w:szCs w:val="28"/>
        </w:rPr>
        <w:t>ВВЕДЕНИЕ</w:t>
      </w:r>
    </w:p>
    <w:p w:rsidR="00BD0BDC" w:rsidRPr="003220E3" w:rsidRDefault="00BD0BDC" w:rsidP="003220E3">
      <w:pPr>
        <w:widowControl w:val="0"/>
        <w:spacing w:line="360" w:lineRule="auto"/>
        <w:ind w:firstLine="709"/>
        <w:jc w:val="both"/>
        <w:rPr>
          <w:sz w:val="28"/>
          <w:szCs w:val="28"/>
        </w:rPr>
      </w:pPr>
    </w:p>
    <w:p w:rsidR="00EE32CB" w:rsidRPr="003220E3" w:rsidRDefault="00BD0BDC" w:rsidP="003220E3">
      <w:pPr>
        <w:widowControl w:val="0"/>
        <w:spacing w:line="360" w:lineRule="auto"/>
        <w:ind w:firstLine="709"/>
        <w:jc w:val="both"/>
        <w:rPr>
          <w:sz w:val="28"/>
          <w:szCs w:val="28"/>
        </w:rPr>
      </w:pPr>
      <w:r w:rsidRPr="003220E3">
        <w:rPr>
          <w:sz w:val="28"/>
          <w:szCs w:val="28"/>
        </w:rPr>
        <w:t>Тема контрольной работы «Финансовые инструменты активизации инвестиционной и инновационной деятельности».</w:t>
      </w:r>
    </w:p>
    <w:p w:rsidR="00EE32CB" w:rsidRPr="003220E3" w:rsidRDefault="00BD0BDC" w:rsidP="003220E3">
      <w:pPr>
        <w:widowControl w:val="0"/>
        <w:spacing w:line="360" w:lineRule="auto"/>
        <w:ind w:firstLine="709"/>
        <w:jc w:val="both"/>
        <w:rPr>
          <w:sz w:val="28"/>
          <w:lang w:val="uk-UA"/>
        </w:rPr>
      </w:pPr>
      <w:r w:rsidRPr="003220E3">
        <w:rPr>
          <w:iCs/>
          <w:sz w:val="28"/>
          <w:szCs w:val="28"/>
        </w:rPr>
        <w:t>В работе п</w:t>
      </w:r>
      <w:r w:rsidR="00EE32CB" w:rsidRPr="003220E3">
        <w:rPr>
          <w:iCs/>
          <w:sz w:val="28"/>
          <w:szCs w:val="28"/>
        </w:rPr>
        <w:t>роанализировано состояние инвестиционной деятельности, обобщены проблемы финансирования инвестиционных и инновационных проек</w:t>
      </w:r>
      <w:r w:rsidRPr="003220E3">
        <w:rPr>
          <w:iCs/>
          <w:sz w:val="28"/>
          <w:szCs w:val="28"/>
        </w:rPr>
        <w:t>тов; р</w:t>
      </w:r>
      <w:r w:rsidR="00EE32CB" w:rsidRPr="003220E3">
        <w:rPr>
          <w:iCs/>
          <w:sz w:val="28"/>
          <w:szCs w:val="28"/>
        </w:rPr>
        <w:t>ассмотрена роль кредитных источников, бюджетов разных уровней, фондового рынка в финансировании инвестиционного</w:t>
      </w:r>
      <w:r w:rsidR="00EE32CB" w:rsidRPr="003220E3">
        <w:rPr>
          <w:sz w:val="28"/>
        </w:rPr>
        <w:t xml:space="preserve"> </w:t>
      </w:r>
      <w:r w:rsidRPr="003220E3">
        <w:rPr>
          <w:iCs/>
          <w:sz w:val="28"/>
          <w:szCs w:val="28"/>
        </w:rPr>
        <w:t>процесса;</w:t>
      </w:r>
      <w:r w:rsidR="003220E3">
        <w:rPr>
          <w:iCs/>
          <w:sz w:val="28"/>
          <w:szCs w:val="28"/>
        </w:rPr>
        <w:t xml:space="preserve"> </w:t>
      </w:r>
      <w:r w:rsidRPr="003220E3">
        <w:rPr>
          <w:iCs/>
          <w:sz w:val="28"/>
          <w:szCs w:val="28"/>
        </w:rPr>
        <w:t>о</w:t>
      </w:r>
      <w:r w:rsidR="00EE32CB" w:rsidRPr="003220E3">
        <w:rPr>
          <w:iCs/>
          <w:sz w:val="28"/>
          <w:szCs w:val="28"/>
        </w:rPr>
        <w:t>боснованы рекомендации по вопросам усовершенствования применения</w:t>
      </w:r>
      <w:r w:rsidR="00EE32CB" w:rsidRPr="003220E3">
        <w:rPr>
          <w:sz w:val="28"/>
        </w:rPr>
        <w:t xml:space="preserve"> </w:t>
      </w:r>
      <w:r w:rsidR="00EE32CB" w:rsidRPr="003220E3">
        <w:rPr>
          <w:iCs/>
          <w:sz w:val="28"/>
          <w:szCs w:val="28"/>
        </w:rPr>
        <w:t>финансовых инструментов при реализации политики активизации инвестиционной</w:t>
      </w:r>
      <w:r w:rsidR="00EE32CB" w:rsidRPr="003220E3">
        <w:rPr>
          <w:sz w:val="28"/>
        </w:rPr>
        <w:t xml:space="preserve"> </w:t>
      </w:r>
      <w:r w:rsidR="00EE32CB" w:rsidRPr="003220E3">
        <w:rPr>
          <w:iCs/>
          <w:sz w:val="28"/>
          <w:szCs w:val="28"/>
        </w:rPr>
        <w:t>и инновационной деятельности.</w:t>
      </w:r>
    </w:p>
    <w:p w:rsidR="00065156" w:rsidRPr="003220E3" w:rsidRDefault="00065156" w:rsidP="003220E3">
      <w:pPr>
        <w:widowControl w:val="0"/>
        <w:spacing w:line="360" w:lineRule="auto"/>
        <w:ind w:firstLine="709"/>
        <w:jc w:val="both"/>
        <w:rPr>
          <w:sz w:val="28"/>
          <w:szCs w:val="28"/>
        </w:rPr>
      </w:pPr>
      <w:r w:rsidRPr="003220E3">
        <w:rPr>
          <w:sz w:val="28"/>
          <w:szCs w:val="28"/>
        </w:rPr>
        <w:t>Развитие возможностей национальной финансовой системы является главным направлением повышения эффективности функционирования финансовых</w:t>
      </w:r>
      <w:r w:rsidR="00BD0BDC" w:rsidRPr="003220E3">
        <w:rPr>
          <w:sz w:val="28"/>
          <w:szCs w:val="28"/>
        </w:rPr>
        <w:t xml:space="preserve"> </w:t>
      </w:r>
      <w:r w:rsidRPr="003220E3">
        <w:rPr>
          <w:sz w:val="28"/>
          <w:szCs w:val="28"/>
        </w:rPr>
        <w:t>рынков и приближения объемов имеющихся финансовых ресурсов к надлежащим потребностям для реализации инвестиционных и инновационных проектов. Однако в настоящее время финансовая система Украины не нацелена на решение задач по обеспечению перехода экономики на инновационную модель развития. Финансовый и инвестиционный рынки развиваются без нужного уровня взаимосогласованности.</w:t>
      </w:r>
    </w:p>
    <w:p w:rsidR="00BD0BDC"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 xml:space="preserve">В развитых странах мира значительная часть инвестиционных и инновационных проектов финансируются за счет кредитных ресурсов. Ускоренное накопление ресурсов банковской системой Украины, которое наблюдалось в течение 2000-2008 гг., создавало возможности для оживления долгосрочного кредитования субъектов корпоративного сектора (включая и кредитование прорывных инвестиционных и инновационных проектов). Но слишком высокие риски долгосрочного кредитования таких проектов с заранее неизвестным результатом, сравнительно высокая инфляция и общая макроэкономическая нестабильность обусловливают чрезмерный (с точки зрения товаропроизводителя) уровень реальной процентной ставки по кредитам. </w:t>
      </w:r>
    </w:p>
    <w:p w:rsidR="00BD0BDC"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В настоящее время банковская система в недостаточной степени участвует в финансовом обеспечении новых видов экономической деятельности.</w:t>
      </w:r>
      <w:r w:rsidR="00BD0BDC" w:rsidRPr="003220E3">
        <w:rPr>
          <w:sz w:val="28"/>
          <w:szCs w:val="28"/>
        </w:rPr>
        <w:t xml:space="preserve"> В вопросах аккумуляции и распределения финансовых ресурсов инвестиционного назначения особую роль играет бюджетная политика, с учетом длительного процесса становления компонентов рыночного механизма, насущной потребности проведения структурной перестройки, невысоких темпов формирования и немногочисленности рыночно ориентированного частного сектора, отсутствия у него финансовых ресурсов в достаточном количестве.</w:t>
      </w:r>
    </w:p>
    <w:p w:rsidR="00BD0BDC" w:rsidRPr="003220E3" w:rsidRDefault="00BD0BDC" w:rsidP="003220E3">
      <w:pPr>
        <w:widowControl w:val="0"/>
        <w:autoSpaceDE w:val="0"/>
        <w:autoSpaceDN w:val="0"/>
        <w:adjustRightInd w:val="0"/>
        <w:spacing w:line="360" w:lineRule="auto"/>
        <w:ind w:firstLine="709"/>
        <w:jc w:val="both"/>
        <w:rPr>
          <w:sz w:val="28"/>
          <w:szCs w:val="28"/>
        </w:rPr>
      </w:pPr>
      <w:r w:rsidRPr="003220E3">
        <w:rPr>
          <w:sz w:val="28"/>
          <w:szCs w:val="28"/>
        </w:rPr>
        <w:t>Мировая практика свидетельствует, что одним из самых мощных сегментов инвестиционного рынка в развитых странах является фондовый рынок (или рынок ценных бумаг), с помощью которого аккумулируются большие инвестиционные ресурсы и достигается максимально возможная мобильность инвестиций. На современном этапе развития экономики Украины фондовый рынок пока не готов выполнять задачи, связанные с решением проблем обеспечения экономики инвестиционными ресурсами, в том числе для роста показателей инновационной деятельности. Поэтому необходимо применить меры по оптимизации развития фондового рынка в контексте активизации инвестиционного обеспечения инновационной деятельности. Таким образом, стратегический курс по переходу экономики Украины на постиндустриальную модель развития нуждается в переориентации финансовых механизмов (бюджетных, кредитных, фондовых и др.) на обслуживание инвестиционных и инновационных проектов в приоритетных сферах экономики. Этим определяется актуальность исследования.</w:t>
      </w:r>
    </w:p>
    <w:p w:rsidR="00BD0BDC" w:rsidRPr="003220E3" w:rsidRDefault="00BD0BDC" w:rsidP="003220E3">
      <w:pPr>
        <w:widowControl w:val="0"/>
        <w:autoSpaceDE w:val="0"/>
        <w:autoSpaceDN w:val="0"/>
        <w:adjustRightInd w:val="0"/>
        <w:spacing w:line="360" w:lineRule="auto"/>
        <w:ind w:firstLine="709"/>
        <w:jc w:val="both"/>
        <w:rPr>
          <w:sz w:val="28"/>
          <w:szCs w:val="28"/>
        </w:rPr>
      </w:pPr>
      <w:r w:rsidRPr="003220E3">
        <w:rPr>
          <w:sz w:val="28"/>
          <w:szCs w:val="28"/>
        </w:rPr>
        <w:t>Вопросам развития финансовой системы и усиления ее направленности на решение проблем инвестиционного и инновационного обеспечения национальной экономики посвящено немало научных исследований. По этой теме издано много фундаментальных работ, а также научных исследований в ведущих специальных изданиях. Несмотря на это, малоисследованными остаются отдельные вопросы государственного регулирования развития финансовой системы в контексте стимулирования инвестиционного обеспечения инновационной деятельности. Должны быть глубже изучены проблемы развития банковской, бюджетной и фондовой систем в плоскости необходимости активизации кредитования инвестиционных и инновационных проектов, с учетом негативных последствий обострения экономического кризиса.</w:t>
      </w:r>
    </w:p>
    <w:p w:rsidR="00BD0BDC" w:rsidRPr="003220E3" w:rsidRDefault="00BD0BDC" w:rsidP="003220E3">
      <w:pPr>
        <w:widowControl w:val="0"/>
        <w:autoSpaceDE w:val="0"/>
        <w:autoSpaceDN w:val="0"/>
        <w:adjustRightInd w:val="0"/>
        <w:spacing w:line="360" w:lineRule="auto"/>
        <w:ind w:firstLine="709"/>
        <w:jc w:val="both"/>
        <w:rPr>
          <w:sz w:val="28"/>
          <w:szCs w:val="28"/>
        </w:rPr>
      </w:pPr>
      <w:r w:rsidRPr="003220E3">
        <w:rPr>
          <w:sz w:val="28"/>
          <w:szCs w:val="28"/>
        </w:rPr>
        <w:t>Таким образом, цель работы - изложить результаты исследования проблем и перспектив использования отдельных финансовых инструментов (кредитных, бюджетных, фондового рынка) активизации инвестиционной и инновационной деятельности.</w:t>
      </w:r>
    </w:p>
    <w:p w:rsidR="00BD0BDC" w:rsidRPr="003220E3" w:rsidRDefault="00BD0BDC" w:rsidP="003220E3">
      <w:pPr>
        <w:widowControl w:val="0"/>
        <w:autoSpaceDE w:val="0"/>
        <w:autoSpaceDN w:val="0"/>
        <w:adjustRightInd w:val="0"/>
        <w:spacing w:line="360" w:lineRule="auto"/>
        <w:ind w:firstLine="709"/>
        <w:jc w:val="both"/>
        <w:rPr>
          <w:sz w:val="28"/>
          <w:szCs w:val="28"/>
        </w:rPr>
      </w:pPr>
      <w:r w:rsidRPr="003220E3">
        <w:rPr>
          <w:sz w:val="28"/>
          <w:szCs w:val="28"/>
        </w:rPr>
        <w:br w:type="page"/>
      </w:r>
    </w:p>
    <w:p w:rsidR="00065156" w:rsidRPr="003220E3" w:rsidRDefault="00BD0BDC" w:rsidP="003220E3">
      <w:pPr>
        <w:widowControl w:val="0"/>
        <w:autoSpaceDE w:val="0"/>
        <w:autoSpaceDN w:val="0"/>
        <w:adjustRightInd w:val="0"/>
        <w:spacing w:line="360" w:lineRule="auto"/>
        <w:ind w:firstLine="709"/>
        <w:jc w:val="both"/>
        <w:rPr>
          <w:b/>
          <w:sz w:val="28"/>
          <w:szCs w:val="28"/>
        </w:rPr>
      </w:pPr>
      <w:r w:rsidRPr="003220E3">
        <w:rPr>
          <w:b/>
          <w:sz w:val="28"/>
          <w:szCs w:val="28"/>
        </w:rPr>
        <w:t>ФИНАНСОВЫЕ ИНСТРУМЕНТЫ АКТИВИЗАЦИИ</w:t>
      </w:r>
      <w:r w:rsidR="003220E3">
        <w:rPr>
          <w:b/>
          <w:sz w:val="28"/>
          <w:szCs w:val="28"/>
        </w:rPr>
        <w:t xml:space="preserve"> </w:t>
      </w:r>
      <w:r w:rsidRPr="003220E3">
        <w:rPr>
          <w:b/>
          <w:sz w:val="28"/>
          <w:szCs w:val="28"/>
        </w:rPr>
        <w:t>ИНВЕСТИЦИОННОЙ И ИННОВАЦИОННОЙ ДЕЯТЕЛЬНОСТИ</w:t>
      </w:r>
    </w:p>
    <w:p w:rsidR="00BD0BDC" w:rsidRPr="003220E3" w:rsidRDefault="00BD0BDC" w:rsidP="003220E3">
      <w:pPr>
        <w:widowControl w:val="0"/>
        <w:autoSpaceDE w:val="0"/>
        <w:autoSpaceDN w:val="0"/>
        <w:adjustRightInd w:val="0"/>
        <w:spacing w:line="360" w:lineRule="auto"/>
        <w:ind w:firstLine="709"/>
        <w:jc w:val="both"/>
        <w:rPr>
          <w:sz w:val="28"/>
          <w:szCs w:val="28"/>
        </w:rPr>
      </w:pP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Негативные последствия экономического кризиса очень сильно проявились в инвестиционной сфере. Согласно данным Государственного комитета статистики Украины, в январе - сентябре 2009 г. по сравнению с аналогичным периодом предыдущего года индекс инвестиций в основной капитал достиг 56,3%, то есть инвестиции сократились на 43,7%. Тенденции снижения инвестиционной активности начались раньше: объем инвестиций в основной капитал в 2008 г. составлял 24,5% от ВВП, в 2007 г. - 26,4% от ВВП.</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В структуре финансирования инвестиционной деятельности в течение последних лет произошли существенные отрицательные изменения. Доля средств иностранных инвесторов в 2008 г. составила 3,3% (в 2005 г.. - 5,0%), государственного бюджета - 5,0% (в 2004 г. - 10,5%), кредитов - 17,3% (из них 3/4 средств направлены на реализацию ипотечных проектов). Наблюдаем неудовлетворительную (с точки зрения воспроизводственного процесса) структуру использования ресурсов, в которой слишком высок удельный вес краткосрочных финансовых источников, что, в конечном итоге, приводит к уменьшению инвестиционного потенциала реального сектора экономики. Есть основания утверждать, что в целом финансовые рынки неэффективно выполняют возложенные на них функции перераспределения инвестиционных ресурсов между разными секторами экономики. Осенью 2008 г. финансовая нестабильность в Украине поставила под угрозу достижения всех последних лет - доверие к национальной денежной единице, устойчивость финансовых (прежде всего - банковского и фондового) рынков, нормальное функционирование системы финансовых посредников. Рассмотрим отдельные сегменты финансовых рынков с точки зрения их влияния на общие параметры инвестиционной и инновационной деятельности.</w:t>
      </w:r>
    </w:p>
    <w:p w:rsidR="00FC1B4D" w:rsidRPr="003220E3" w:rsidRDefault="00FC1B4D" w:rsidP="003220E3">
      <w:pPr>
        <w:widowControl w:val="0"/>
        <w:autoSpaceDE w:val="0"/>
        <w:autoSpaceDN w:val="0"/>
        <w:adjustRightInd w:val="0"/>
        <w:spacing w:line="360" w:lineRule="auto"/>
        <w:ind w:firstLine="709"/>
        <w:jc w:val="both"/>
        <w:rPr>
          <w:sz w:val="28"/>
          <w:szCs w:val="28"/>
        </w:rPr>
      </w:pPr>
      <w:r w:rsidRPr="003220E3">
        <w:rPr>
          <w:b/>
          <w:iCs/>
          <w:sz w:val="28"/>
          <w:szCs w:val="28"/>
        </w:rPr>
        <w:t>1.</w:t>
      </w:r>
      <w:r w:rsidR="00065156" w:rsidRPr="003220E3">
        <w:rPr>
          <w:b/>
          <w:iCs/>
          <w:sz w:val="28"/>
          <w:szCs w:val="28"/>
        </w:rPr>
        <w:t>Кредитный рынок</w:t>
      </w:r>
      <w:r w:rsidR="00065156" w:rsidRPr="003220E3">
        <w:rPr>
          <w:sz w:val="28"/>
          <w:szCs w:val="28"/>
        </w:rPr>
        <w:t xml:space="preserve"> </w:t>
      </w:r>
    </w:p>
    <w:p w:rsidR="00FC1B4D" w:rsidRPr="003220E3" w:rsidRDefault="00FC1B4D" w:rsidP="003220E3">
      <w:pPr>
        <w:widowControl w:val="0"/>
        <w:autoSpaceDE w:val="0"/>
        <w:autoSpaceDN w:val="0"/>
        <w:adjustRightInd w:val="0"/>
        <w:spacing w:line="360" w:lineRule="auto"/>
        <w:ind w:firstLine="709"/>
        <w:jc w:val="both"/>
        <w:rPr>
          <w:sz w:val="28"/>
          <w:szCs w:val="28"/>
        </w:rPr>
      </w:pP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Согласно данным Министерства экономики Украины, объем выданных банками кредитов по состоянию на 1 января 2009 г. достиг 734 млрд. грн., что на 72% больше аналогичного показателя 2008 г.; объем краткосрочных кредитов - 222 млрд. грн., долгосрочных - 512 млрд. грн.. Может создаться впечатление, что структура кредитования украинской экономики приемлема, поскольку большинство выданных кредитов носит долгосрочный (то есть инвестиционный) характер. На самом деле такая оценка была бы преждевременной, поскольку 85% выданных долгосрочных кредитов идут на реализацию ипотечных проектов (приобретение недвижимости, в том числе квартир и домов). Таким образом, большинство кредитов, направленных в реальную экономику, носят преимущественно краткосрочный характер и не принимают участия в активизации инвестиционной и инновационной деятельности производственной сферы. Почти не кредитуются проекты по созданию новых производств в отраслях, форми</w:t>
      </w:r>
      <w:r w:rsidR="00FC1B4D" w:rsidRPr="003220E3">
        <w:rPr>
          <w:sz w:val="28"/>
          <w:szCs w:val="28"/>
        </w:rPr>
        <w:t>рующих высш</w:t>
      </w:r>
      <w:r w:rsidRPr="003220E3">
        <w:rPr>
          <w:sz w:val="28"/>
          <w:szCs w:val="28"/>
        </w:rPr>
        <w:t>ие технологические уклады.</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Сегодня финансово-кредитная система Украины не способна обеспечить потенциальных инвесторов доступным (по проценту, сопоставимому с индексом инфляции) кредитным ресурсом. Коммерческому банку выгоднее осуществлять спекулятивные и краткосрочные операции между субъектами и посредниками финансово-кредитного рынка и таким образом гарантировать себе доход на уровне существующей нормы. Банковская система Украины характеризуется высоким уровнем концентрации капитала в небольшом количестве банков. Удельный вес собственного капитала, начиная с 2003 г., имеет тенденцию к устойчивому росту только в группе крупнейших банков. Отличие средних размеров балансового собственного капитала указывает на различие его структур по группам банков, что связано с неодинаковыми возможностями разных банков при проведении дополнительной капитализации. Для малых и средних банков характерна недостаточность внутренних источников пополнения капитала (прибыли), очень незначительная его доля направляется на капитализацию. Такие банки пополняют свою капитальную базу в основном за счет внешних источников (вклады в незарегистрированный уставный капитал, привлечение средств на условиях субординированного долга).</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Банки наращивают капитал, как правило, несколькими классическими способами. Однако в условиях кризиса реальные возможности решения этой задачи значительно сужены (сегодня внешние источники повышения капитализации ограничены, а для отдельных учреждений - даже утрачены). Стратегия капитализации путем слияния и поглощения, адаптированная странами с развитыми рыночными отношениями, в банковском секторе Украины пока не получила надлежащего распространения. Повышение заинтересованности в выходе на финансовый рынок внешних инвесторов открывает значительные перспективы развития банков, но объектами внимания до начала кризиса были прежде всего надежные банки с разветвленной сетью филиалов, развитой клиентской базой и стабильным имиджем устойчивого финансового учреждения.</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С целью обеспечения дальнейшего развития инвестиционного кредитования корпоративного сектора экономики целесообразно принять меры по оптимизации модели развития отечественной банковской системы. В частности, необходимо ввести эффективное управление ликвидностью банковской системы путем постоянных прозрачных операций НБУ на открытом рынке, что будет способствовать использованию широкого спектра финансовых инструментов и дальнейшему развитию инвестиционной сферы. Также необходимо позаботиться о создании мощных стимулов для банков, деятельность которых имеет инвестиционную направленность. Целесообразно разработать и внедрить четкий механизм льготного кредитования и (или) рефинансирования коммерческих банков, кредитующих</w:t>
      </w:r>
      <w:r w:rsidR="00FC1B4D" w:rsidRPr="003220E3">
        <w:rPr>
          <w:sz w:val="28"/>
          <w:szCs w:val="28"/>
        </w:rPr>
        <w:t xml:space="preserve"> </w:t>
      </w:r>
      <w:r w:rsidRPr="003220E3">
        <w:rPr>
          <w:sz w:val="28"/>
          <w:szCs w:val="28"/>
        </w:rPr>
        <w:t>долгосрочные инвестиционные и инновационные проекты в приоритетных отраслях и сферах экономики (список таких приоритетов определен в ст. 7 Закона Украины "О приоритетных направлениях инновационной деятельности в Украине").</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Развитие системы аккумулирования сбережений населения в банковскую систему является одним из весомых факторов решения проблемы инвестиционного кредитования украинской экономики. Сегодня этот канал формирования ресурса банковской системы используется недостаточно, в первую очередь, из-за кризиса доверия, обусловленного массовыми нарушениями условий обязательств по депозитным договорам со стороны отдельных банков, а также непонятной пассивности НБУ в этом вопросе. С целью восстановления доверия населения к банковской системе можно предложить увеличение нормативов мгновенной ликвидности банков, развитие системы обязательного страхования вкладов за счет банков (что на практике принесет снижение депозитной ставки на 0,5-1%), а также значительную модернизацию процедуры возврата вкладов за счет Фонда гарантирования (сегодня возврат средств начинается не после наступления реальной недоступности вкладов, а только после принятия решения о начале ликвидации банка).</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Одним из ориентиров должно стать расширение спектра инструментов, которые будут стимулировать сбережения населения и одновременно ограничивать динамику потребительских кредитов. Речь идет о внедрении новых банковских "продуктов" для населения (расширение линейки депозитных вкладов, в частности с индексированной (плавающей) ставкой; введение заемно-сберегательных счетов, которые позволят накапливать средства с большей величиной максимально застрахованной суммы; введение системы страхования на рынке коллективных инвестиций). Следует подчеркнуть, что антикризисные мероприятия монетарной политики будут успешными только при их поддержке взвешенной фискальной политикой.</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На наш взгляд, целесообразно создать банк развития (его названия могут быть разными - Банк развития, Инвестиционный банк, Украинский банк реконструкции и развития и др.). Мы исходим из того, что реализация масштабных задач модернизации экономики и повышение темпов ее роста, как свидетельствует опыт многих зарубежных стран, требуют создания соответствующей инфраструктуры. В этом самая важная роль отводится такому институту, как государственные банки развития. Так, в Германии существует Банк реконструкции и развития Германии (</w:t>
      </w:r>
      <w:r w:rsidRPr="003220E3">
        <w:rPr>
          <w:sz w:val="28"/>
          <w:szCs w:val="28"/>
          <w:lang w:val="en-US"/>
        </w:rPr>
        <w:t>KFW</w:t>
      </w:r>
      <w:r w:rsidRPr="003220E3">
        <w:rPr>
          <w:sz w:val="28"/>
          <w:szCs w:val="28"/>
        </w:rPr>
        <w:t>), в Мексике - Национальная финансовая корпорация (</w:t>
      </w:r>
      <w:r w:rsidRPr="003220E3">
        <w:rPr>
          <w:sz w:val="28"/>
          <w:szCs w:val="28"/>
          <w:lang w:val="en-US"/>
        </w:rPr>
        <w:t>NAFIN</w:t>
      </w:r>
      <w:r w:rsidRPr="003220E3">
        <w:rPr>
          <w:sz w:val="28"/>
          <w:szCs w:val="28"/>
        </w:rPr>
        <w:t>), в Китае - Государственный банк развития (</w:t>
      </w:r>
      <w:r w:rsidRPr="003220E3">
        <w:rPr>
          <w:sz w:val="28"/>
          <w:szCs w:val="28"/>
          <w:lang w:val="en-US"/>
        </w:rPr>
        <w:t>CDB</w:t>
      </w:r>
      <w:r w:rsidRPr="003220E3">
        <w:rPr>
          <w:sz w:val="28"/>
          <w:szCs w:val="28"/>
        </w:rPr>
        <w:t>), в Бразилии - Национальный банк экономического и социального развития (</w:t>
      </w:r>
      <w:r w:rsidRPr="003220E3">
        <w:rPr>
          <w:sz w:val="28"/>
          <w:szCs w:val="28"/>
          <w:lang w:val="en-US"/>
        </w:rPr>
        <w:t>BNDES</w:t>
      </w:r>
      <w:r w:rsidRPr="003220E3">
        <w:rPr>
          <w:sz w:val="28"/>
          <w:szCs w:val="28"/>
        </w:rPr>
        <w:t>), в Чили - Корпорация развития (</w:t>
      </w:r>
      <w:r w:rsidRPr="003220E3">
        <w:rPr>
          <w:sz w:val="28"/>
          <w:szCs w:val="28"/>
          <w:lang w:val="en-US"/>
        </w:rPr>
        <w:t>CORFO</w:t>
      </w:r>
      <w:r w:rsidRPr="003220E3">
        <w:rPr>
          <w:sz w:val="28"/>
          <w:szCs w:val="28"/>
        </w:rPr>
        <w:t>), в Перу - Финансовая корпорация развития (</w:t>
      </w:r>
      <w:r w:rsidRPr="003220E3">
        <w:rPr>
          <w:sz w:val="28"/>
          <w:szCs w:val="28"/>
          <w:lang w:val="en-US"/>
        </w:rPr>
        <w:t>COFIDE</w:t>
      </w:r>
      <w:r w:rsidRPr="003220E3">
        <w:rPr>
          <w:sz w:val="28"/>
          <w:szCs w:val="28"/>
        </w:rPr>
        <w:t>), в Колумбии - Институт промышленного развития. Такие банки есть практически во всех развитых страна</w:t>
      </w:r>
      <w:r w:rsidR="00FC1B4D" w:rsidRPr="003220E3">
        <w:rPr>
          <w:sz w:val="28"/>
          <w:szCs w:val="28"/>
        </w:rPr>
        <w:t>х</w:t>
      </w:r>
      <w:r w:rsidRPr="003220E3">
        <w:rPr>
          <w:sz w:val="28"/>
          <w:szCs w:val="28"/>
        </w:rPr>
        <w:t>.</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Деятельность банка развития должна быть направлена на поддержку и финансирование капиталоемких инфраструктурных проектов с длительным сроком окупаемости, содействие созданию крупных высокотехнологичных производств, обеспечение развития современной инфраструктуры. Самыми важными условиями для достижения данных целей являются наличие достаточного капитала, "твердых" государственных гарантий, четкая организация инвестирования и жесткий контроль за целевым использованием средств.</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Значительный опыт в развитии системы долгосрочного кредитования приобретен в Японии. Сегодня в стране насчитывается три специализированных банковских учреждения, обеспечивающих такое кредитование: Индустриальный банк Японии, Банк Японии по долгосрочному кредитованию, Японский кредитный банк.</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В Германии банки развития предоставляют помощь низкорентабельным корпоративным структурам, которые имеют стратегическое значение для экономики, а также кредитуют экспортные производства. В Нидерландах особенность организации банков развития - участие в их создании и финансировании государственных структур. В этой стране банки развития ориентированы на развитие отсталых территорий.</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Большой интерес вызывают процессы расширения государственного участия в банковских системах ведущих индустриальных стран. Например, в конце XX в. в Республике Корея с целью приоритетного финансирования проектов модернизации промышленного и аграрного секторов были созданы Корейский банк развития и Сельскохозяйственный банк Кореи как специализированные государственные кредитные учреждения. Источником капитализации банков стали бюджетные средства, а также временно свободные средства государственных корпораций. Позднее количество подобных банков увеличилось, их возможности расширились, и они могут финансировать как долго-, так и краткосрочные проекты, опираясь на принципы селективного подхода.</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При создании банка развития в Украине необходимо учитывать международный опыт и не повторить совершенные ошибки. Опыт развитых стран свидетельствует, что государственный банк развития не должен формироваться за счет увеличения капитала какого-либо коммерческого банка, поскольку из-за статуса коммерческого банка он не сможет полноценно выполнять финансовые функции банка развития. К тому же, банки развития не должны конкурировать с коммерческими банками. Во всем мире задача коммерческих банков - обеспечить высокоэффективное кредитование; они используют средства своих клиентов, несут за это ответственность и не могут особо рисковать. Поэтому во всех странах с рыночной экономикой механизмы государственной поддержки долгосрочного кредитования экономики формируются с помощью банков развития.</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Уставный капитал и текущая деятельность банка развития в первые годы его функционирования должны быть обеспечены за счет средств из государственного бюджета или на паритетных началах (51% - из государственного бюджета, остальное - из других источников, среди которых могут быть средства местных бюджетов, международных финансовых организаций, коммерческих банков Украины и других стран, негосударственных пенсионных фондов и др.). Среди вероятных источников средств государственного бюджета для этой цели следует назвать средства стабилизационного фонда, доходы от приватизации государственного имущества, дивидендный доход государственных предприятий (корпораций) и других корпоративных структур с участием государства, средства от продажи доли государства в уставном капитале коммерческих банков. Кроме того, финансирование банка развития в первые годы его деятельности возможно за счет льготного кредита НБУ, а также накопительной части пенсионной системы. В дальнейшем финансирование банка развития будет обеспечиваться за счет возврата выданных ранее кредитов, поступлений процентного дохода за пользование выданными кредитами, а также других (смежных) доходов. Это позволит решить по крайней мере три задачи: во-первых, получить от государственных финансовых ресурсов гарантированный доход; во-вторых, реально начать давно необходимую для страны модернизацию экономики; в-третьих, создать мощный высокотехнологичный сектор.</w:t>
      </w:r>
    </w:p>
    <w:p w:rsidR="00065156" w:rsidRPr="003220E3" w:rsidRDefault="00065156" w:rsidP="003220E3">
      <w:pPr>
        <w:widowControl w:val="0"/>
        <w:spacing w:line="360" w:lineRule="auto"/>
        <w:ind w:firstLine="709"/>
        <w:jc w:val="both"/>
        <w:rPr>
          <w:sz w:val="28"/>
          <w:szCs w:val="28"/>
        </w:rPr>
      </w:pPr>
      <w:r w:rsidRPr="003220E3">
        <w:rPr>
          <w:sz w:val="28"/>
          <w:szCs w:val="28"/>
        </w:rPr>
        <w:t>Ключевыми направлениями государственных мер по повышению устойчивости банковской сферы являются совершенствование системы надзора за качеством капитала и менеджмента банковских учреждений, повышение прозрачности их деятельности, введение гибких механизмов управления рисками, увеличение оперативности реагирования органов регулирования и надзора, использование</w:t>
      </w:r>
      <w:r w:rsidR="00FC1B4D" w:rsidRPr="003220E3">
        <w:rPr>
          <w:sz w:val="28"/>
          <w:szCs w:val="28"/>
        </w:rPr>
        <w:t xml:space="preserve"> </w:t>
      </w:r>
      <w:r w:rsidRPr="003220E3">
        <w:rPr>
          <w:sz w:val="28"/>
          <w:szCs w:val="28"/>
        </w:rPr>
        <w:t>новых механизмов денежно-кредитного регулирования и деятельности НБУ. На наш взгляд, НБУ должен четко и последовательно стабилизировать ситуацию в валютной сфере, посылая рынку и населению так называемые "положительные сигналы". Рефинансирование внешней задолженности коммерческих банков требует изменить ориентиры банковского регулирования с ограничения на упрощение условий для внешних заимствований. При этом недопустимо дальнейшее усиление зависимости украинских банков от притока иностранных кредитных ресурсов (ведь приоритетным направлением для банков должна стать концентрация национальных сбережений). Также необходимо четко регламентировать направления использования привлеченных ресурсов.</w:t>
      </w:r>
    </w:p>
    <w:p w:rsidR="00FC1B4D" w:rsidRPr="003220E3" w:rsidRDefault="00FC1B4D" w:rsidP="003220E3">
      <w:pPr>
        <w:widowControl w:val="0"/>
        <w:spacing w:line="360" w:lineRule="auto"/>
        <w:ind w:firstLine="709"/>
        <w:jc w:val="both"/>
        <w:rPr>
          <w:i/>
          <w:iCs/>
          <w:sz w:val="28"/>
          <w:szCs w:val="28"/>
        </w:rPr>
      </w:pPr>
    </w:p>
    <w:p w:rsidR="00FC1B4D" w:rsidRPr="003220E3" w:rsidRDefault="00FC1B4D" w:rsidP="003220E3">
      <w:pPr>
        <w:widowControl w:val="0"/>
        <w:autoSpaceDE w:val="0"/>
        <w:autoSpaceDN w:val="0"/>
        <w:adjustRightInd w:val="0"/>
        <w:spacing w:line="360" w:lineRule="auto"/>
        <w:ind w:firstLine="709"/>
        <w:jc w:val="both"/>
        <w:rPr>
          <w:b/>
          <w:iCs/>
          <w:sz w:val="28"/>
          <w:szCs w:val="28"/>
        </w:rPr>
      </w:pPr>
      <w:r w:rsidRPr="003220E3">
        <w:rPr>
          <w:b/>
          <w:iCs/>
          <w:sz w:val="28"/>
          <w:szCs w:val="28"/>
        </w:rPr>
        <w:t>2.</w:t>
      </w:r>
      <w:r w:rsidR="00065156" w:rsidRPr="003220E3">
        <w:rPr>
          <w:b/>
          <w:iCs/>
          <w:sz w:val="28"/>
          <w:szCs w:val="28"/>
        </w:rPr>
        <w:t>Бюджетная политика</w:t>
      </w:r>
    </w:p>
    <w:p w:rsidR="00FC1B4D" w:rsidRPr="003220E3" w:rsidRDefault="00FC1B4D" w:rsidP="003220E3">
      <w:pPr>
        <w:widowControl w:val="0"/>
        <w:autoSpaceDE w:val="0"/>
        <w:autoSpaceDN w:val="0"/>
        <w:adjustRightInd w:val="0"/>
        <w:spacing w:line="360" w:lineRule="auto"/>
        <w:ind w:firstLine="709"/>
        <w:jc w:val="both"/>
        <w:rPr>
          <w:b/>
          <w:iCs/>
          <w:sz w:val="28"/>
          <w:szCs w:val="28"/>
        </w:rPr>
      </w:pP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Одним из важных источников финансирования инвестиционных и инновационных проектов является бюджет. В течение 2000-2007 гг. уровень финансирования инвестиций в основной капитал за счет государственного бюджета остается почти неизменным - 5,0-5,6% от общего объема инвестиций (за исключением 2004 г., когда этот показатель зафиксирован на уровне 10,5%). В 2008 г. объем инвестиций в основной капитал за счет средств государственного бюджета составлял 11,6 млрд. грн., а доля этого источника в структуре инвестиций - 5,0%, уменьшившись на 0,6 процентного пункта против показателя предыдущего года. В 2000-2006 гг. финансирование инвестиций в основной капитал за счет местных бюджетов колебалось на уровне 3,7-4,7% от общего объема инвестиций. В 2008 г. объем инвестиций в основной капитал, профинансированных за счет средств местных бюджетов, составлял 9,9 млрд. грн., а доля этого источника в структуре инвестиций была равна 4,2%, увеличившись на 0,3 процентного пункта против показателя предыдущего года. Доля расходов на развитие промышленности и строительства, которые осуществляются в виде реальной финансовой помощи (субсидий), в целом незначительна (в пределах 4-5% от доходов госбюджета). В последние годы сбалансирование бюджета Украины обеспечивалось фактически путем ограничения поддержки инновационно-инвестиционной деятельности субъектов корпоративного сектора на фоне увеличения расходов преимущественно на социальные цели (особенно ярко это проявилось в 2007-2009 гг.).</w:t>
      </w:r>
    </w:p>
    <w:p w:rsidR="00065156" w:rsidRPr="003220E3" w:rsidRDefault="00FC1B4D" w:rsidP="003220E3">
      <w:pPr>
        <w:widowControl w:val="0"/>
        <w:autoSpaceDE w:val="0"/>
        <w:autoSpaceDN w:val="0"/>
        <w:adjustRightInd w:val="0"/>
        <w:spacing w:line="360" w:lineRule="auto"/>
        <w:ind w:firstLine="709"/>
        <w:jc w:val="both"/>
        <w:rPr>
          <w:sz w:val="28"/>
          <w:szCs w:val="28"/>
        </w:rPr>
      </w:pPr>
      <w:r w:rsidRPr="003220E3">
        <w:rPr>
          <w:sz w:val="28"/>
          <w:szCs w:val="28"/>
        </w:rPr>
        <w:t>В</w:t>
      </w:r>
      <w:r w:rsidR="00065156" w:rsidRPr="003220E3">
        <w:rPr>
          <w:sz w:val="28"/>
          <w:szCs w:val="28"/>
        </w:rPr>
        <w:t xml:space="preserve"> течение 2006-2009 гг. в условиях политической нестабильности и вероятности проведения досрочных парламентских выборов, правительство финансировало в основном социально защищенные статьи бюджета и несколько приостановило финансирование отдельных статей капитальных расходов. Из-за этого существенно уменьшился удельный вес бюджетных средств в структуре инвестиций. Со временем значительным резервом для расширения объемов бюджетного финансирования прорывных инвестиционных и инновационных проектов в секторе нефинансовых корпораций должна стать перестройка структуры бюджетных расходов, одним из направлений которой является пересмотр политики субсидий, социального обеспечения и заработной платы. С целью смягчения негативных последствий влияния экономического кризиса на уровень социальной обеспеченности населения органы регулирования вынуждены прибегать к выделению через бюджет дополнительных финансовых ресурсов в виде разных субсидий, что опосредованно искусственно повышает очень несущественный платежеспособный спрос, отвлекая при этом средства от решения проблем структурной перестройки. Расходы бюджета на социальную защиту населения содержат в себе расходы, связанные с осуществлением государственного регулирования цен.</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В Украине методам бюджетного регулирования как средству стимулирования инвестиционной активности не уделялось должного внимания. В условиях обострения системного экономического кризиса, недостаточно развитых финансового рынка и банковской сферы, ограничения бюджетных расходов целесообразно ввести механизмы так называемой "селекционной бюджетной политики" (переход от практики общего предоставления субсидий на формирование при поддержке государства так называемых "точек роста").</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На современном этапе необходимо усилить инвестиционную составляющую государственного и местного бюджетов в направлении как увеличения расходов, так и совершенствования их структуры. Среди основных источников формирования финансового ресурса бюджета развития можно назвать следующие: средства стабилизационного фонда; сверхплановый объем налоговых поступлений; доходы от приватизации государственного имущества; дивидендный доход государственных предприятий (корпораций) и других корпоративных структур с участием государства; средства от продажи доли государства в уставном капитале коммерческих банков. Средства бюджета развития на центральном уровне должны направляться в первую очередь на прямые инвестиции государства, предоставляемые по конкурсу для совместного финансирования экспортоориентированных и импортозамещающих инвестиционных проектов, а также на программы инновационной модернизации промышленности, а на местном уровне - на финансирование инфраструктурных проектов. К мерам инновационно-инвестиционной направленности бюджета можно отнести: в расходной части - увеличение объемов расходов на развитие высокотехнологичной экономики, науки, образования, проектов ресурсосбережения; в доходной части - снижение уровня налогообложения и применение льгот к налогам, влияющим на мобилизацию инвестиционных ресурсов. Учитывая необходимость решения государством фактически двух противоположных по смыслу задач (обеспечение сбалансированности бюджета и выполнение функции инвестиционного рычага), следует оценить возможности сокращения расходной его части и, соответственно, уменьшения налогового давления.</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Другое направление расходов бюджета развития - поддержка кредитования операций по экспорту высокотехнологичной продукции под заключенные контракты</w:t>
      </w:r>
      <w:r w:rsidRPr="003220E3">
        <w:rPr>
          <w:sz w:val="28"/>
          <w:szCs w:val="28"/>
          <w:lang w:val="uk-UA"/>
        </w:rPr>
        <w:t xml:space="preserve"> (втом</w:t>
      </w:r>
      <w:r w:rsidRPr="003220E3">
        <w:rPr>
          <w:sz w:val="28"/>
          <w:szCs w:val="28"/>
        </w:rPr>
        <w:t xml:space="preserve"> числе расходы, связанные с пополнением оборотных средств предприятий), а также реализация программ конверсии бесперспективного оборонного производства. Распределение этих средств должно осуществляться на конкурсных основах в условиях законности и прозрачности.</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Актуальным вопросом является усиление инвестиционной составляющей местных бюджетов (в научной литературе обосновывается тезис о возможности формирования бюджетов развития местного уровня, ресурсы которых должны использоваться на финансирование инвестиционных проектов местного значения). Эта работа может проводиться в контексте реформирования межбюджетных отношений в направлении увеличения доходной части местных бюджетов с целью усиления инвестиционной составляющей в структуре их расходов. Целесообразно разработать в отдельных областях проекты местных бюджетов с учетом необходимости усиления их инвестиционной составляющей (в качестве эксперимента), в том числе введения практики разработки и выполнения региональных бюджетов развития, составляемых, как правило, на среднесрочную перспективу.</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Источниками формирования финансового ресурса местных бюджетов развития могут стать: сверхплановый объем поступления местных налогов; введение налога на недвижимое имущество (нежилые дома и сооружения, а также отдельные жилые помещения); доходы от приватизации коммунально</w:t>
      </w:r>
      <w:r w:rsidR="00FC1B4D" w:rsidRPr="003220E3">
        <w:rPr>
          <w:sz w:val="28"/>
          <w:szCs w:val="28"/>
        </w:rPr>
        <w:t>го имущест</w:t>
      </w:r>
      <w:r w:rsidRPr="003220E3">
        <w:rPr>
          <w:sz w:val="28"/>
          <w:szCs w:val="28"/>
        </w:rPr>
        <w:t>ва; доход от размещения муниципальных ценных бумаг; дивидендный доход коммунальных предприятий (корпораций) и других корпоративных структур с участием местной громады; доходы от продажи земельных участков.</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Необходимо ускорить введение бюджетных инструментов стимулирования развития регионов, предусмотренных Законом Украины "О стимулировании развития регионов". Это должно осуществляться на научной основе с учетом конкретных параметров социально-экономического развития государства и его регионов. Целесообразно расширить практику осуществления местных заимствований, в частности, путем эмиссии региональных или муниципальных долговых ценных бумаг (кредитных бумаг), а также создать систему регионального (муниципального) кредитования негосударственных инвестиционных проектов.</w:t>
      </w:r>
    </w:p>
    <w:p w:rsidR="00FC1B4D" w:rsidRPr="003220E3" w:rsidRDefault="00FC1B4D" w:rsidP="003220E3">
      <w:pPr>
        <w:widowControl w:val="0"/>
        <w:spacing w:line="360" w:lineRule="auto"/>
        <w:ind w:firstLine="709"/>
        <w:jc w:val="both"/>
        <w:rPr>
          <w:i/>
          <w:iCs/>
          <w:sz w:val="28"/>
          <w:szCs w:val="28"/>
        </w:rPr>
      </w:pPr>
      <w:r w:rsidRPr="003220E3">
        <w:rPr>
          <w:i/>
          <w:iCs/>
          <w:sz w:val="28"/>
          <w:szCs w:val="28"/>
        </w:rPr>
        <w:br w:type="page"/>
      </w:r>
    </w:p>
    <w:p w:rsidR="00FC1B4D" w:rsidRPr="003220E3" w:rsidRDefault="00FC1B4D" w:rsidP="003220E3">
      <w:pPr>
        <w:widowControl w:val="0"/>
        <w:autoSpaceDE w:val="0"/>
        <w:autoSpaceDN w:val="0"/>
        <w:adjustRightInd w:val="0"/>
        <w:spacing w:line="360" w:lineRule="auto"/>
        <w:ind w:firstLine="709"/>
        <w:jc w:val="both"/>
        <w:rPr>
          <w:b/>
          <w:iCs/>
          <w:sz w:val="28"/>
          <w:szCs w:val="28"/>
        </w:rPr>
      </w:pPr>
      <w:r w:rsidRPr="003220E3">
        <w:rPr>
          <w:b/>
          <w:iCs/>
          <w:sz w:val="28"/>
          <w:szCs w:val="28"/>
        </w:rPr>
        <w:t>3.</w:t>
      </w:r>
      <w:r w:rsidR="00065156" w:rsidRPr="003220E3">
        <w:rPr>
          <w:b/>
          <w:iCs/>
          <w:sz w:val="28"/>
          <w:szCs w:val="28"/>
        </w:rPr>
        <w:t>Фондовый рынок</w:t>
      </w:r>
    </w:p>
    <w:p w:rsidR="00FC1B4D" w:rsidRPr="003220E3" w:rsidRDefault="00FC1B4D" w:rsidP="003220E3">
      <w:pPr>
        <w:widowControl w:val="0"/>
        <w:autoSpaceDE w:val="0"/>
        <w:autoSpaceDN w:val="0"/>
        <w:adjustRightInd w:val="0"/>
        <w:spacing w:line="360" w:lineRule="auto"/>
        <w:ind w:firstLine="709"/>
        <w:jc w:val="both"/>
        <w:rPr>
          <w:b/>
          <w:iCs/>
          <w:sz w:val="28"/>
          <w:szCs w:val="28"/>
        </w:rPr>
      </w:pP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Несмотря на отдельные положительные тенденции на фондовом рынке, он остается одним из самых слабых элементов отечественной финансовой системы. На предыдущих этапах становления фондового рынка Украины он выполнял узкие функции, среди которых одной из основных было техническое обеспечение приватизации долей государственных предприятий. За счет этого в Украине возник первичный рынок, однако со специфическими характеристиками: он использовался только в приватизационных процессах, в то время как первоначального размещения акций практически не происходило. Таким образом, значительная часть эмиссий акций предприятиями не была связана с привлечением инвестиций. В современных условиях функция перераспределения прав собственности постепенно исчерпывает свое первичное значение - приватизация уже обеспечила возникновение критической массы частных собственников, что, в свою очередь, делает необратимыми рыночные реформы. С дальнейшей либерализацией экономической политики и более глубокой мировой интеграцией потребность в развитом фондовом рынке будет становиться все ощутимее.</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По выводам специалистов, сегодня основные институциональные проблемы и особенности развития украинского фондового рынка сводятся к следующим: наблюдается отсутствие системы надежной защиты прав инвесторов; недостаточный уровень нормативно-правового обеспечения; ориентация рынка на первоочередное соблюдение финансовых интересов государства; непрозрачность эмитентов ценных бумаг (искажение учета и отчетности, нарушение прав миноритарных акционеров; недостатки организации менеджмента); ограниченность операций и продуктов фондового рынка вследствие отсутствия достаточных финансовых активов и высокой зависимости от иностранных участников.</w:t>
      </w:r>
    </w:p>
    <w:p w:rsidR="00065156" w:rsidRPr="003220E3" w:rsidRDefault="00065156" w:rsidP="003220E3">
      <w:pPr>
        <w:widowControl w:val="0"/>
        <w:autoSpaceDE w:val="0"/>
        <w:autoSpaceDN w:val="0"/>
        <w:adjustRightInd w:val="0"/>
        <w:spacing w:line="360" w:lineRule="auto"/>
        <w:ind w:firstLine="709"/>
        <w:jc w:val="both"/>
        <w:rPr>
          <w:sz w:val="28"/>
          <w:szCs w:val="28"/>
        </w:rPr>
      </w:pPr>
      <w:r w:rsidRPr="003220E3">
        <w:rPr>
          <w:sz w:val="28"/>
          <w:szCs w:val="28"/>
        </w:rPr>
        <w:t>Не очень активны на фондовом рынке Украины субъекты сектора финансовых корпораций, в первую очередь банки. Об этом свидетельствуют, прежде всего, незначительные объемы операций банков на фондовом рынке. Отдельные финансовые структуры выбрали стратегию "неприсутствия" на рынке ценных бумаг. Сегодня отечественный фондовый рынок используется не только для привлечения ресурсов, а скорее для перераспределения прав собственности, иногда - сомнительными методами. Во многих случаях акции украинских компаний малопривлекательны, не приносят их собственникам гарантированный доход и даже не растут в цене. Значительная часть акций являются, по сути, нерыночными инструментами.</w:t>
      </w:r>
    </w:p>
    <w:p w:rsidR="00851CFB" w:rsidRPr="003220E3" w:rsidRDefault="00065156" w:rsidP="003220E3">
      <w:pPr>
        <w:widowControl w:val="0"/>
        <w:spacing w:line="360" w:lineRule="auto"/>
        <w:ind w:firstLine="709"/>
        <w:jc w:val="both"/>
        <w:rPr>
          <w:sz w:val="28"/>
          <w:szCs w:val="28"/>
        </w:rPr>
      </w:pPr>
      <w:r w:rsidRPr="003220E3">
        <w:rPr>
          <w:sz w:val="28"/>
          <w:szCs w:val="28"/>
        </w:rPr>
        <w:t xml:space="preserve">Для фондового рынка Украины остается актуальным вопрос интеграции в мировое пространство на принципах, присущих странам-лидерам. В частности, среди сравнительно новых для Украины способов привлечения иностранных инвестиций с помощью инструментария фондового рынка особого внимания заслуживает </w:t>
      </w:r>
      <w:r w:rsidRPr="003220E3">
        <w:rPr>
          <w:sz w:val="28"/>
          <w:szCs w:val="28"/>
          <w:lang w:val="en-US"/>
        </w:rPr>
        <w:t>IPO</w:t>
      </w:r>
      <w:r w:rsidRPr="003220E3">
        <w:rPr>
          <w:sz w:val="28"/>
          <w:szCs w:val="28"/>
        </w:rPr>
        <w:t xml:space="preserve"> (</w:t>
      </w:r>
      <w:r w:rsidRPr="003220E3">
        <w:rPr>
          <w:sz w:val="28"/>
          <w:szCs w:val="28"/>
          <w:lang w:val="en-US"/>
        </w:rPr>
        <w:t>Initial</w:t>
      </w:r>
      <w:r w:rsidRPr="003220E3">
        <w:rPr>
          <w:sz w:val="28"/>
          <w:szCs w:val="28"/>
        </w:rPr>
        <w:t xml:space="preserve"> </w:t>
      </w:r>
      <w:r w:rsidRPr="003220E3">
        <w:rPr>
          <w:sz w:val="28"/>
          <w:szCs w:val="28"/>
          <w:lang w:val="en-US"/>
        </w:rPr>
        <w:t>Public</w:t>
      </w:r>
      <w:r w:rsidRPr="003220E3">
        <w:rPr>
          <w:sz w:val="28"/>
          <w:szCs w:val="28"/>
        </w:rPr>
        <w:t xml:space="preserve"> </w:t>
      </w:r>
      <w:r w:rsidRPr="003220E3">
        <w:rPr>
          <w:sz w:val="28"/>
          <w:szCs w:val="28"/>
          <w:lang w:val="en-US"/>
        </w:rPr>
        <w:t>Offering</w:t>
      </w:r>
      <w:r w:rsidRPr="003220E3">
        <w:rPr>
          <w:sz w:val="28"/>
          <w:szCs w:val="28"/>
        </w:rPr>
        <w:t xml:space="preserve">) - первоначальное размещение акций. По сути, это выход на рынок новых ценных бумаг, которые не были доступны инвесторам ранее (например, появление на бирже акций корпорации, которая до этого существовала в форме ЗАО). В июне 2005 г. в Украине был создан национальный комитет </w:t>
      </w:r>
      <w:r w:rsidRPr="003220E3">
        <w:rPr>
          <w:sz w:val="28"/>
          <w:szCs w:val="28"/>
          <w:lang w:val="en-US"/>
        </w:rPr>
        <w:t>IPO</w:t>
      </w:r>
      <w:r w:rsidRPr="003220E3">
        <w:rPr>
          <w:sz w:val="28"/>
          <w:szCs w:val="28"/>
        </w:rPr>
        <w:t>,</w:t>
      </w:r>
      <w:r w:rsidR="00FC1B4D" w:rsidRPr="003220E3">
        <w:rPr>
          <w:sz w:val="28"/>
          <w:szCs w:val="28"/>
        </w:rPr>
        <w:t xml:space="preserve"> </w:t>
      </w:r>
      <w:r w:rsidR="00851CFB" w:rsidRPr="003220E3">
        <w:rPr>
          <w:sz w:val="28"/>
          <w:szCs w:val="28"/>
        </w:rPr>
        <w:t>деятельность которого направлена на содействие первоначальным публичным размещениям акций украинских компаний на внутреннем и внешнем рынках.</w:t>
      </w:r>
    </w:p>
    <w:p w:rsidR="00851CFB" w:rsidRPr="003220E3" w:rsidRDefault="00851CFB" w:rsidP="003220E3">
      <w:pPr>
        <w:widowControl w:val="0"/>
        <w:autoSpaceDE w:val="0"/>
        <w:autoSpaceDN w:val="0"/>
        <w:adjustRightInd w:val="0"/>
        <w:spacing w:line="360" w:lineRule="auto"/>
        <w:ind w:firstLine="709"/>
        <w:jc w:val="both"/>
        <w:rPr>
          <w:sz w:val="28"/>
          <w:szCs w:val="28"/>
        </w:rPr>
      </w:pPr>
      <w:r w:rsidRPr="003220E3">
        <w:rPr>
          <w:sz w:val="28"/>
          <w:szCs w:val="28"/>
        </w:rPr>
        <w:t>Целесообразно провести работу по гармонизации украинского специального законодательства в соответствии с законодательством стран ЕС, организации проведения мониторинга трансформации (ликвидация, реорганизация, преобразование) инвестиционных фондов и взаимных фондов инвестиционных компаний, обеспечить оперативное реагирование на проблемы, которые будут возникать во время такой трансформации.</w:t>
      </w:r>
    </w:p>
    <w:p w:rsidR="00851CFB" w:rsidRPr="003220E3" w:rsidRDefault="00851CFB" w:rsidP="003220E3">
      <w:pPr>
        <w:widowControl w:val="0"/>
        <w:autoSpaceDE w:val="0"/>
        <w:autoSpaceDN w:val="0"/>
        <w:adjustRightInd w:val="0"/>
        <w:spacing w:line="360" w:lineRule="auto"/>
        <w:ind w:firstLine="709"/>
        <w:jc w:val="both"/>
        <w:rPr>
          <w:sz w:val="28"/>
          <w:szCs w:val="28"/>
        </w:rPr>
      </w:pPr>
      <w:r w:rsidRPr="003220E3">
        <w:rPr>
          <w:sz w:val="28"/>
          <w:szCs w:val="28"/>
        </w:rPr>
        <w:t>Главной целью функционирования и развития фондового рынка в Украине должно стать привлечение мощных инвестиционных ресурсов для возобновления и обеспечения дальнейшего роста современного производства. То есть, по нашему мнению, такие инвестиционные ресурсы должны направляться прежде всего на реализацию проектов инновационно-технологической модернизации производственного сектора. Совершенствование системы регулирования рынка ценных бумаг в Украине требует определения приоритетов государственной политики на фондовом рынке и разработки мер по его дальнейшему развитию, формирования единого подхода к регулированию деятельности на фондовом рынке как банковских, так и небанковских финансовых учреждений, оптимизации государственного регулирования фондового рынка и развития саморегулирования, усиления контроля за соблюдением участниками фондового рынка регулятивных требований, постепенной передачи саморегулирующимся организациям профессиональных участников фондового рынка части полномочий, касающихся предлицензионной работы, проведения мониторинга деятельности своих членов, подготовки, переподготовки и предварительной сертификации специалистов.</w:t>
      </w:r>
    </w:p>
    <w:p w:rsidR="00E1601F" w:rsidRPr="003220E3" w:rsidRDefault="00E1601F" w:rsidP="003220E3">
      <w:pPr>
        <w:widowControl w:val="0"/>
        <w:spacing w:line="360" w:lineRule="auto"/>
        <w:ind w:firstLine="709"/>
        <w:jc w:val="both"/>
        <w:rPr>
          <w:b/>
          <w:bCs/>
          <w:sz w:val="28"/>
          <w:szCs w:val="28"/>
        </w:rPr>
      </w:pPr>
      <w:r w:rsidRPr="003220E3">
        <w:rPr>
          <w:b/>
          <w:bCs/>
          <w:sz w:val="28"/>
          <w:szCs w:val="28"/>
        </w:rPr>
        <w:br w:type="page"/>
      </w:r>
    </w:p>
    <w:p w:rsidR="00E1601F" w:rsidRPr="003220E3" w:rsidRDefault="00E1601F" w:rsidP="003220E3">
      <w:pPr>
        <w:widowControl w:val="0"/>
        <w:autoSpaceDE w:val="0"/>
        <w:autoSpaceDN w:val="0"/>
        <w:adjustRightInd w:val="0"/>
        <w:spacing w:line="360" w:lineRule="auto"/>
        <w:ind w:firstLine="709"/>
        <w:jc w:val="both"/>
        <w:rPr>
          <w:b/>
          <w:bCs/>
          <w:sz w:val="28"/>
          <w:szCs w:val="28"/>
        </w:rPr>
      </w:pPr>
      <w:r w:rsidRPr="003220E3">
        <w:rPr>
          <w:b/>
          <w:bCs/>
          <w:sz w:val="28"/>
          <w:szCs w:val="28"/>
        </w:rPr>
        <w:t>ВЫВОДЫ</w:t>
      </w:r>
      <w:r w:rsidR="00851CFB" w:rsidRPr="003220E3">
        <w:rPr>
          <w:b/>
          <w:bCs/>
          <w:sz w:val="28"/>
          <w:szCs w:val="28"/>
        </w:rPr>
        <w:t xml:space="preserve"> </w:t>
      </w:r>
    </w:p>
    <w:p w:rsidR="00E1601F" w:rsidRPr="003220E3" w:rsidRDefault="00E1601F" w:rsidP="003220E3">
      <w:pPr>
        <w:widowControl w:val="0"/>
        <w:autoSpaceDE w:val="0"/>
        <w:autoSpaceDN w:val="0"/>
        <w:adjustRightInd w:val="0"/>
        <w:spacing w:line="360" w:lineRule="auto"/>
        <w:ind w:firstLine="709"/>
        <w:jc w:val="both"/>
        <w:rPr>
          <w:b/>
          <w:bCs/>
          <w:sz w:val="28"/>
          <w:szCs w:val="28"/>
        </w:rPr>
      </w:pPr>
    </w:p>
    <w:p w:rsidR="00851CFB" w:rsidRPr="003220E3" w:rsidRDefault="00851CFB" w:rsidP="003220E3">
      <w:pPr>
        <w:widowControl w:val="0"/>
        <w:autoSpaceDE w:val="0"/>
        <w:autoSpaceDN w:val="0"/>
        <w:adjustRightInd w:val="0"/>
        <w:spacing w:line="360" w:lineRule="auto"/>
        <w:ind w:firstLine="709"/>
        <w:jc w:val="both"/>
        <w:rPr>
          <w:sz w:val="28"/>
          <w:szCs w:val="28"/>
        </w:rPr>
      </w:pPr>
      <w:r w:rsidRPr="003220E3">
        <w:rPr>
          <w:sz w:val="28"/>
          <w:szCs w:val="28"/>
        </w:rPr>
        <w:t>Есть основания утверждать, что в целом традиционные финансовые рынки Украины (прежде всего рынок банковских услуг) неэффективно выполняют функцию перераспределения инвестиционных ресурсов между разными секторами экономики.</w:t>
      </w:r>
    </w:p>
    <w:p w:rsidR="00851CFB" w:rsidRPr="003220E3" w:rsidRDefault="00851CFB" w:rsidP="003220E3">
      <w:pPr>
        <w:widowControl w:val="0"/>
        <w:autoSpaceDE w:val="0"/>
        <w:autoSpaceDN w:val="0"/>
        <w:adjustRightInd w:val="0"/>
        <w:spacing w:line="360" w:lineRule="auto"/>
        <w:ind w:firstLine="709"/>
        <w:jc w:val="both"/>
        <w:rPr>
          <w:sz w:val="28"/>
          <w:szCs w:val="28"/>
        </w:rPr>
      </w:pPr>
      <w:r w:rsidRPr="003220E3">
        <w:rPr>
          <w:sz w:val="28"/>
          <w:szCs w:val="28"/>
        </w:rPr>
        <w:t>Решение стратегических задач развития банковского сектора и усиление его ориентации на выполнение инвестиционных запросов национальной экономики требуют активного государственного участия, которое может проявляться как в модернизации регулирующих процедур, так и в создании новых кредитных структур (в том числе банковских и небанковских). Среди основных инструментов активизации инвестиционной и инновационной деятельности за счет ускорения формирования и повышения эффективности использования кредитного ресурса определены следующие: повышение эффективности управления ликвидностью банковской системы путем постоянных прозрачных операций НБУ на открытом рынке; разработка и введение механизмов стимулирования банков, деятельность которых имеет инвестиционную направленность, в том числе в отношении льготного кредитования и (или) рефинансирования коммерческих банков, кредитующих долгосрочные инвестиционные и инновационные проекты в приоритетных отраслях и сферах экономики; реализация мер для восстановления доверия населения к банковской системе (увеличение нормативов мгновенной ликвидности банков, развитие системы обязательного страхования вкладов за счет банков, модернизация процедуры возврата вкладов за счет Фонда гарантирования и др.); расширение спектра инструментов, которые будут стимулировать сбережения населения и одновременно ограничивать динамику потребительских кредитов; создание банка развития; модернизация надзора за качество</w:t>
      </w:r>
      <w:r w:rsidR="00E1601F" w:rsidRPr="003220E3">
        <w:rPr>
          <w:sz w:val="28"/>
          <w:szCs w:val="28"/>
        </w:rPr>
        <w:t>м капитала и менеджмента банков</w:t>
      </w:r>
      <w:r w:rsidRPr="003220E3">
        <w:rPr>
          <w:sz w:val="28"/>
          <w:szCs w:val="28"/>
        </w:rPr>
        <w:t>ских учреждений, повышение прозрачности их деятельности, введение гибких механизмов управления рисками, повышение оперативности реагирования органов регулирования и надзора, использование новых механизмов денежно-кредитного регулирования и деятельности НБУ; стабилизация ситуации в валютной сфере.</w:t>
      </w:r>
    </w:p>
    <w:p w:rsidR="00851CFB" w:rsidRPr="003220E3" w:rsidRDefault="00851CFB" w:rsidP="003220E3">
      <w:pPr>
        <w:widowControl w:val="0"/>
        <w:autoSpaceDE w:val="0"/>
        <w:autoSpaceDN w:val="0"/>
        <w:adjustRightInd w:val="0"/>
        <w:spacing w:line="360" w:lineRule="auto"/>
        <w:ind w:firstLine="709"/>
        <w:jc w:val="both"/>
        <w:rPr>
          <w:sz w:val="28"/>
          <w:szCs w:val="28"/>
        </w:rPr>
      </w:pPr>
      <w:r w:rsidRPr="003220E3">
        <w:rPr>
          <w:sz w:val="28"/>
          <w:szCs w:val="28"/>
        </w:rPr>
        <w:t>Необходимо создать эффективную систему бюджетного стимулирования поддержки высоких темпов роста производства в отраслях с высоким содержанием добавленной стоимости. Кроме положительных макроэкономических результатов это позволит увеличить налоговые поступления в бюджет. Целесообразно создание научно обоснованной методологической базы формирования бюджета развития на центральном и местном уровнях, прогнозирования доходов и расходов бюджетов всех уровней, гибкого управления государственными бюджетными ресурсами.</w:t>
      </w:r>
    </w:p>
    <w:p w:rsidR="00851CFB" w:rsidRPr="003220E3" w:rsidRDefault="00851CFB" w:rsidP="003220E3">
      <w:pPr>
        <w:widowControl w:val="0"/>
        <w:autoSpaceDE w:val="0"/>
        <w:autoSpaceDN w:val="0"/>
        <w:adjustRightInd w:val="0"/>
        <w:spacing w:line="360" w:lineRule="auto"/>
        <w:ind w:firstLine="709"/>
        <w:jc w:val="both"/>
        <w:rPr>
          <w:sz w:val="28"/>
          <w:szCs w:val="28"/>
        </w:rPr>
      </w:pPr>
      <w:r w:rsidRPr="003220E3">
        <w:rPr>
          <w:sz w:val="28"/>
          <w:szCs w:val="28"/>
        </w:rPr>
        <w:t>Среди основных инструментов активизации инвестиционной и инновационной деятельности за счет ускорения формирования и повышения эффективности использования бюджетных ресурсов определены следующие: введение практики формирования "бюджета развития" на центральном и в качестве эксперимента -на региональном и местном уровнях (в нескольких областях); реализация стратегии повышения инновационно-инвестиционной направленности бюджета (увеличение объемов расходов на развитие высокотехнологичной экономики, науки, образования, проектов ресурсосбережения, снижение уровня налогообложения и применение льгот, касающихся налогов, влияющих на мобилизацию инвестиционных ресурсов), разработка механизмов поддержки кредитования операций по экспорту высокотехнологичной продукции под заключенные контракты; усиление инвестиционной составляющей местных бюджетов в контексте реформирования межбюджетных отношений; ускорение внедрения бюджетных инструментов стимулирования развития регионов, предусмотренных Законом Украины "О стимулировании развития регионов"; расширение практики осуществления местных заимствований, в частности, путем эмиссии региональных или муниципальных долговых ценных бумаг (кредитных бумаг), а также создание системы регионального (муниципального) кредитования негосударственных инвестиционных проектов.</w:t>
      </w:r>
    </w:p>
    <w:p w:rsidR="00851CFB" w:rsidRPr="003220E3" w:rsidRDefault="00851CFB" w:rsidP="003220E3">
      <w:pPr>
        <w:widowControl w:val="0"/>
        <w:autoSpaceDE w:val="0"/>
        <w:autoSpaceDN w:val="0"/>
        <w:adjustRightInd w:val="0"/>
        <w:spacing w:line="360" w:lineRule="auto"/>
        <w:ind w:firstLine="709"/>
        <w:jc w:val="both"/>
        <w:rPr>
          <w:sz w:val="28"/>
          <w:szCs w:val="28"/>
        </w:rPr>
      </w:pPr>
      <w:r w:rsidRPr="003220E3">
        <w:rPr>
          <w:sz w:val="28"/>
          <w:szCs w:val="28"/>
        </w:rPr>
        <w:t>С целью качественной перестройки фондового рынка Украины и направленности его на реализацию задач инвестиционно-инновационной сферы политика государства в этой сфере должна быть сосредоточена на четком определении прав и обязанностей эмитентов и инвесторов, повышении требований к корпоративному управлению, приведении законодательства к международным стандартам и современным требованиям развития капитала в Украине, либерализации валютного регулирования с целью доступа отечественных предприятий к международным рынкам капитала и упрощении доступа к внутреннему рынку иностранных инвесторов, расширении спектра финансовых инструментов, доступных для инвесторов, полноценном введении в обращение производных ценных бумаг и др.</w:t>
      </w:r>
    </w:p>
    <w:p w:rsidR="00851CFB" w:rsidRPr="003220E3" w:rsidRDefault="00851CFB" w:rsidP="003220E3">
      <w:pPr>
        <w:widowControl w:val="0"/>
        <w:autoSpaceDE w:val="0"/>
        <w:autoSpaceDN w:val="0"/>
        <w:adjustRightInd w:val="0"/>
        <w:spacing w:line="360" w:lineRule="auto"/>
        <w:ind w:firstLine="709"/>
        <w:jc w:val="both"/>
        <w:rPr>
          <w:sz w:val="28"/>
          <w:szCs w:val="28"/>
        </w:rPr>
      </w:pPr>
      <w:r w:rsidRPr="003220E3">
        <w:rPr>
          <w:sz w:val="28"/>
          <w:szCs w:val="28"/>
        </w:rPr>
        <w:t>В дальнейшем должны быть проведены исследования по вопросам эко</w:t>
      </w:r>
      <w:r w:rsidR="00E1601F" w:rsidRPr="003220E3">
        <w:rPr>
          <w:sz w:val="28"/>
          <w:szCs w:val="28"/>
        </w:rPr>
        <w:t>но</w:t>
      </w:r>
      <w:r w:rsidRPr="003220E3">
        <w:rPr>
          <w:sz w:val="28"/>
          <w:szCs w:val="28"/>
        </w:rPr>
        <w:t>метрического моделирования параметров финансового рынка с учетом необходимости повышения инвестиционной и инновационной активности в отраслях (видах экономической деятельности) высших технологических укладов.</w:t>
      </w:r>
    </w:p>
    <w:p w:rsidR="00E1601F" w:rsidRPr="003220E3" w:rsidRDefault="00E1601F" w:rsidP="003220E3">
      <w:pPr>
        <w:widowControl w:val="0"/>
        <w:spacing w:line="360" w:lineRule="auto"/>
        <w:ind w:firstLine="709"/>
        <w:jc w:val="both"/>
        <w:rPr>
          <w:i/>
          <w:iCs/>
          <w:sz w:val="28"/>
          <w:szCs w:val="28"/>
        </w:rPr>
      </w:pPr>
      <w:r w:rsidRPr="003220E3">
        <w:rPr>
          <w:i/>
          <w:iCs/>
          <w:sz w:val="28"/>
          <w:szCs w:val="28"/>
        </w:rPr>
        <w:br w:type="page"/>
      </w:r>
    </w:p>
    <w:p w:rsidR="00E1601F" w:rsidRPr="003220E3" w:rsidRDefault="00E1601F" w:rsidP="003220E3">
      <w:pPr>
        <w:widowControl w:val="0"/>
        <w:spacing w:line="360" w:lineRule="auto"/>
        <w:ind w:firstLine="709"/>
        <w:jc w:val="both"/>
        <w:rPr>
          <w:b/>
          <w:bCs/>
          <w:sz w:val="28"/>
          <w:szCs w:val="28"/>
        </w:rPr>
      </w:pPr>
      <w:r w:rsidRPr="003220E3">
        <w:rPr>
          <w:b/>
          <w:bCs/>
          <w:sz w:val="28"/>
          <w:szCs w:val="28"/>
        </w:rPr>
        <w:t>ИСПОЛЬЗОВАНЫ ИСТОЧНИКИ</w:t>
      </w:r>
    </w:p>
    <w:p w:rsidR="00E1601F" w:rsidRPr="003220E3" w:rsidRDefault="00E1601F" w:rsidP="003220E3">
      <w:pPr>
        <w:widowControl w:val="0"/>
        <w:spacing w:line="360" w:lineRule="auto"/>
        <w:ind w:firstLine="709"/>
        <w:jc w:val="both"/>
        <w:rPr>
          <w:bCs/>
          <w:sz w:val="28"/>
          <w:szCs w:val="28"/>
          <w:vertAlign w:val="superscript"/>
        </w:rPr>
      </w:pPr>
    </w:p>
    <w:p w:rsidR="00E1601F" w:rsidRPr="003220E3" w:rsidRDefault="00BD0BDC" w:rsidP="003220E3">
      <w:pPr>
        <w:pStyle w:val="a7"/>
        <w:widowControl w:val="0"/>
        <w:numPr>
          <w:ilvl w:val="0"/>
          <w:numId w:val="1"/>
        </w:numPr>
        <w:spacing w:line="360" w:lineRule="auto"/>
        <w:ind w:left="0" w:firstLine="0"/>
        <w:jc w:val="both"/>
        <w:rPr>
          <w:bCs/>
          <w:sz w:val="28"/>
          <w:szCs w:val="28"/>
        </w:rPr>
      </w:pPr>
      <w:r w:rsidRPr="003220E3">
        <w:rPr>
          <w:bCs/>
          <w:sz w:val="28"/>
          <w:szCs w:val="28"/>
        </w:rPr>
        <w:t>Крупка М</w:t>
      </w:r>
      <w:r w:rsidR="00E1601F" w:rsidRPr="003220E3">
        <w:rPr>
          <w:bCs/>
          <w:sz w:val="28"/>
          <w:szCs w:val="28"/>
        </w:rPr>
        <w:t>.</w:t>
      </w:r>
      <w:r w:rsidRPr="003220E3">
        <w:rPr>
          <w:bCs/>
          <w:sz w:val="28"/>
          <w:szCs w:val="28"/>
        </w:rPr>
        <w:t>Л.</w:t>
      </w:r>
      <w:r w:rsidRPr="003220E3">
        <w:rPr>
          <w:bCs/>
          <w:sz w:val="28"/>
          <w:szCs w:val="28"/>
          <w:lang w:val="uk-UA"/>
        </w:rPr>
        <w:t xml:space="preserve"> Фінансово-кредитний механізм інноваційного розвитку економіки України.</w:t>
      </w:r>
      <w:r w:rsidR="00E1601F" w:rsidRPr="003220E3">
        <w:rPr>
          <w:bCs/>
          <w:sz w:val="28"/>
          <w:szCs w:val="28"/>
          <w:lang w:val="uk-UA"/>
        </w:rPr>
        <w:t>-</w:t>
      </w:r>
      <w:r w:rsidR="003220E3">
        <w:rPr>
          <w:bCs/>
          <w:sz w:val="28"/>
          <w:szCs w:val="28"/>
          <w:lang w:val="uk-UA"/>
        </w:rPr>
        <w:t xml:space="preserve"> </w:t>
      </w:r>
      <w:r w:rsidRPr="003220E3">
        <w:rPr>
          <w:bCs/>
          <w:sz w:val="28"/>
          <w:szCs w:val="28"/>
          <w:lang w:val="uk-UA"/>
        </w:rPr>
        <w:t>Л., Видавничий центр ЛНУ ім. Івана Франка,</w:t>
      </w:r>
      <w:r w:rsidRPr="003220E3">
        <w:rPr>
          <w:bCs/>
          <w:sz w:val="28"/>
          <w:szCs w:val="28"/>
        </w:rPr>
        <w:t xml:space="preserve"> 2001, 608 </w:t>
      </w:r>
      <w:r w:rsidR="00E1601F" w:rsidRPr="003220E3">
        <w:rPr>
          <w:bCs/>
          <w:sz w:val="28"/>
          <w:szCs w:val="28"/>
        </w:rPr>
        <w:t>с.</w:t>
      </w:r>
      <w:r w:rsidRPr="003220E3">
        <w:rPr>
          <w:bCs/>
          <w:sz w:val="28"/>
          <w:szCs w:val="28"/>
        </w:rPr>
        <w:t xml:space="preserve"> </w:t>
      </w:r>
    </w:p>
    <w:p w:rsidR="00E1601F" w:rsidRPr="003220E3" w:rsidRDefault="00BD0BDC" w:rsidP="003220E3">
      <w:pPr>
        <w:pStyle w:val="a7"/>
        <w:widowControl w:val="0"/>
        <w:numPr>
          <w:ilvl w:val="0"/>
          <w:numId w:val="1"/>
        </w:numPr>
        <w:spacing w:line="360" w:lineRule="auto"/>
        <w:ind w:left="0" w:firstLine="0"/>
        <w:jc w:val="both"/>
        <w:rPr>
          <w:bCs/>
          <w:sz w:val="28"/>
          <w:szCs w:val="28"/>
        </w:rPr>
      </w:pPr>
      <w:r w:rsidRPr="003220E3">
        <w:rPr>
          <w:bCs/>
          <w:sz w:val="28"/>
          <w:szCs w:val="28"/>
        </w:rPr>
        <w:t>К</w:t>
      </w:r>
      <w:r w:rsidR="00E1601F" w:rsidRPr="003220E3">
        <w:rPr>
          <w:bCs/>
          <w:sz w:val="28"/>
          <w:szCs w:val="28"/>
          <w:lang w:val="uk-UA"/>
        </w:rPr>
        <w:t>орнєє</w:t>
      </w:r>
      <w:r w:rsidRPr="003220E3">
        <w:rPr>
          <w:bCs/>
          <w:sz w:val="28"/>
          <w:szCs w:val="28"/>
          <w:lang w:val="uk-UA"/>
        </w:rPr>
        <w:t xml:space="preserve">в В. В. Кредитні та інвестиційні потоки капіталу на фінансових ринках. </w:t>
      </w:r>
      <w:r w:rsidR="00E1601F" w:rsidRPr="003220E3">
        <w:rPr>
          <w:bCs/>
          <w:sz w:val="28"/>
          <w:szCs w:val="28"/>
          <w:lang w:val="uk-UA"/>
        </w:rPr>
        <w:t xml:space="preserve">- </w:t>
      </w:r>
      <w:r w:rsidRPr="003220E3">
        <w:rPr>
          <w:bCs/>
          <w:sz w:val="28"/>
          <w:szCs w:val="28"/>
          <w:lang w:val="uk-UA"/>
        </w:rPr>
        <w:t>К, НДФІ при Міністерстві фінансів Україні,</w:t>
      </w:r>
      <w:r w:rsidR="00E1601F" w:rsidRPr="003220E3">
        <w:rPr>
          <w:bCs/>
          <w:sz w:val="28"/>
          <w:szCs w:val="28"/>
        </w:rPr>
        <w:t xml:space="preserve"> 2003, 376 с.</w:t>
      </w:r>
    </w:p>
    <w:p w:rsidR="00E1601F" w:rsidRPr="003220E3" w:rsidRDefault="00BD0BDC" w:rsidP="003220E3">
      <w:pPr>
        <w:pStyle w:val="a7"/>
        <w:widowControl w:val="0"/>
        <w:numPr>
          <w:ilvl w:val="0"/>
          <w:numId w:val="1"/>
        </w:numPr>
        <w:spacing w:line="360" w:lineRule="auto"/>
        <w:ind w:left="0" w:firstLine="0"/>
        <w:jc w:val="both"/>
        <w:rPr>
          <w:bCs/>
          <w:sz w:val="28"/>
          <w:szCs w:val="28"/>
        </w:rPr>
      </w:pPr>
      <w:r w:rsidRPr="003220E3">
        <w:rPr>
          <w:bCs/>
          <w:sz w:val="28"/>
          <w:szCs w:val="28"/>
        </w:rPr>
        <w:t>О</w:t>
      </w:r>
      <w:r w:rsidRPr="003220E3">
        <w:rPr>
          <w:bCs/>
          <w:sz w:val="28"/>
          <w:szCs w:val="28"/>
          <w:lang w:val="uk-UA"/>
        </w:rPr>
        <w:t>н</w:t>
      </w:r>
      <w:r w:rsidRPr="003220E3">
        <w:rPr>
          <w:bCs/>
          <w:sz w:val="28"/>
          <w:szCs w:val="28"/>
        </w:rPr>
        <w:t>и</w:t>
      </w:r>
      <w:r w:rsidRPr="003220E3">
        <w:rPr>
          <w:bCs/>
          <w:sz w:val="28"/>
          <w:szCs w:val="28"/>
          <w:lang w:val="uk-UA"/>
        </w:rPr>
        <w:t>ш</w:t>
      </w:r>
      <w:r w:rsidRPr="003220E3">
        <w:rPr>
          <w:bCs/>
          <w:sz w:val="28"/>
          <w:szCs w:val="28"/>
        </w:rPr>
        <w:t>к</w:t>
      </w:r>
      <w:r w:rsidRPr="003220E3">
        <w:rPr>
          <w:bCs/>
          <w:sz w:val="28"/>
          <w:szCs w:val="28"/>
          <w:lang w:val="uk-UA"/>
        </w:rPr>
        <w:t xml:space="preserve">о С. В. Фінансове забезпечення інноваційного розвитку. </w:t>
      </w:r>
      <w:r w:rsidR="00E1601F" w:rsidRPr="003220E3">
        <w:rPr>
          <w:bCs/>
          <w:sz w:val="28"/>
          <w:szCs w:val="28"/>
          <w:lang w:val="uk-UA"/>
        </w:rPr>
        <w:t xml:space="preserve">- </w:t>
      </w:r>
      <w:r w:rsidRPr="003220E3">
        <w:rPr>
          <w:bCs/>
          <w:sz w:val="28"/>
          <w:szCs w:val="28"/>
          <w:lang w:val="uk-UA"/>
        </w:rPr>
        <w:t>Ірпінь, НДЦПС України,</w:t>
      </w:r>
      <w:r w:rsidRPr="003220E3">
        <w:rPr>
          <w:bCs/>
          <w:sz w:val="28"/>
          <w:szCs w:val="28"/>
        </w:rPr>
        <w:t xml:space="preserve"> 2004, 434</w:t>
      </w:r>
      <w:r w:rsidR="00E1601F" w:rsidRPr="003220E3">
        <w:rPr>
          <w:bCs/>
          <w:sz w:val="28"/>
          <w:szCs w:val="28"/>
          <w:lang w:val="uk-UA"/>
        </w:rPr>
        <w:t xml:space="preserve"> с.</w:t>
      </w:r>
    </w:p>
    <w:p w:rsidR="00E1601F" w:rsidRPr="003220E3" w:rsidRDefault="00BD0BDC" w:rsidP="003220E3">
      <w:pPr>
        <w:pStyle w:val="a7"/>
        <w:widowControl w:val="0"/>
        <w:numPr>
          <w:ilvl w:val="0"/>
          <w:numId w:val="1"/>
        </w:numPr>
        <w:spacing w:line="360" w:lineRule="auto"/>
        <w:ind w:left="0" w:firstLine="0"/>
        <w:jc w:val="both"/>
        <w:rPr>
          <w:bCs/>
          <w:sz w:val="28"/>
          <w:szCs w:val="28"/>
        </w:rPr>
      </w:pPr>
      <w:r w:rsidRPr="003220E3">
        <w:rPr>
          <w:bCs/>
          <w:sz w:val="28"/>
          <w:szCs w:val="28"/>
          <w:lang w:val="uk-UA"/>
        </w:rPr>
        <w:t>Корпоративні структури в національній інноваційній системі України. (За</w:t>
      </w:r>
      <w:r w:rsidRPr="003220E3">
        <w:rPr>
          <w:bCs/>
          <w:sz w:val="28"/>
          <w:szCs w:val="28"/>
        </w:rPr>
        <w:t xml:space="preserve"> ред. д. е.</w:t>
      </w:r>
      <w:r w:rsidRPr="003220E3">
        <w:rPr>
          <w:bCs/>
          <w:sz w:val="28"/>
          <w:szCs w:val="28"/>
          <w:lang w:val="uk-UA"/>
        </w:rPr>
        <w:t xml:space="preserve"> н.</w:t>
      </w:r>
      <w:r w:rsidRPr="003220E3">
        <w:rPr>
          <w:bCs/>
          <w:sz w:val="28"/>
          <w:szCs w:val="28"/>
        </w:rPr>
        <w:t xml:space="preserve"> Л.</w:t>
      </w:r>
      <w:r w:rsidRPr="003220E3">
        <w:rPr>
          <w:bCs/>
          <w:sz w:val="28"/>
          <w:szCs w:val="28"/>
          <w:lang w:val="uk-UA"/>
        </w:rPr>
        <w:t xml:space="preserve"> І. Федулової).</w:t>
      </w:r>
      <w:r w:rsidRPr="003220E3">
        <w:rPr>
          <w:bCs/>
          <w:sz w:val="28"/>
          <w:szCs w:val="28"/>
        </w:rPr>
        <w:t xml:space="preserve"> </w:t>
      </w:r>
      <w:r w:rsidR="00E1601F" w:rsidRPr="003220E3">
        <w:rPr>
          <w:bCs/>
          <w:sz w:val="28"/>
          <w:szCs w:val="28"/>
        </w:rPr>
        <w:t xml:space="preserve">- </w:t>
      </w:r>
      <w:r w:rsidRPr="003220E3">
        <w:rPr>
          <w:bCs/>
          <w:sz w:val="28"/>
          <w:szCs w:val="28"/>
        </w:rPr>
        <w:t>К.,</w:t>
      </w:r>
      <w:r w:rsidRPr="003220E3">
        <w:rPr>
          <w:bCs/>
          <w:sz w:val="28"/>
          <w:szCs w:val="28"/>
          <w:lang w:val="uk-UA"/>
        </w:rPr>
        <w:t xml:space="preserve"> Ін-т екон. і прогнозув.,</w:t>
      </w:r>
      <w:r w:rsidRPr="003220E3">
        <w:rPr>
          <w:bCs/>
          <w:sz w:val="28"/>
          <w:szCs w:val="28"/>
        </w:rPr>
        <w:t xml:space="preserve"> 2007, 812</w:t>
      </w:r>
      <w:r w:rsidR="00E1601F" w:rsidRPr="003220E3">
        <w:rPr>
          <w:bCs/>
          <w:sz w:val="28"/>
          <w:szCs w:val="28"/>
          <w:lang w:val="uk-UA"/>
        </w:rPr>
        <w:t xml:space="preserve"> с.</w:t>
      </w:r>
    </w:p>
    <w:p w:rsidR="00E1601F" w:rsidRPr="003220E3" w:rsidRDefault="00BD0BDC" w:rsidP="003220E3">
      <w:pPr>
        <w:pStyle w:val="a7"/>
        <w:widowControl w:val="0"/>
        <w:numPr>
          <w:ilvl w:val="0"/>
          <w:numId w:val="1"/>
        </w:numPr>
        <w:spacing w:line="360" w:lineRule="auto"/>
        <w:ind w:left="0" w:firstLine="0"/>
        <w:jc w:val="both"/>
        <w:rPr>
          <w:bCs/>
          <w:sz w:val="28"/>
          <w:szCs w:val="28"/>
        </w:rPr>
      </w:pPr>
      <w:r w:rsidRPr="003220E3">
        <w:rPr>
          <w:bCs/>
          <w:sz w:val="28"/>
          <w:szCs w:val="28"/>
          <w:lang w:val="uk-UA"/>
        </w:rPr>
        <w:t>Технологічна модернізація промисловості України. (За</w:t>
      </w:r>
      <w:r w:rsidRPr="003220E3">
        <w:rPr>
          <w:bCs/>
          <w:sz w:val="28"/>
          <w:szCs w:val="28"/>
        </w:rPr>
        <w:t xml:space="preserve"> ред. д. е.</w:t>
      </w:r>
      <w:r w:rsidRPr="003220E3">
        <w:rPr>
          <w:bCs/>
          <w:sz w:val="28"/>
          <w:szCs w:val="28"/>
          <w:lang w:val="uk-UA"/>
        </w:rPr>
        <w:t xml:space="preserve"> н.</w:t>
      </w:r>
      <w:r w:rsidRPr="003220E3">
        <w:rPr>
          <w:bCs/>
          <w:sz w:val="28"/>
          <w:szCs w:val="28"/>
        </w:rPr>
        <w:t xml:space="preserve"> Л.</w:t>
      </w:r>
      <w:r w:rsidRPr="003220E3">
        <w:rPr>
          <w:bCs/>
          <w:sz w:val="28"/>
          <w:szCs w:val="28"/>
          <w:lang w:val="uk-UA"/>
        </w:rPr>
        <w:t xml:space="preserve"> І. Федулової).</w:t>
      </w:r>
      <w:r w:rsidRPr="003220E3">
        <w:rPr>
          <w:bCs/>
          <w:sz w:val="28"/>
          <w:szCs w:val="28"/>
        </w:rPr>
        <w:t xml:space="preserve"> </w:t>
      </w:r>
      <w:r w:rsidR="00E1601F" w:rsidRPr="003220E3">
        <w:rPr>
          <w:bCs/>
          <w:sz w:val="28"/>
          <w:szCs w:val="28"/>
        </w:rPr>
        <w:t xml:space="preserve">- </w:t>
      </w:r>
      <w:r w:rsidRPr="003220E3">
        <w:rPr>
          <w:bCs/>
          <w:sz w:val="28"/>
          <w:szCs w:val="28"/>
        </w:rPr>
        <w:t xml:space="preserve">К., </w:t>
      </w:r>
      <w:r w:rsidRPr="003220E3">
        <w:rPr>
          <w:bCs/>
          <w:sz w:val="28"/>
          <w:szCs w:val="28"/>
          <w:lang w:val="uk-UA"/>
        </w:rPr>
        <w:t>Ін-т</w:t>
      </w:r>
      <w:r w:rsidRPr="003220E3">
        <w:rPr>
          <w:bCs/>
          <w:sz w:val="28"/>
          <w:szCs w:val="28"/>
        </w:rPr>
        <w:t xml:space="preserve"> екон.</w:t>
      </w:r>
      <w:r w:rsidRPr="003220E3">
        <w:rPr>
          <w:bCs/>
          <w:sz w:val="28"/>
          <w:szCs w:val="28"/>
          <w:lang w:val="uk-UA"/>
        </w:rPr>
        <w:t xml:space="preserve"> і</w:t>
      </w:r>
      <w:r w:rsidRPr="003220E3">
        <w:rPr>
          <w:bCs/>
          <w:sz w:val="28"/>
          <w:szCs w:val="28"/>
        </w:rPr>
        <w:t xml:space="preserve"> прогнозув., 2008, 472 с.</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bCs/>
          <w:sz w:val="28"/>
          <w:szCs w:val="28"/>
        </w:rPr>
        <w:t>Захарин С. Макроструктурные особенности инвестиционного процесса в корпоративном секторе. "Эконом</w:t>
      </w:r>
      <w:r w:rsidR="00E1601F" w:rsidRPr="003220E3">
        <w:rPr>
          <w:bCs/>
          <w:sz w:val="28"/>
          <w:szCs w:val="28"/>
        </w:rPr>
        <w:t>ика Украины" № 9,2008, с. 27-36</w:t>
      </w:r>
      <w:r w:rsidRPr="003220E3">
        <w:rPr>
          <w:bCs/>
          <w:sz w:val="28"/>
          <w:szCs w:val="28"/>
        </w:rPr>
        <w:t xml:space="preserve"> </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bCs/>
          <w:sz w:val="28"/>
          <w:szCs w:val="28"/>
        </w:rPr>
        <w:t>Захарин С. Сбережения и инвестиции в корпоративном секторе Украины в контексте макроэкономического развития. "Экономика Ук</w:t>
      </w:r>
      <w:r w:rsidR="00E1601F" w:rsidRPr="003220E3">
        <w:rPr>
          <w:bCs/>
          <w:sz w:val="28"/>
          <w:szCs w:val="28"/>
        </w:rPr>
        <w:t>раины" № 5, 2009, с. 36-45</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bCs/>
          <w:sz w:val="28"/>
          <w:szCs w:val="28"/>
          <w:lang w:val="uk-UA"/>
        </w:rPr>
        <w:t>Кульпінський</w:t>
      </w:r>
      <w:r w:rsidRPr="003220E3">
        <w:rPr>
          <w:bCs/>
          <w:sz w:val="28"/>
          <w:szCs w:val="28"/>
        </w:rPr>
        <w:t xml:space="preserve"> С</w:t>
      </w:r>
      <w:r w:rsidR="00E1601F" w:rsidRPr="003220E3">
        <w:rPr>
          <w:bCs/>
          <w:sz w:val="28"/>
          <w:szCs w:val="28"/>
        </w:rPr>
        <w:t>.</w:t>
      </w:r>
      <w:r w:rsidRPr="003220E3">
        <w:rPr>
          <w:bCs/>
          <w:sz w:val="28"/>
          <w:szCs w:val="28"/>
        </w:rPr>
        <w:t>В.</w:t>
      </w:r>
      <w:r w:rsidRPr="003220E3">
        <w:rPr>
          <w:bCs/>
          <w:sz w:val="28"/>
          <w:szCs w:val="28"/>
          <w:lang w:val="uk-UA"/>
        </w:rPr>
        <w:t xml:space="preserve"> Регулятивні механізми фінансового</w:t>
      </w:r>
      <w:r w:rsidRPr="003220E3">
        <w:rPr>
          <w:bCs/>
          <w:sz w:val="28"/>
          <w:szCs w:val="28"/>
        </w:rPr>
        <w:t xml:space="preserve"> ринку в</w:t>
      </w:r>
      <w:r w:rsidRPr="003220E3">
        <w:rPr>
          <w:bCs/>
          <w:sz w:val="28"/>
          <w:szCs w:val="28"/>
          <w:lang w:val="uk-UA"/>
        </w:rPr>
        <w:t xml:space="preserve"> макроекономічній динаміці. "Фінанси України"</w:t>
      </w:r>
      <w:r w:rsidR="00E1601F" w:rsidRPr="003220E3">
        <w:rPr>
          <w:bCs/>
          <w:sz w:val="28"/>
          <w:szCs w:val="28"/>
        </w:rPr>
        <w:t xml:space="preserve"> № 2, 2009, с. 66-72</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bCs/>
          <w:sz w:val="28"/>
          <w:szCs w:val="28"/>
        </w:rPr>
        <w:t>К</w:t>
      </w:r>
      <w:r w:rsidR="00E1601F" w:rsidRPr="003220E3">
        <w:rPr>
          <w:bCs/>
          <w:sz w:val="28"/>
          <w:szCs w:val="28"/>
          <w:lang w:val="uk-UA"/>
        </w:rPr>
        <w:t>узьмін О. Є., Шот</w:t>
      </w:r>
      <w:r w:rsidRPr="003220E3">
        <w:rPr>
          <w:bCs/>
          <w:sz w:val="28"/>
          <w:szCs w:val="28"/>
          <w:lang w:val="uk-UA"/>
        </w:rPr>
        <w:t>і</w:t>
      </w:r>
      <w:r w:rsidRPr="003220E3">
        <w:rPr>
          <w:bCs/>
          <w:sz w:val="28"/>
          <w:szCs w:val="28"/>
        </w:rPr>
        <w:t>к Т.</w:t>
      </w:r>
      <w:r w:rsidRPr="003220E3">
        <w:rPr>
          <w:bCs/>
          <w:sz w:val="28"/>
          <w:szCs w:val="28"/>
          <w:lang w:val="uk-UA"/>
        </w:rPr>
        <w:t xml:space="preserve"> М. Фінансова складова в розвитку й функціонуванні національної інноваційної системи. "Фінанси України"</w:t>
      </w:r>
      <w:r w:rsidRPr="003220E3">
        <w:rPr>
          <w:bCs/>
          <w:sz w:val="28"/>
          <w:szCs w:val="28"/>
        </w:rPr>
        <w:t xml:space="preserve"> № 5,2009,</w:t>
      </w:r>
      <w:r w:rsidRPr="003220E3">
        <w:rPr>
          <w:bCs/>
          <w:sz w:val="28"/>
          <w:szCs w:val="28"/>
          <w:lang w:val="uk-UA"/>
        </w:rPr>
        <w:t xml:space="preserve"> с.</w:t>
      </w:r>
      <w:r w:rsidR="00E1601F" w:rsidRPr="003220E3">
        <w:rPr>
          <w:bCs/>
          <w:sz w:val="28"/>
          <w:szCs w:val="28"/>
        </w:rPr>
        <w:t xml:space="preserve"> 21-30</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bCs/>
          <w:sz w:val="28"/>
          <w:szCs w:val="28"/>
          <w:lang w:val="uk-UA"/>
        </w:rPr>
        <w:t>Білоченко</w:t>
      </w:r>
      <w:r w:rsidR="00E1601F" w:rsidRPr="003220E3">
        <w:rPr>
          <w:bCs/>
          <w:sz w:val="28"/>
          <w:szCs w:val="28"/>
          <w:lang w:val="uk-UA"/>
        </w:rPr>
        <w:t xml:space="preserve"> </w:t>
      </w:r>
      <w:r w:rsidRPr="003220E3">
        <w:rPr>
          <w:bCs/>
          <w:sz w:val="28"/>
          <w:szCs w:val="28"/>
          <w:lang w:val="uk-UA"/>
        </w:rPr>
        <w:t>А. М. Фінансовий капітал в Україні: особливості формування та перспективи розвитку. "Фінанси Украї</w:t>
      </w:r>
      <w:r w:rsidR="00E1601F" w:rsidRPr="003220E3">
        <w:rPr>
          <w:bCs/>
          <w:sz w:val="28"/>
          <w:szCs w:val="28"/>
          <w:lang w:val="uk-UA"/>
        </w:rPr>
        <w:t>ни" № 3, 2008, с. 94-100</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bCs/>
          <w:sz w:val="28"/>
          <w:szCs w:val="28"/>
          <w:lang w:val="uk-UA"/>
        </w:rPr>
        <w:t>Зятковський І. В. Державна підтримка нових форм інноваційної діяльності промислових підприємств: організаційні та фінансові аспекти. "Актуальні проблеми економі</w:t>
      </w:r>
      <w:r w:rsidR="00E1601F" w:rsidRPr="003220E3">
        <w:rPr>
          <w:bCs/>
          <w:sz w:val="28"/>
          <w:szCs w:val="28"/>
          <w:lang w:val="uk-UA"/>
        </w:rPr>
        <w:t>ки" № 6, 2007, с. 73-82</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bCs/>
          <w:sz w:val="28"/>
          <w:szCs w:val="28"/>
          <w:lang w:val="uk-UA"/>
        </w:rPr>
        <w:t>Товстиженко О. В. Забезпечення економічного зростання фондів грошових ресурсів і фін</w:t>
      </w:r>
      <w:r w:rsidR="00E1601F" w:rsidRPr="003220E3">
        <w:rPr>
          <w:bCs/>
          <w:sz w:val="28"/>
          <w:szCs w:val="28"/>
          <w:lang w:val="uk-UA"/>
        </w:rPr>
        <w:t>ансове регулювання відтворюваль</w:t>
      </w:r>
      <w:r w:rsidRPr="003220E3">
        <w:rPr>
          <w:bCs/>
          <w:sz w:val="28"/>
          <w:szCs w:val="28"/>
          <w:lang w:val="uk-UA"/>
        </w:rPr>
        <w:t>них процесів. "Актуальні проблеми економіки"</w:t>
      </w:r>
      <w:r w:rsidRPr="003220E3">
        <w:rPr>
          <w:bCs/>
          <w:sz w:val="28"/>
          <w:szCs w:val="28"/>
        </w:rPr>
        <w:t xml:space="preserve"> № 12, 2005,</w:t>
      </w:r>
      <w:r w:rsidRPr="003220E3">
        <w:rPr>
          <w:bCs/>
          <w:sz w:val="28"/>
          <w:szCs w:val="28"/>
          <w:lang w:val="uk-UA"/>
        </w:rPr>
        <w:t xml:space="preserve"> с.</w:t>
      </w:r>
      <w:r w:rsidR="00E1601F" w:rsidRPr="003220E3">
        <w:rPr>
          <w:bCs/>
          <w:sz w:val="28"/>
          <w:szCs w:val="28"/>
        </w:rPr>
        <w:t xml:space="preserve"> 57-61</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bCs/>
          <w:sz w:val="28"/>
          <w:szCs w:val="28"/>
        </w:rPr>
        <w:t>Кузнецова</w:t>
      </w:r>
      <w:r w:rsidRPr="003220E3">
        <w:rPr>
          <w:bCs/>
          <w:sz w:val="28"/>
          <w:szCs w:val="28"/>
          <w:lang w:val="uk-UA"/>
        </w:rPr>
        <w:t xml:space="preserve"> І.</w:t>
      </w:r>
      <w:r w:rsidRPr="003220E3">
        <w:rPr>
          <w:bCs/>
          <w:sz w:val="28"/>
          <w:szCs w:val="28"/>
        </w:rPr>
        <w:t xml:space="preserve"> С. </w:t>
      </w:r>
      <w:r w:rsidRPr="003220E3">
        <w:rPr>
          <w:bCs/>
          <w:sz w:val="28"/>
          <w:szCs w:val="28"/>
          <w:lang w:val="uk-UA"/>
        </w:rPr>
        <w:t>Інститут венчурних інвестицій: стан та перспективи розвитку в Україні. "Наука та ін</w:t>
      </w:r>
      <w:r w:rsidR="00E1601F" w:rsidRPr="003220E3">
        <w:rPr>
          <w:bCs/>
          <w:sz w:val="28"/>
          <w:szCs w:val="28"/>
          <w:lang w:val="uk-UA"/>
        </w:rPr>
        <w:t>новації" № 1, 2008, с. 87-95</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bCs/>
          <w:sz w:val="28"/>
          <w:szCs w:val="28"/>
          <w:lang w:val="uk-UA"/>
        </w:rPr>
        <w:t>Власова І. В. Особливості венчурного фінансування розвитку інноваційної сфери в Україні. "Проблеми науки"</w:t>
      </w:r>
      <w:r w:rsidRPr="003220E3">
        <w:rPr>
          <w:bCs/>
          <w:sz w:val="28"/>
          <w:szCs w:val="28"/>
        </w:rPr>
        <w:t xml:space="preserve"> № 7, 2009,</w:t>
      </w:r>
      <w:r w:rsidRPr="003220E3">
        <w:rPr>
          <w:bCs/>
          <w:sz w:val="28"/>
          <w:szCs w:val="28"/>
          <w:lang w:val="uk-UA"/>
        </w:rPr>
        <w:t xml:space="preserve"> с.</w:t>
      </w:r>
      <w:r w:rsidRPr="003220E3">
        <w:rPr>
          <w:bCs/>
          <w:sz w:val="28"/>
          <w:szCs w:val="28"/>
        </w:rPr>
        <w:t xml:space="preserve"> 26-31</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bCs/>
          <w:sz w:val="28"/>
          <w:szCs w:val="28"/>
          <w:lang w:val="uk-UA"/>
        </w:rPr>
        <w:t>Капітальні інвестиції в Україні за</w:t>
      </w:r>
      <w:r w:rsidRPr="003220E3">
        <w:rPr>
          <w:bCs/>
          <w:sz w:val="28"/>
          <w:szCs w:val="28"/>
        </w:rPr>
        <w:t xml:space="preserve"> 2008</w:t>
      </w:r>
      <w:r w:rsidRPr="003220E3">
        <w:rPr>
          <w:bCs/>
          <w:sz w:val="28"/>
          <w:szCs w:val="28"/>
          <w:lang w:val="uk-UA"/>
        </w:rPr>
        <w:t xml:space="preserve"> рік.</w:t>
      </w:r>
      <w:r w:rsidRPr="003220E3">
        <w:rPr>
          <w:bCs/>
          <w:sz w:val="28"/>
          <w:szCs w:val="28"/>
        </w:rPr>
        <w:t xml:space="preserve"> </w:t>
      </w:r>
      <w:r w:rsidRPr="003220E3">
        <w:rPr>
          <w:bCs/>
          <w:sz w:val="28"/>
          <w:szCs w:val="28"/>
          <w:lang w:val="en-US"/>
        </w:rPr>
        <w:t>www</w:t>
      </w:r>
      <w:r w:rsidRPr="003220E3">
        <w:rPr>
          <w:bCs/>
          <w:sz w:val="28"/>
          <w:szCs w:val="28"/>
        </w:rPr>
        <w:t>.</w:t>
      </w:r>
      <w:r w:rsidRPr="003220E3">
        <w:rPr>
          <w:bCs/>
          <w:sz w:val="28"/>
          <w:szCs w:val="28"/>
          <w:lang w:val="en-US"/>
        </w:rPr>
        <w:t>ukrstat</w:t>
      </w:r>
      <w:r w:rsidRPr="003220E3">
        <w:rPr>
          <w:bCs/>
          <w:sz w:val="28"/>
          <w:szCs w:val="28"/>
        </w:rPr>
        <w:t>.</w:t>
      </w:r>
      <w:r w:rsidRPr="003220E3">
        <w:rPr>
          <w:bCs/>
          <w:sz w:val="28"/>
          <w:szCs w:val="28"/>
          <w:lang w:val="en-US"/>
        </w:rPr>
        <w:t>gov</w:t>
      </w:r>
      <w:r w:rsidRPr="003220E3">
        <w:rPr>
          <w:bCs/>
          <w:sz w:val="28"/>
          <w:szCs w:val="28"/>
        </w:rPr>
        <w:t>.</w:t>
      </w:r>
      <w:r w:rsidRPr="003220E3">
        <w:rPr>
          <w:bCs/>
          <w:sz w:val="28"/>
          <w:szCs w:val="28"/>
          <w:lang w:val="en-US"/>
        </w:rPr>
        <w:t>ua</w:t>
      </w:r>
      <w:r w:rsidRPr="003220E3">
        <w:rPr>
          <w:bCs/>
          <w:sz w:val="28"/>
          <w:szCs w:val="28"/>
        </w:rPr>
        <w:t>.</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bCs/>
          <w:sz w:val="28"/>
          <w:szCs w:val="28"/>
          <w:lang w:val="uk-UA"/>
        </w:rPr>
        <w:t>Статистичний щорічник України за</w:t>
      </w:r>
      <w:r w:rsidRPr="003220E3">
        <w:rPr>
          <w:bCs/>
          <w:sz w:val="28"/>
          <w:szCs w:val="28"/>
        </w:rPr>
        <w:t xml:space="preserve"> 2008 </w:t>
      </w:r>
      <w:r w:rsidRPr="003220E3">
        <w:rPr>
          <w:bCs/>
          <w:sz w:val="28"/>
          <w:szCs w:val="28"/>
          <w:lang w:val="en-US"/>
        </w:rPr>
        <w:t>p</w:t>
      </w:r>
      <w:r w:rsidRPr="003220E3">
        <w:rPr>
          <w:bCs/>
          <w:sz w:val="28"/>
          <w:szCs w:val="28"/>
        </w:rPr>
        <w:t>.</w:t>
      </w:r>
      <w:r w:rsidRPr="003220E3">
        <w:rPr>
          <w:bCs/>
          <w:sz w:val="28"/>
          <w:szCs w:val="28"/>
          <w:lang w:val="uk-UA"/>
        </w:rPr>
        <w:t xml:space="preserve"> К., "Консультант",</w:t>
      </w:r>
      <w:r w:rsidRPr="003220E3">
        <w:rPr>
          <w:bCs/>
          <w:sz w:val="28"/>
          <w:szCs w:val="28"/>
        </w:rPr>
        <w:t xml:space="preserve"> 2009, 663</w:t>
      </w:r>
      <w:r w:rsidRPr="003220E3">
        <w:rPr>
          <w:bCs/>
          <w:sz w:val="28"/>
          <w:szCs w:val="28"/>
          <w:lang w:val="uk-UA"/>
        </w:rPr>
        <w:t xml:space="preserve"> с. </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bCs/>
          <w:sz w:val="28"/>
          <w:szCs w:val="28"/>
          <w:lang w:val="uk-UA"/>
        </w:rPr>
        <w:t>Багратян Г. А., Кравченко І. С. Світова криза та Україна: проблема й нові</w:t>
      </w:r>
      <w:r w:rsidR="00E1601F" w:rsidRPr="003220E3">
        <w:rPr>
          <w:bCs/>
          <w:sz w:val="28"/>
          <w:szCs w:val="28"/>
          <w:lang w:val="uk-UA"/>
        </w:rPr>
        <w:t xml:space="preserve"> </w:t>
      </w:r>
      <w:r w:rsidRPr="003220E3">
        <w:rPr>
          <w:bCs/>
          <w:sz w:val="28"/>
          <w:szCs w:val="28"/>
          <w:lang w:val="uk-UA" w:eastAsia="uk-UA"/>
        </w:rPr>
        <w:t>підходи до фінансового регулювання. "Фінанси України"</w:t>
      </w:r>
      <w:r w:rsidRPr="003220E3">
        <w:rPr>
          <w:bCs/>
          <w:sz w:val="28"/>
          <w:szCs w:val="28"/>
          <w:lang w:eastAsia="uk-UA"/>
        </w:rPr>
        <w:t xml:space="preserve"> № 4, 2009,</w:t>
      </w:r>
      <w:r w:rsidRPr="003220E3">
        <w:rPr>
          <w:bCs/>
          <w:sz w:val="28"/>
          <w:szCs w:val="28"/>
          <w:lang w:val="uk-UA" w:eastAsia="uk-UA"/>
        </w:rPr>
        <w:t xml:space="preserve"> с.</w:t>
      </w:r>
      <w:r w:rsidRPr="003220E3">
        <w:rPr>
          <w:bCs/>
          <w:sz w:val="28"/>
          <w:szCs w:val="28"/>
          <w:lang w:eastAsia="uk-UA"/>
        </w:rPr>
        <w:t xml:space="preserve"> 33-41.</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bCs/>
          <w:sz w:val="28"/>
          <w:szCs w:val="28"/>
          <w:lang w:val="uk-UA"/>
        </w:rPr>
        <w:t>Моніторинг соціально-економічного розвитку регіонів України за</w:t>
      </w:r>
      <w:r w:rsidRPr="003220E3">
        <w:rPr>
          <w:bCs/>
          <w:sz w:val="28"/>
          <w:szCs w:val="28"/>
        </w:rPr>
        <w:t xml:space="preserve"> 2008</w:t>
      </w:r>
      <w:r w:rsidRPr="003220E3">
        <w:rPr>
          <w:bCs/>
          <w:sz w:val="28"/>
          <w:szCs w:val="28"/>
          <w:lang w:val="uk-UA"/>
        </w:rPr>
        <w:t xml:space="preserve"> рік. К., Міністерство економіки України, 2009, с. 124-125.</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sz w:val="28"/>
          <w:szCs w:val="28"/>
          <w:lang w:val="uk-UA"/>
        </w:rPr>
        <w:t>Кузьмін О. Є., Ш отік Т. М. Фінансова складова в розвитку й функціонуванні національної інноваційної системи. "Фінанси України"</w:t>
      </w:r>
      <w:r w:rsidRPr="003220E3">
        <w:rPr>
          <w:sz w:val="28"/>
          <w:szCs w:val="28"/>
        </w:rPr>
        <w:t xml:space="preserve"> № 5, 2009,</w:t>
      </w:r>
      <w:r w:rsidRPr="003220E3">
        <w:rPr>
          <w:sz w:val="28"/>
          <w:szCs w:val="28"/>
          <w:lang w:val="uk-UA"/>
        </w:rPr>
        <w:t xml:space="preserve"> с.</w:t>
      </w:r>
      <w:r w:rsidRPr="003220E3">
        <w:rPr>
          <w:sz w:val="28"/>
          <w:szCs w:val="28"/>
        </w:rPr>
        <w:t xml:space="preserve"> 21-30.</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sz w:val="28"/>
          <w:szCs w:val="28"/>
          <w:lang w:val="uk-UA"/>
        </w:rPr>
        <w:t>Турчановский Д. Банки</w:t>
      </w:r>
      <w:r w:rsidRPr="003220E3">
        <w:rPr>
          <w:sz w:val="28"/>
          <w:szCs w:val="28"/>
        </w:rPr>
        <w:t xml:space="preserve"> развития как инструмент инвестиционной политики. "Экономист" № 11, 2006, с. 85-87.</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bCs/>
          <w:sz w:val="28"/>
          <w:szCs w:val="28"/>
          <w:lang w:val="uk-UA"/>
        </w:rPr>
        <w:t>Білоченко</w:t>
      </w:r>
      <w:r w:rsidRPr="003220E3">
        <w:rPr>
          <w:bCs/>
          <w:sz w:val="28"/>
          <w:szCs w:val="28"/>
        </w:rPr>
        <w:t xml:space="preserve"> А. М.</w:t>
      </w:r>
      <w:r w:rsidRPr="003220E3">
        <w:rPr>
          <w:bCs/>
          <w:sz w:val="28"/>
          <w:szCs w:val="28"/>
          <w:lang w:val="uk-UA"/>
        </w:rPr>
        <w:t xml:space="preserve"> Фінансовий капітал</w:t>
      </w:r>
      <w:r w:rsidRPr="003220E3">
        <w:rPr>
          <w:bCs/>
          <w:sz w:val="28"/>
          <w:szCs w:val="28"/>
        </w:rPr>
        <w:t xml:space="preserve"> в</w:t>
      </w:r>
      <w:r w:rsidRPr="003220E3">
        <w:rPr>
          <w:bCs/>
          <w:sz w:val="28"/>
          <w:szCs w:val="28"/>
          <w:lang w:val="uk-UA"/>
        </w:rPr>
        <w:t xml:space="preserve"> Україні: особливості формування та перспективи розвитку. "Фінанси України" № 3, 2008, с. 94-100.</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bCs/>
          <w:sz w:val="28"/>
          <w:szCs w:val="28"/>
          <w:lang w:val="uk-UA"/>
        </w:rPr>
        <w:t>Кульпінський С. В. Регулятивні механізми фінансового ринку в макроеко-номічній динаміці. "Фінанси України"</w:t>
      </w:r>
      <w:r w:rsidRPr="003220E3">
        <w:rPr>
          <w:bCs/>
          <w:sz w:val="28"/>
          <w:szCs w:val="28"/>
        </w:rPr>
        <w:t xml:space="preserve"> № 2, 2009,</w:t>
      </w:r>
      <w:r w:rsidRPr="003220E3">
        <w:rPr>
          <w:bCs/>
          <w:sz w:val="28"/>
          <w:szCs w:val="28"/>
          <w:lang w:val="uk-UA"/>
        </w:rPr>
        <w:t xml:space="preserve"> с.</w:t>
      </w:r>
      <w:r w:rsidRPr="003220E3">
        <w:rPr>
          <w:bCs/>
          <w:sz w:val="28"/>
          <w:szCs w:val="28"/>
        </w:rPr>
        <w:t xml:space="preserve"> 66-72.</w:t>
      </w:r>
    </w:p>
    <w:p w:rsidR="00E1601F" w:rsidRPr="003220E3" w:rsidRDefault="00FC1B4D" w:rsidP="003220E3">
      <w:pPr>
        <w:pStyle w:val="a7"/>
        <w:widowControl w:val="0"/>
        <w:numPr>
          <w:ilvl w:val="0"/>
          <w:numId w:val="1"/>
        </w:numPr>
        <w:spacing w:line="360" w:lineRule="auto"/>
        <w:ind w:left="0" w:firstLine="0"/>
        <w:jc w:val="both"/>
        <w:rPr>
          <w:bCs/>
          <w:sz w:val="28"/>
          <w:szCs w:val="28"/>
        </w:rPr>
      </w:pPr>
      <w:r w:rsidRPr="003220E3">
        <w:rPr>
          <w:bCs/>
          <w:sz w:val="28"/>
          <w:szCs w:val="28"/>
          <w:lang w:val="uk-UA"/>
        </w:rPr>
        <w:t>Запатріна І. В. Бюджетний механізм економічного зростання. К., Ін-т соц.-екон. стратегій,</w:t>
      </w:r>
      <w:r w:rsidRPr="003220E3">
        <w:rPr>
          <w:bCs/>
          <w:sz w:val="28"/>
          <w:szCs w:val="28"/>
        </w:rPr>
        <w:t xml:space="preserve"> 2007, 528</w:t>
      </w:r>
      <w:r w:rsidRPr="003220E3">
        <w:rPr>
          <w:bCs/>
          <w:sz w:val="28"/>
          <w:szCs w:val="28"/>
          <w:lang w:val="uk-UA"/>
        </w:rPr>
        <w:t xml:space="preserve"> с.</w:t>
      </w:r>
    </w:p>
    <w:p w:rsidR="00E1601F" w:rsidRPr="003220E3" w:rsidRDefault="00E1601F" w:rsidP="003220E3">
      <w:pPr>
        <w:pStyle w:val="a7"/>
        <w:widowControl w:val="0"/>
        <w:numPr>
          <w:ilvl w:val="0"/>
          <w:numId w:val="1"/>
        </w:numPr>
        <w:spacing w:line="360" w:lineRule="auto"/>
        <w:ind w:left="0" w:firstLine="0"/>
        <w:jc w:val="both"/>
        <w:rPr>
          <w:bCs/>
          <w:sz w:val="28"/>
          <w:szCs w:val="28"/>
        </w:rPr>
      </w:pPr>
      <w:r w:rsidRPr="003220E3">
        <w:rPr>
          <w:bCs/>
          <w:sz w:val="28"/>
          <w:szCs w:val="28"/>
        </w:rPr>
        <w:t>Любунь О. С.</w:t>
      </w:r>
      <w:r w:rsidRPr="003220E3">
        <w:rPr>
          <w:bCs/>
          <w:sz w:val="28"/>
          <w:szCs w:val="28"/>
          <w:lang w:val="uk-UA"/>
        </w:rPr>
        <w:t xml:space="preserve"> Інтеграція українських високотехнологічних компаній у фінансовий ринок. "Фінанси України"</w:t>
      </w:r>
      <w:r w:rsidRPr="003220E3">
        <w:rPr>
          <w:bCs/>
          <w:sz w:val="28"/>
          <w:szCs w:val="28"/>
        </w:rPr>
        <w:t xml:space="preserve"> № 11, 2008,</w:t>
      </w:r>
      <w:r w:rsidRPr="003220E3">
        <w:rPr>
          <w:bCs/>
          <w:sz w:val="28"/>
          <w:szCs w:val="28"/>
          <w:lang w:val="uk-UA"/>
        </w:rPr>
        <w:t xml:space="preserve"> с.</w:t>
      </w:r>
      <w:r w:rsidRPr="003220E3">
        <w:rPr>
          <w:bCs/>
          <w:sz w:val="28"/>
          <w:szCs w:val="28"/>
        </w:rPr>
        <w:t xml:space="preserve"> 86—94.</w:t>
      </w:r>
    </w:p>
    <w:p w:rsidR="00E1601F" w:rsidRPr="003220E3" w:rsidRDefault="00E1601F" w:rsidP="003220E3">
      <w:pPr>
        <w:pStyle w:val="a7"/>
        <w:widowControl w:val="0"/>
        <w:numPr>
          <w:ilvl w:val="0"/>
          <w:numId w:val="1"/>
        </w:numPr>
        <w:spacing w:line="360" w:lineRule="auto"/>
        <w:ind w:left="0" w:firstLine="0"/>
        <w:jc w:val="both"/>
        <w:rPr>
          <w:bCs/>
          <w:sz w:val="28"/>
          <w:szCs w:val="28"/>
        </w:rPr>
      </w:pPr>
      <w:r w:rsidRPr="003220E3">
        <w:rPr>
          <w:bCs/>
          <w:sz w:val="28"/>
          <w:szCs w:val="28"/>
          <w:lang w:val="uk-UA"/>
        </w:rPr>
        <w:t>Калач</w:t>
      </w:r>
      <w:r w:rsidRPr="003220E3">
        <w:rPr>
          <w:bCs/>
          <w:sz w:val="28"/>
          <w:szCs w:val="28"/>
        </w:rPr>
        <w:t xml:space="preserve"> Г.</w:t>
      </w:r>
      <w:r w:rsidRPr="003220E3">
        <w:rPr>
          <w:bCs/>
          <w:sz w:val="28"/>
          <w:szCs w:val="28"/>
          <w:lang w:val="uk-UA"/>
        </w:rPr>
        <w:t xml:space="preserve"> М. Роль фондового ринку в акумуляції й перерозподілі фінансових ресурсів у реальний сектор економіки. "Фінанси України"</w:t>
      </w:r>
      <w:r w:rsidRPr="003220E3">
        <w:rPr>
          <w:bCs/>
          <w:sz w:val="28"/>
          <w:szCs w:val="28"/>
        </w:rPr>
        <w:t xml:space="preserve"> № 9, 2008,</w:t>
      </w:r>
      <w:r w:rsidRPr="003220E3">
        <w:rPr>
          <w:bCs/>
          <w:sz w:val="28"/>
          <w:szCs w:val="28"/>
          <w:lang w:val="uk-UA"/>
        </w:rPr>
        <w:t xml:space="preserve"> с.</w:t>
      </w:r>
      <w:r w:rsidRPr="003220E3">
        <w:rPr>
          <w:bCs/>
          <w:sz w:val="28"/>
          <w:szCs w:val="28"/>
        </w:rPr>
        <w:t xml:space="preserve"> 62-69.</w:t>
      </w:r>
      <w:bookmarkStart w:id="0" w:name="_GoBack"/>
      <w:bookmarkEnd w:id="0"/>
    </w:p>
    <w:sectPr w:rsidR="00E1601F" w:rsidRPr="003220E3" w:rsidSect="003220E3">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0A0" w:rsidRDefault="002860A0" w:rsidP="00EE32CB">
      <w:r>
        <w:separator/>
      </w:r>
    </w:p>
  </w:endnote>
  <w:endnote w:type="continuationSeparator" w:id="0">
    <w:p w:rsidR="002860A0" w:rsidRDefault="002860A0" w:rsidP="00EE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0A0" w:rsidRDefault="002860A0" w:rsidP="00EE32CB">
      <w:r>
        <w:separator/>
      </w:r>
    </w:p>
  </w:footnote>
  <w:footnote w:type="continuationSeparator" w:id="0">
    <w:p w:rsidR="002860A0" w:rsidRDefault="002860A0" w:rsidP="00EE3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549FD"/>
    <w:multiLevelType w:val="hybridMultilevel"/>
    <w:tmpl w:val="67FA7D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156"/>
    <w:rsid w:val="00065156"/>
    <w:rsid w:val="001E4D8C"/>
    <w:rsid w:val="002860A0"/>
    <w:rsid w:val="00291160"/>
    <w:rsid w:val="003220E3"/>
    <w:rsid w:val="004E7095"/>
    <w:rsid w:val="00554370"/>
    <w:rsid w:val="00800A39"/>
    <w:rsid w:val="00851CFB"/>
    <w:rsid w:val="00A759CC"/>
    <w:rsid w:val="00B402DE"/>
    <w:rsid w:val="00BD0BDC"/>
    <w:rsid w:val="00D47051"/>
    <w:rsid w:val="00E1601F"/>
    <w:rsid w:val="00E94BDE"/>
    <w:rsid w:val="00EE32CB"/>
    <w:rsid w:val="00F10CF5"/>
    <w:rsid w:val="00FC1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F0C1F5D-1960-44FC-BDA4-F36F0E95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A3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E32CB"/>
    <w:pPr>
      <w:tabs>
        <w:tab w:val="center" w:pos="4677"/>
        <w:tab w:val="right" w:pos="9355"/>
      </w:tabs>
    </w:pPr>
  </w:style>
  <w:style w:type="character" w:customStyle="1" w:styleId="a4">
    <w:name w:val="Верхній колонтитул Знак"/>
    <w:link w:val="a3"/>
    <w:uiPriority w:val="99"/>
    <w:locked/>
    <w:rsid w:val="00EE32CB"/>
    <w:rPr>
      <w:rFonts w:cs="Times New Roman"/>
      <w:sz w:val="24"/>
      <w:szCs w:val="24"/>
    </w:rPr>
  </w:style>
  <w:style w:type="paragraph" w:styleId="a5">
    <w:name w:val="footer"/>
    <w:basedOn w:val="a"/>
    <w:link w:val="a6"/>
    <w:uiPriority w:val="99"/>
    <w:rsid w:val="00EE32CB"/>
    <w:pPr>
      <w:tabs>
        <w:tab w:val="center" w:pos="4677"/>
        <w:tab w:val="right" w:pos="9355"/>
      </w:tabs>
    </w:pPr>
  </w:style>
  <w:style w:type="character" w:customStyle="1" w:styleId="a6">
    <w:name w:val="Нижній колонтитул Знак"/>
    <w:link w:val="a5"/>
    <w:uiPriority w:val="99"/>
    <w:locked/>
    <w:rsid w:val="00EE32CB"/>
    <w:rPr>
      <w:rFonts w:cs="Times New Roman"/>
      <w:sz w:val="24"/>
      <w:szCs w:val="24"/>
    </w:rPr>
  </w:style>
  <w:style w:type="paragraph" w:styleId="a7">
    <w:name w:val="List Paragraph"/>
    <w:basedOn w:val="a"/>
    <w:uiPriority w:val="34"/>
    <w:qFormat/>
    <w:rsid w:val="00E16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5644</Words>
  <Characters>32175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OK</Company>
  <LinksUpToDate>false</LinksUpToDate>
  <CharactersWithSpaces>37744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dc:creator>
  <cp:keywords/>
  <dc:description/>
  <cp:lastModifiedBy>Irina</cp:lastModifiedBy>
  <cp:revision>2</cp:revision>
  <dcterms:created xsi:type="dcterms:W3CDTF">2014-08-11T18:57:00Z</dcterms:created>
  <dcterms:modified xsi:type="dcterms:W3CDTF">2014-08-11T18:57:00Z</dcterms:modified>
</cp:coreProperties>
</file>