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81" w:rsidRDefault="00517681">
      <w:pPr>
        <w:pStyle w:val="af5"/>
      </w:pPr>
      <w:r>
        <w:t>Международный Институт Рынка</w:t>
      </w:r>
    </w:p>
    <w:p w:rsidR="00517681" w:rsidRDefault="00517681">
      <w:pPr>
        <w:pStyle w:val="af5"/>
      </w:pPr>
      <w:r>
        <w:t>Тольяттинский филиал</w:t>
      </w: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  <w:r>
        <w:t>Реферат</w:t>
      </w:r>
    </w:p>
    <w:p w:rsidR="00517681" w:rsidRDefault="00517681">
      <w:pPr>
        <w:pStyle w:val="af5"/>
      </w:pPr>
      <w:r>
        <w:t>по дисциплине: Введение в специальность</w:t>
      </w:r>
    </w:p>
    <w:p w:rsidR="00517681" w:rsidRDefault="00517681">
      <w:pPr>
        <w:pStyle w:val="af5"/>
      </w:pPr>
      <w:r>
        <w:t>на тему: "Валютная система"</w:t>
      </w: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  <w:r>
        <w:t xml:space="preserve">Преподаватель: Бринь О.В. </w:t>
      </w:r>
    </w:p>
    <w:p w:rsidR="00517681" w:rsidRDefault="00517681">
      <w:pPr>
        <w:pStyle w:val="af5"/>
      </w:pPr>
      <w:r>
        <w:t>Выполнила: Вечканова Анастасия</w:t>
      </w:r>
    </w:p>
    <w:p w:rsidR="00517681" w:rsidRDefault="00517681">
      <w:pPr>
        <w:pStyle w:val="af5"/>
      </w:pPr>
      <w:r>
        <w:t>Факультет: "Финансы и кредит"</w:t>
      </w:r>
    </w:p>
    <w:p w:rsidR="00517681" w:rsidRDefault="00517681">
      <w:pPr>
        <w:pStyle w:val="af5"/>
      </w:pPr>
      <w:r>
        <w:t>Группа: ДФ-181</w:t>
      </w: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</w:p>
    <w:p w:rsidR="00517681" w:rsidRDefault="00517681">
      <w:pPr>
        <w:pStyle w:val="af5"/>
      </w:pPr>
      <w:r>
        <w:t>Тольятти 2008</w:t>
      </w:r>
      <w:bookmarkStart w:id="0" w:name="_Toc216001228"/>
      <w:bookmarkStart w:id="1" w:name="_Toc216001477"/>
      <w:r>
        <w:t xml:space="preserve"> </w:t>
      </w:r>
    </w:p>
    <w:p w:rsidR="00517681" w:rsidRDefault="00517681">
      <w:pPr>
        <w:ind w:firstLine="0"/>
        <w:jc w:val="center"/>
        <w:rPr>
          <w:b/>
          <w:bCs/>
        </w:rPr>
      </w:pPr>
      <w:r>
        <w:br w:type="page"/>
      </w:r>
      <w:r>
        <w:rPr>
          <w:b/>
          <w:bCs/>
        </w:rPr>
        <w:t>СОДЕРЖАНИЕ</w:t>
      </w:r>
      <w:bookmarkEnd w:id="0"/>
      <w:bookmarkEnd w:id="1"/>
    </w:p>
    <w:p w:rsidR="00517681" w:rsidRDefault="00517681">
      <w:bookmarkStart w:id="2" w:name="_Toc216001229"/>
      <w:bookmarkStart w:id="3" w:name="_Toc216001478"/>
    </w:p>
    <w:p w:rsidR="00517681" w:rsidRDefault="00517681">
      <w:pPr>
        <w:pStyle w:val="11"/>
        <w:tabs>
          <w:tab w:val="right" w:leader="dot" w:pos="9345"/>
        </w:tabs>
        <w:spacing w:before="0" w:after="0"/>
        <w:rPr>
          <w:b w:val="0"/>
          <w:bCs w:val="0"/>
          <w:cap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Введение</w:t>
      </w:r>
      <w:r>
        <w:rPr>
          <w:noProof/>
          <w:webHidden/>
          <w:sz w:val="28"/>
          <w:szCs w:val="28"/>
        </w:rPr>
        <w:tab/>
        <w:t>3</w:t>
      </w:r>
    </w:p>
    <w:p w:rsidR="00517681" w:rsidRDefault="00517681">
      <w:pPr>
        <w:pStyle w:val="21"/>
        <w:tabs>
          <w:tab w:val="right" w:leader="dot" w:pos="9345"/>
        </w:tabs>
        <w:ind w:left="0"/>
        <w:rPr>
          <w:smallCap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1. Валютная система</w:t>
      </w:r>
      <w:r>
        <w:rPr>
          <w:noProof/>
          <w:webHidden/>
          <w:sz w:val="28"/>
          <w:szCs w:val="28"/>
        </w:rPr>
        <w:tab/>
        <w:t>4</w:t>
      </w:r>
    </w:p>
    <w:p w:rsidR="00517681" w:rsidRDefault="00517681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1.1. Национальная валютная система</w:t>
      </w:r>
      <w:r>
        <w:rPr>
          <w:noProof/>
          <w:webHidden/>
          <w:sz w:val="28"/>
          <w:szCs w:val="28"/>
        </w:rPr>
        <w:tab/>
        <w:t>5</w:t>
      </w:r>
    </w:p>
    <w:p w:rsidR="00517681" w:rsidRDefault="00517681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1.2. Мировая валютная система</w:t>
      </w:r>
      <w:r>
        <w:rPr>
          <w:noProof/>
          <w:webHidden/>
          <w:sz w:val="28"/>
          <w:szCs w:val="28"/>
        </w:rPr>
        <w:tab/>
        <w:t>5</w:t>
      </w:r>
    </w:p>
    <w:p w:rsidR="00517681" w:rsidRDefault="00517681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1.3. Валюта и ее виды</w:t>
      </w:r>
      <w:r>
        <w:rPr>
          <w:noProof/>
          <w:webHidden/>
          <w:sz w:val="28"/>
          <w:szCs w:val="28"/>
        </w:rPr>
        <w:tab/>
        <w:t>7</w:t>
      </w:r>
    </w:p>
    <w:p w:rsidR="00517681" w:rsidRDefault="00517681">
      <w:pPr>
        <w:pStyle w:val="21"/>
        <w:tabs>
          <w:tab w:val="right" w:leader="dot" w:pos="9345"/>
        </w:tabs>
        <w:ind w:left="0"/>
        <w:rPr>
          <w:smallCap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2. Основные элементы валютной системы</w:t>
      </w:r>
      <w:r>
        <w:rPr>
          <w:noProof/>
          <w:webHidden/>
          <w:sz w:val="28"/>
          <w:szCs w:val="28"/>
        </w:rPr>
        <w:tab/>
        <w:t>8</w:t>
      </w:r>
    </w:p>
    <w:p w:rsidR="00517681" w:rsidRDefault="00517681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2.1. Золотой "золотомонетный" стандарт</w:t>
      </w:r>
      <w:r>
        <w:rPr>
          <w:noProof/>
          <w:webHidden/>
          <w:sz w:val="28"/>
          <w:szCs w:val="28"/>
        </w:rPr>
        <w:tab/>
        <w:t>8</w:t>
      </w:r>
    </w:p>
    <w:p w:rsidR="00517681" w:rsidRDefault="00517681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2.2. Золотовалютный стандарт (Бреттон-Вудская система)</w:t>
      </w:r>
      <w:r>
        <w:rPr>
          <w:noProof/>
          <w:webHidden/>
          <w:sz w:val="28"/>
          <w:szCs w:val="28"/>
        </w:rPr>
        <w:tab/>
        <w:t>10</w:t>
      </w:r>
    </w:p>
    <w:p w:rsidR="00517681" w:rsidRDefault="00517681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2.3. Система плавающих курсов</w:t>
      </w:r>
      <w:r>
        <w:rPr>
          <w:noProof/>
          <w:webHidden/>
          <w:sz w:val="28"/>
          <w:szCs w:val="28"/>
        </w:rPr>
        <w:tab/>
        <w:t>12</w:t>
      </w:r>
    </w:p>
    <w:p w:rsidR="00517681" w:rsidRDefault="00517681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2.4. Ямайские соглашения 1976-1978гг.</w:t>
      </w:r>
      <w:r>
        <w:rPr>
          <w:noProof/>
          <w:webHidden/>
          <w:sz w:val="28"/>
          <w:szCs w:val="28"/>
        </w:rPr>
        <w:tab/>
        <w:t>13</w:t>
      </w:r>
    </w:p>
    <w:p w:rsidR="00517681" w:rsidRDefault="00517681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2.5. Европейская валютная система</w:t>
      </w:r>
      <w:r>
        <w:rPr>
          <w:noProof/>
          <w:webHidden/>
          <w:sz w:val="28"/>
          <w:szCs w:val="28"/>
        </w:rPr>
        <w:tab/>
        <w:t>13</w:t>
      </w:r>
    </w:p>
    <w:p w:rsidR="00517681" w:rsidRDefault="00517681">
      <w:pPr>
        <w:pStyle w:val="21"/>
        <w:tabs>
          <w:tab w:val="right" w:leader="dot" w:pos="9345"/>
        </w:tabs>
        <w:ind w:left="0"/>
        <w:rPr>
          <w:smallCap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3. Режим валютной системы в Российской Федерации</w:t>
      </w:r>
      <w:r>
        <w:rPr>
          <w:noProof/>
          <w:webHidden/>
          <w:sz w:val="28"/>
          <w:szCs w:val="28"/>
        </w:rPr>
        <w:tab/>
        <w:t>15</w:t>
      </w:r>
    </w:p>
    <w:p w:rsidR="00517681" w:rsidRDefault="00517681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3.1. Режим валютного курса РФ</w:t>
      </w:r>
      <w:r>
        <w:rPr>
          <w:noProof/>
          <w:webHidden/>
          <w:sz w:val="28"/>
          <w:szCs w:val="28"/>
        </w:rPr>
        <w:tab/>
        <w:t>15</w:t>
      </w:r>
    </w:p>
    <w:p w:rsidR="00517681" w:rsidRDefault="00517681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3.2. Валютно-финансовой положение России в 1993-1998гг.</w:t>
      </w:r>
      <w:r>
        <w:rPr>
          <w:noProof/>
          <w:webHidden/>
          <w:sz w:val="28"/>
          <w:szCs w:val="28"/>
        </w:rPr>
        <w:tab/>
        <w:t>18</w:t>
      </w:r>
    </w:p>
    <w:p w:rsidR="00517681" w:rsidRDefault="00517681">
      <w:pPr>
        <w:pStyle w:val="11"/>
        <w:tabs>
          <w:tab w:val="right" w:leader="dot" w:pos="9345"/>
        </w:tabs>
        <w:spacing w:before="0" w:after="0"/>
        <w:rPr>
          <w:b w:val="0"/>
          <w:bCs w:val="0"/>
          <w:cap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Заключение</w:t>
      </w:r>
      <w:r>
        <w:rPr>
          <w:noProof/>
          <w:webHidden/>
          <w:sz w:val="28"/>
          <w:szCs w:val="28"/>
        </w:rPr>
        <w:tab/>
        <w:t>20</w:t>
      </w:r>
    </w:p>
    <w:p w:rsidR="00517681" w:rsidRDefault="00517681">
      <w:pPr>
        <w:pStyle w:val="11"/>
        <w:tabs>
          <w:tab w:val="right" w:leader="dot" w:pos="9345"/>
        </w:tabs>
        <w:spacing w:before="0" w:after="0"/>
        <w:rPr>
          <w:b w:val="0"/>
          <w:bCs w:val="0"/>
          <w:caps w:val="0"/>
          <w:noProof/>
          <w:sz w:val="24"/>
          <w:szCs w:val="24"/>
        </w:rPr>
      </w:pPr>
      <w:r w:rsidRPr="00D86839">
        <w:rPr>
          <w:rStyle w:val="ae"/>
          <w:noProof/>
          <w:sz w:val="28"/>
          <w:szCs w:val="28"/>
        </w:rPr>
        <w:t>Список используемой литературы</w:t>
      </w:r>
      <w:r>
        <w:rPr>
          <w:noProof/>
          <w:webHidden/>
          <w:sz w:val="28"/>
          <w:szCs w:val="28"/>
        </w:rPr>
        <w:tab/>
        <w:t>21</w:t>
      </w:r>
    </w:p>
    <w:p w:rsidR="00517681" w:rsidRDefault="00517681"/>
    <w:p w:rsidR="00517681" w:rsidRDefault="00517681">
      <w:pPr>
        <w:pStyle w:val="1"/>
        <w:rPr>
          <w:kern w:val="0"/>
        </w:rPr>
      </w:pPr>
      <w:r>
        <w:br w:type="page"/>
      </w:r>
      <w:bookmarkStart w:id="4" w:name="_Toc218247653"/>
      <w:r>
        <w:rPr>
          <w:kern w:val="0"/>
        </w:rPr>
        <w:t>Введение</w:t>
      </w:r>
      <w:bookmarkEnd w:id="2"/>
      <w:bookmarkEnd w:id="3"/>
      <w:bookmarkEnd w:id="4"/>
    </w:p>
    <w:p w:rsidR="00517681" w:rsidRDefault="00517681"/>
    <w:p w:rsidR="00517681" w:rsidRDefault="00517681">
      <w:r>
        <w:t xml:space="preserve">Валютная система не стоит на месте. Мне, как будущему экономисту, важно знать истоки происхождения валютной системы. Ведь, рано или поздно, каждый человек сталкивается с валютой, то есть с деньгами. Ведь в наше время невозможно прожить без денег и также невозможно прожить без знаний. </w:t>
      </w:r>
    </w:p>
    <w:p w:rsidR="00517681" w:rsidRDefault="00517681">
      <w:r>
        <w:t xml:space="preserve">Динамика изменения валютной системы, влияние курса национальной валюты на экономическую ситуацию в стране стала очевидной даже для далеких от экономики людей. Поэтому, я считаю, что каждому человеку важно знать истоки формирования валютной системы. А также необходимо знать режим валютного курса в России, чтобы понимать, как каждодневные изменением курса валюты повлияют на жизнь отдельного человека или на жизнь целой организации и вовремя предпринять нужные средства для сохранения финансового благополучия в отдельной семье или целой организации. </w:t>
      </w:r>
    </w:p>
    <w:p w:rsidR="00517681" w:rsidRDefault="00517681">
      <w:bookmarkStart w:id="5" w:name="_Toc216001230"/>
      <w:bookmarkStart w:id="6" w:name="_Toc216001479"/>
    </w:p>
    <w:p w:rsidR="00517681" w:rsidRDefault="00517681">
      <w:pPr>
        <w:pStyle w:val="2"/>
        <w:rPr>
          <w:kern w:val="0"/>
        </w:rPr>
      </w:pPr>
      <w:r>
        <w:br w:type="page"/>
      </w:r>
      <w:bookmarkStart w:id="7" w:name="_Toc218247654"/>
      <w:r>
        <w:rPr>
          <w:kern w:val="0"/>
        </w:rPr>
        <w:t>1. Валютная система</w:t>
      </w:r>
      <w:bookmarkEnd w:id="5"/>
      <w:bookmarkEnd w:id="6"/>
      <w:bookmarkEnd w:id="7"/>
    </w:p>
    <w:p w:rsidR="00517681" w:rsidRDefault="00517681"/>
    <w:p w:rsidR="00517681" w:rsidRDefault="00517681">
      <w:r>
        <w:t xml:space="preserve">Формирование мировой валютной системы шло вслед за промышленной революцией и образованием мировой системы хозяйства. Она прошла в своем развитии три этапа, каждому из которых соответствует свой тип организации международных валютных отношений. Первым этапом в развитии мировой валютной системы период от ее возникновения в </w:t>
      </w:r>
      <w:r>
        <w:rPr>
          <w:lang w:val="en-US"/>
        </w:rPr>
        <w:t>XIX</w:t>
      </w:r>
      <w:r>
        <w:t xml:space="preserve"> в. до начала Второй мировой войны. Переход ко второму этапу начался с конца 30-х годов. Свое юридическое оформление мировая валютная система этого этапа получила на Бреттон-Вудской конференции (США) в 1944г. Третий этап – это существующая в настоящее время мировая валютная система, которая сформировалась в 70-е годы. Организационно она оформилась после освещения 1976г. в Кингстоне (Ямайка). </w:t>
      </w:r>
    </w:p>
    <w:p w:rsidR="00517681" w:rsidRDefault="00517681">
      <w:r>
        <w:t xml:space="preserve">Международные валютные отношения возникли с началом функционирования денег в международном платежном обороте. На протяжении истории менялись формы мировых денег и условия международных расчетов. Одновременно возрастала значимость системы мирового денежного обращения и повышалась степень ее относительности самостоятельности. </w:t>
      </w:r>
    </w:p>
    <w:p w:rsidR="00517681" w:rsidRDefault="00517681">
      <w:r>
        <w:t xml:space="preserve">Закономерное стремление упорядочить процессы, происходящие в сфере международных финансов, привело к формированию международных валютных систем и мировой валютной системе. </w:t>
      </w:r>
    </w:p>
    <w:p w:rsidR="00517681" w:rsidRDefault="00517681">
      <w:r>
        <w:t xml:space="preserve">Каждая страна проводит собственную экономическую политику и отстаивает в условиях конкуренции свои интересы. Последние, в свою очередь, зависят от курса национальной денежной единицы и ее роли в международных расчетах. </w:t>
      </w:r>
    </w:p>
    <w:p w:rsidR="00517681" w:rsidRDefault="00517681">
      <w:r>
        <w:t xml:space="preserve">Валюта (буквально – "цена, стоимость") – это денежная единица страны (например, рубль в России). В узком смысле – это денежные знаки иностранных государств. Каждый национальный рынок имеет собственную национальную валютную систему. </w:t>
      </w:r>
    </w:p>
    <w:p w:rsidR="00517681" w:rsidRDefault="00517681">
      <w:pPr>
        <w:pStyle w:val="3"/>
      </w:pPr>
      <w:bookmarkStart w:id="8" w:name="_Toc216001231"/>
      <w:bookmarkStart w:id="9" w:name="_Toc216001480"/>
      <w:r>
        <w:br w:type="page"/>
      </w:r>
      <w:bookmarkStart w:id="10" w:name="_Toc218247655"/>
      <w:r>
        <w:t>1.1. Национальная валютная система</w:t>
      </w:r>
      <w:bookmarkEnd w:id="8"/>
      <w:bookmarkEnd w:id="9"/>
      <w:bookmarkEnd w:id="10"/>
    </w:p>
    <w:p w:rsidR="00517681" w:rsidRDefault="00517681"/>
    <w:p w:rsidR="00517681" w:rsidRDefault="00517681">
      <w:r>
        <w:t xml:space="preserve">Национальная валютная система есть часть денежной системы страны, в рамках которой формируются и используются валютные ресурсы, осуществляется международные платежный оборот. В ее состав входят следующие элементы: </w:t>
      </w:r>
    </w:p>
    <w:p w:rsidR="00517681" w:rsidRDefault="00517681">
      <w:pPr>
        <w:pStyle w:val="a"/>
      </w:pPr>
      <w:r>
        <w:t xml:space="preserve">Национальная валютная единица; </w:t>
      </w:r>
    </w:p>
    <w:p w:rsidR="00517681" w:rsidRDefault="00517681">
      <w:pPr>
        <w:pStyle w:val="a"/>
      </w:pPr>
      <w:r>
        <w:t xml:space="preserve">Режим валютного курса; </w:t>
      </w:r>
    </w:p>
    <w:p w:rsidR="00517681" w:rsidRDefault="00517681">
      <w:pPr>
        <w:pStyle w:val="a"/>
      </w:pPr>
      <w:r>
        <w:t xml:space="preserve">Условия обратимости валюты; </w:t>
      </w:r>
    </w:p>
    <w:p w:rsidR="00517681" w:rsidRDefault="00517681">
      <w:pPr>
        <w:pStyle w:val="a"/>
      </w:pPr>
      <w:r>
        <w:t xml:space="preserve">Система валютного рынка и рынка золота; </w:t>
      </w:r>
    </w:p>
    <w:p w:rsidR="00517681" w:rsidRDefault="00517681">
      <w:pPr>
        <w:pStyle w:val="a"/>
      </w:pPr>
      <w:r>
        <w:t xml:space="preserve">Порядок международных расчетов страны; </w:t>
      </w:r>
    </w:p>
    <w:p w:rsidR="00517681" w:rsidRDefault="00517681">
      <w:pPr>
        <w:pStyle w:val="a"/>
      </w:pPr>
      <w:r>
        <w:t xml:space="preserve">Состав и система управления золотовалютными резервами страны; </w:t>
      </w:r>
    </w:p>
    <w:p w:rsidR="00517681" w:rsidRDefault="00517681">
      <w:pPr>
        <w:pStyle w:val="a"/>
      </w:pPr>
      <w:r>
        <w:t xml:space="preserve">Статус национальных учреждений, регулирующих валютные отношения страны. </w:t>
      </w:r>
    </w:p>
    <w:p w:rsidR="00517681" w:rsidRDefault="00517681">
      <w:r>
        <w:t xml:space="preserve">Национальные валютные системы формируются на основе национального законодательства с учетом норм международного права. Их особенности определяются условиями и уровнем развития экономики страны, ее внешнеэкономическими связями, задачами социального развития. </w:t>
      </w:r>
    </w:p>
    <w:p w:rsidR="00517681" w:rsidRDefault="00517681">
      <w:bookmarkStart w:id="11" w:name="_Toc216001232"/>
      <w:bookmarkStart w:id="12" w:name="_Toc216001481"/>
    </w:p>
    <w:p w:rsidR="00517681" w:rsidRDefault="00517681">
      <w:pPr>
        <w:pStyle w:val="3"/>
      </w:pPr>
      <w:bookmarkStart w:id="13" w:name="_Toc218247656"/>
      <w:r>
        <w:t>1.2. Мировая валютная система</w:t>
      </w:r>
      <w:bookmarkEnd w:id="11"/>
      <w:bookmarkEnd w:id="12"/>
      <w:bookmarkEnd w:id="13"/>
    </w:p>
    <w:p w:rsidR="00517681" w:rsidRDefault="00517681"/>
    <w:p w:rsidR="00517681" w:rsidRDefault="00517681">
      <w:r>
        <w:t xml:space="preserve">На базе национальных систем функционирует мировая валютная система – форма организации международных валютных отношений, сложившаяся на основе развития мирового рынка и закрепленная межгосударственными соглашениями. Её составными элементами являются: </w:t>
      </w:r>
    </w:p>
    <w:p w:rsidR="00517681" w:rsidRDefault="00517681">
      <w:pPr>
        <w:pStyle w:val="a"/>
      </w:pPr>
      <w:r>
        <w:t xml:space="preserve">Основные международные платежные средства(национальные валюты, золото, евро); </w:t>
      </w:r>
    </w:p>
    <w:p w:rsidR="00517681" w:rsidRDefault="00517681">
      <w:pPr>
        <w:pStyle w:val="a"/>
      </w:pPr>
      <w:r>
        <w:t xml:space="preserve">Механизм установления и поддерживания валютных курсов; </w:t>
      </w:r>
    </w:p>
    <w:p w:rsidR="00517681" w:rsidRDefault="00517681">
      <w:pPr>
        <w:pStyle w:val="a"/>
      </w:pPr>
      <w:r>
        <w:t xml:space="preserve">Порядок балансирования международных платежей; </w:t>
      </w:r>
    </w:p>
    <w:p w:rsidR="00517681" w:rsidRDefault="00517681">
      <w:pPr>
        <w:pStyle w:val="a"/>
      </w:pPr>
      <w:r>
        <w:t xml:space="preserve">Условия обратимости валют; </w:t>
      </w:r>
    </w:p>
    <w:p w:rsidR="00517681" w:rsidRDefault="00517681">
      <w:pPr>
        <w:pStyle w:val="a"/>
      </w:pPr>
      <w:r>
        <w:t xml:space="preserve">Режим международных валютных рынков и рынков золота; </w:t>
      </w:r>
    </w:p>
    <w:p w:rsidR="00517681" w:rsidRDefault="00517681">
      <w:pPr>
        <w:pStyle w:val="a"/>
      </w:pPr>
      <w:r>
        <w:t xml:space="preserve">Статус межгосударственных институтов, регулирующих валютные отношения. </w:t>
      </w:r>
    </w:p>
    <w:p w:rsidR="00517681" w:rsidRDefault="00517681">
      <w:r>
        <w:t xml:space="preserve">В условиях рыночной экономики движение денежных средств из страны в страну, обмен и продажа валют осуществляется, прежде всего, через деятельность крупных коммерческих банков. Эти банки располагают сетью филиалов в разных странах или валютными счетами в банках других стран. Проводя через такие банки торговые и иные внешнеэкономические операции, клиент имеет возможность вносить средства на счет банка в одной стране и при необходимость переводить эти вклады в другую страну в иной валюте. </w:t>
      </w:r>
    </w:p>
    <w:p w:rsidR="00517681" w:rsidRDefault="00517681">
      <w:r>
        <w:t>Главными экономическими агентами внешнего валютного рынка выступают экспортеры, импортеры, держатели портфелей активов. Наряду с "первичными" субъектами валютного рынка – экспортерами и импортерами, формирующими базисный спрос и предложения валюты, выделяют и "вторичных" – тех участников валютного рынка, которые торгуют непосредственно валютой. Это – коммерческие банки, валютные брокеры и дилеры. Определение "вторичных" весьма условно, поскольку в настоящее время около 90% всех валютных сделок на внешнем валютном рынке не связанны с торговыми операциями. Если дневной оборот валютных бирж мира 1.5трл. долл.,</w:t>
      </w:r>
      <w:r>
        <w:rPr>
          <w:rStyle w:val="ad"/>
        </w:rPr>
        <w:footnoteReference w:id="1"/>
      </w:r>
      <w:r>
        <w:t xml:space="preserve"> то дневной объем международной торговли меньше 2% от этой величины. Большая часть торговлей валюты – это обычная биржевая игра, с целью получения прибыли, где в качестве объекта фигурируют обменные курсы валют. Наиболее крупные центры такого рынка расположены в Лондоне, Токио, Нью-Йорке, Франкфурте-на-Майне, Брюсселе. </w:t>
      </w:r>
    </w:p>
    <w:p w:rsidR="00517681" w:rsidRDefault="00517681">
      <w:r>
        <w:t xml:space="preserve">Важнейшими субъектами в сфере международного денежного обращения выступают правительственные органы. Денежно-кредитные отношения в мировой экономике затрагивают национальные интересы государств. Закономерно, что в ходе эволюции этих отношение вырабатывались правила и законы, регулирующие эти отношения, приемлемые с точки зрения национальных интересов. </w:t>
      </w:r>
    </w:p>
    <w:p w:rsidR="00517681" w:rsidRDefault="00517681">
      <w:bookmarkStart w:id="14" w:name="_Toc216001233"/>
      <w:bookmarkStart w:id="15" w:name="_Toc216001482"/>
    </w:p>
    <w:p w:rsidR="00517681" w:rsidRDefault="00517681">
      <w:pPr>
        <w:pStyle w:val="3"/>
      </w:pPr>
      <w:bookmarkStart w:id="16" w:name="_Toc218247657"/>
      <w:r>
        <w:t>1.3. Валюта и ее виды</w:t>
      </w:r>
      <w:bookmarkEnd w:id="14"/>
      <w:bookmarkEnd w:id="15"/>
      <w:bookmarkEnd w:id="16"/>
    </w:p>
    <w:p w:rsidR="00517681" w:rsidRDefault="00517681"/>
    <w:p w:rsidR="00517681" w:rsidRDefault="00517681">
      <w:r>
        <w:t xml:space="preserve">Любая национальная денежная единица является валютой, она приобретает целый ряд дополнительных функций и характеристик, как только начинает рассматриваться не в узких рамках национальной системы макроэкономических координат, а с позиции участника международных экономических отношений и расчетов. </w:t>
      </w:r>
    </w:p>
    <w:p w:rsidR="00517681" w:rsidRDefault="00517681">
      <w:r>
        <w:t xml:space="preserve">С точки зрения материально-вещественной формы валютой является любые выраженные в той или иной национальной денежной единице платежные документы или денежные обязательства, используемые в международных расчетах. Обычно речь идет о банкнотах, казначейских билетах, различных видах банковских счетов, а также чеках, векселях, аккредитивах и других платежных средствах. </w:t>
      </w:r>
    </w:p>
    <w:p w:rsidR="00517681" w:rsidRDefault="00517681">
      <w:r>
        <w:t xml:space="preserve">Эти платежные документы, выраженные в различных валютах, покупаются и продаются на специальном рынке - валютном. Спрос и предложение на национальном валютном рынке формируются в результате столкновения денежных требований и обязательств, выраженных в различных валютах, опосредующих международный обмен товарами, услугами и движение капитал. </w:t>
      </w:r>
    </w:p>
    <w:p w:rsidR="00517681" w:rsidRDefault="00517681">
      <w:r>
        <w:t xml:space="preserve">Спрос и предложение валюты формируются и в связи со всеми другими операциями, которые опосредуют международный обмен и находят свое отражение в платежном балансе любой страны. Речь идет об операциях не только экспортно-импортных (торговых), но и неторговых (транспорт, страхование, туризм т.д.), а также о движении капитала, как краткосрочного, так и средне - и долгосрочного (предоставление и погашение кредитов) и т.д. </w:t>
      </w:r>
    </w:p>
    <w:p w:rsidR="00517681" w:rsidRDefault="00517681">
      <w:pPr>
        <w:pStyle w:val="2"/>
      </w:pPr>
      <w:bookmarkStart w:id="17" w:name="_Toc216001234"/>
      <w:bookmarkStart w:id="18" w:name="_Toc216001483"/>
      <w:r>
        <w:br w:type="page"/>
      </w:r>
      <w:bookmarkStart w:id="19" w:name="_Toc218247658"/>
      <w:r>
        <w:t>2. Основные элементы валютной систем</w:t>
      </w:r>
      <w:bookmarkEnd w:id="17"/>
      <w:bookmarkEnd w:id="18"/>
      <w:r>
        <w:t>ы</w:t>
      </w:r>
      <w:bookmarkEnd w:id="19"/>
    </w:p>
    <w:p w:rsidR="00517681" w:rsidRDefault="00517681"/>
    <w:p w:rsidR="00517681" w:rsidRDefault="00517681">
      <w:r>
        <w:t xml:space="preserve">Одним из важнейших элементов любой валютной системы является валютный курс, который показывает цену валюты одной страны, выраженную в валюте другой. Существует 3 режима установления валютных курсов: </w:t>
      </w:r>
    </w:p>
    <w:p w:rsidR="00517681" w:rsidRDefault="00517681">
      <w:r>
        <w:t xml:space="preserve">На основе золотых паритетов "при золотом стандарте"; </w:t>
      </w:r>
    </w:p>
    <w:p w:rsidR="00517681" w:rsidRDefault="00517681">
      <w:r>
        <w:t xml:space="preserve">Система фиксированных курсов валют; </w:t>
      </w:r>
    </w:p>
    <w:p w:rsidR="00517681" w:rsidRDefault="00517681">
      <w:r>
        <w:t xml:space="preserve">Система плавающих курсов валют, колеблющихся в зависимости от спроса и предложения. </w:t>
      </w:r>
    </w:p>
    <w:p w:rsidR="00517681" w:rsidRDefault="00517681">
      <w:bookmarkStart w:id="20" w:name="_Toc216001235"/>
      <w:bookmarkStart w:id="21" w:name="_Toc216001484"/>
    </w:p>
    <w:p w:rsidR="00517681" w:rsidRDefault="00517681">
      <w:pPr>
        <w:pStyle w:val="3"/>
      </w:pPr>
      <w:bookmarkStart w:id="22" w:name="_Toc218247659"/>
      <w:r>
        <w:t>2.1. Золотой "золотомонетный" стандарт</w:t>
      </w:r>
      <w:bookmarkEnd w:id="20"/>
      <w:bookmarkEnd w:id="21"/>
      <w:bookmarkEnd w:id="22"/>
    </w:p>
    <w:p w:rsidR="00517681" w:rsidRDefault="00517681"/>
    <w:p w:rsidR="00517681" w:rsidRDefault="00517681">
      <w:r>
        <w:t xml:space="preserve">Данная организация системы денежного обращения и международных расчетов предполагала закрепление за золотом денежных функций и официальное установление фиксированного золотого содержания национальной денежное единице. Установленный золотой паритет являлся и официальной ценой золота. Золотые монеты находились в обращении и мели силу законного платежного средства. Центральные банки были обязаны обменивать бумажные деньги (банкноты, казначейские билеты) на золото по номиналу. Был разрешено свободный ввоз и вывоз золота в любом виде. Валютные курсы стран фиксировались на базе золотых паритетов национальных денежных единиц и колебались в узких пределах "золотых точек", которые определялись расходами (в основном на транспортировку и страхование), связанными с перемещением золота между странами. </w:t>
      </w:r>
    </w:p>
    <w:p w:rsidR="00517681" w:rsidRDefault="00517681">
      <w:pPr>
        <w:widowControl w:val="0"/>
      </w:pPr>
      <w:r>
        <w:t xml:space="preserve">Исторически в своем классическом виде золотой стандарт сформировался в Великобритании в начале </w:t>
      </w:r>
      <w:r>
        <w:rPr>
          <w:lang w:val="en-US"/>
        </w:rPr>
        <w:t>XIX</w:t>
      </w:r>
      <w:r>
        <w:t xml:space="preserve"> вв., а концу его он был установлен практически во всех основных промышленно развитых странах (в России – с 1897г), тем самым, превратившись в мировую систему. </w:t>
      </w:r>
      <w:r>
        <w:rPr>
          <w:rStyle w:val="ad"/>
        </w:rPr>
        <w:footnoteReference w:id="2"/>
      </w:r>
    </w:p>
    <w:p w:rsidR="00517681" w:rsidRDefault="00517681">
      <w:r>
        <w:t xml:space="preserve">В условиях золотого стандарта регулирование платежного баланса осуществлялось в основном стихийно, путем переливов золота из одной страны в другие через частные каналы. Государство практически не участвовало в процессе регулирования международных расчетов, а официальные золотые резервы были главным регулятором несбалансированности платежного баланса. </w:t>
      </w:r>
    </w:p>
    <w:p w:rsidR="00517681" w:rsidRDefault="00517681">
      <w:r>
        <w:t xml:space="preserve">Объективная основа для ликвидации системы золотого стандарта в его классическом варианте была подготовлена развитием международного движения капитала и эволюцией внутреннего платежного механизма, в котором кредит и безналичные деньги заняли господствующее положение. </w:t>
      </w:r>
    </w:p>
    <w:p w:rsidR="00517681" w:rsidRDefault="00517681">
      <w:r>
        <w:t xml:space="preserve">Следствием этого явилось качественное изменение механизма образования и покрытие сальдо платежного баланса. Значительно расширился экономический инструментарий, находившейся в распоряжении государственных органов и предназначенный для текущего балансирования международных расчетов. Манипулирование валютным курсом путем девальвации или ревальвации валюты, изменение учетной процентной ставки, проведение инфляционной или дефляционной плотики для регулирования движения товаров, услуг и капиталов, использование международных займов и кредитов и, наконец, реструктуризация внешней задолженности – все это позволяло поддерживать платежные баланса в известной степени временно уравновешенными и отодвигать погашение отрицательного сальдо (за счет резервов золота) на неопределенное время, например, периодически продлевая сроки погашения полученных кредитов или привлекая новые кредиты. </w:t>
      </w:r>
    </w:p>
    <w:p w:rsidR="00517681" w:rsidRDefault="00517681">
      <w:r>
        <w:t xml:space="preserve">Одновременно становилось ясно, что регулярное возобновление экономических отношений между партнерами различных стран делает возможным и необходимым накопление ими иностранные валюты в наличной (и безналичной) формах в качество своеобразного резерва для быстрого погашения своих обязательств перед партнерами страны с данной национальной валютой. Непрерывность перевода денежных средств обеспечивается наличием определенных валютных запасов на счетах как коммерческих, так и центральных банков. При этом накапливаются в основном так называемые резервные валюты, т.е. национальная валюта, наиболее широко применяющаяся в международных расчетов. </w:t>
      </w:r>
    </w:p>
    <w:p w:rsidR="00517681" w:rsidRDefault="00517681">
      <w:r>
        <w:t xml:space="preserve">Такими образом были подготовлены объективные условия для замены системы золотого стандарта на более эффективную систему. При этом катализатором послужило политическая и экономическая нестабильность в мировой экономике и международных отношениях в период между двумя мировыми войнами и сама Вторая мировая война. </w:t>
      </w:r>
    </w:p>
    <w:p w:rsidR="00517681" w:rsidRDefault="00517681">
      <w:bookmarkStart w:id="23" w:name="_Toc216001236"/>
      <w:bookmarkStart w:id="24" w:name="_Toc216001485"/>
    </w:p>
    <w:p w:rsidR="00517681" w:rsidRDefault="00517681">
      <w:pPr>
        <w:pStyle w:val="3"/>
      </w:pPr>
      <w:bookmarkStart w:id="25" w:name="_Toc218247660"/>
      <w:r>
        <w:t>2.2. Золотовалютный стандарт (Бреттон-Вудская система)</w:t>
      </w:r>
      <w:bookmarkEnd w:id="25"/>
    </w:p>
    <w:bookmarkEnd w:id="23"/>
    <w:bookmarkEnd w:id="24"/>
    <w:p w:rsidR="00517681" w:rsidRDefault="00517681">
      <w:pPr>
        <w:pStyle w:val="3"/>
      </w:pPr>
    </w:p>
    <w:p w:rsidR="00517681" w:rsidRDefault="00517681">
      <w:r>
        <w:t>Планы реконструкции международной валютной системы начали разрабатываться еще во время Второй мировой войны, а принципа действия ее нового механизма были определены на валютно-финансовой конференции ООН в Бреттон-Вудсе (США, в 1944г). Эта валютная система – мировая валютная система, при которой доллар США, а также в значительно меньшем объеме английский фунт стерлингов осуществляли резервные функции на ряду с золотом и для этих целей разменивались на него, цена золота была неизменной и составляла 35долл. за тройскую унцию, т.е. за 31,1г.,</w:t>
      </w:r>
      <w:r>
        <w:rPr>
          <w:rStyle w:val="ad"/>
        </w:rPr>
        <w:footnoteReference w:id="3"/>
      </w:r>
      <w:r>
        <w:t xml:space="preserve"> валютные курсы были фиксированы, а все регулирование валютных отношений между странами (кроме социалистических) осуществлялось через международный валютный фонд (МВФ). </w:t>
      </w:r>
    </w:p>
    <w:p w:rsidR="00517681" w:rsidRDefault="00517681">
      <w:r>
        <w:t xml:space="preserve">Для нормального функционирования золотовалютного стандарта требовалось постоянное увеличение резервов в соответствии с потребностями расширения экономических и соответственно платежных отношений в условиях роста мировой экономики и поддержания оптимального соотношения между золотыми и валютными (долларами) резервами, с тем, чтобы цена на золото была равновесной. Невыполнение этих условий закономерно должно было вести к краху Бреттон-Вудской системы. Недостаток резервных средств (долларов, фунтов стерлингов, золота) вел к торможению мировой торговли, а избыток - к дестабилизации системы фиксированных валютных курсов. </w:t>
      </w:r>
    </w:p>
    <w:p w:rsidR="00517681" w:rsidRDefault="00517681">
      <w:r>
        <w:t xml:space="preserve">Кроме того, более высокие темпы прироста валютных резервов по сравнению с темпами прироста золотого компонента резервов рано или поздно поставили бы под сомнение способность США сохранять конвертируемость своей валюты в золото по установлено официальной цене. В условиях новой валютной системы закономерно начался рост валютного компонента в резервах центральных банков. К концу 60-х гг. американский доллар практически монополизировал сферу международных расчетов, что нашло свое отражение в росте его доли в золотовалютных резервах всех стран с 9% в 1950г. до 75% в 1970г. </w:t>
      </w:r>
      <w:r>
        <w:rPr>
          <w:rStyle w:val="ad"/>
        </w:rPr>
        <w:footnoteReference w:id="4"/>
      </w:r>
    </w:p>
    <w:p w:rsidR="00517681" w:rsidRDefault="00517681">
      <w:r>
        <w:t xml:space="preserve">К тому же в результате относительного снижения конкурентоспособности американской экономики с 70-х г. для США стало характерным отрицательное сальдо платежного баланса и как следствие этого – ослабление доллара. Дефицит баланса США активно погашали долларами, а не золотом. Результат - нарастание несбалансированности международных расчетов и подрыв к доверию доллару, особенно к его золотому содержанию. </w:t>
      </w:r>
    </w:p>
    <w:p w:rsidR="00517681" w:rsidRDefault="00517681">
      <w:r>
        <w:t xml:space="preserve">Вследствие кризиса доллара США расширенная группа десяти стран в марте 1973г. подписала соглашение о переходе от фиксированных паритетов к плавающим валютным курсам. </w:t>
      </w:r>
    </w:p>
    <w:p w:rsidR="00517681" w:rsidRDefault="00517681">
      <w:bookmarkStart w:id="26" w:name="_Toc216001237"/>
      <w:bookmarkStart w:id="27" w:name="_Toc216001486"/>
    </w:p>
    <w:p w:rsidR="00517681" w:rsidRDefault="00517681">
      <w:pPr>
        <w:pStyle w:val="3"/>
      </w:pPr>
      <w:r>
        <w:br w:type="page"/>
      </w:r>
      <w:bookmarkStart w:id="28" w:name="_Toc218247661"/>
      <w:r>
        <w:t>2.3. Система плавающих курсов</w:t>
      </w:r>
      <w:bookmarkEnd w:id="26"/>
      <w:bookmarkEnd w:id="27"/>
      <w:bookmarkEnd w:id="28"/>
    </w:p>
    <w:p w:rsidR="00517681" w:rsidRDefault="00517681"/>
    <w:p w:rsidR="00517681" w:rsidRDefault="00517681">
      <w:r>
        <w:t xml:space="preserve">Когда запасы долларов в международных резервах превысили золотой запас США в несколько раз, а другие страны начали требовать обмена долларовых резервов на золото, США прекратили размер американской валюты на золото в официальном порядке с 15 августа 1971г. Западноевропейские страны отказались от обязательств по поддержке курса доллара, и началось "плавание" валют, что де-факто привело к отказу от всех основополагающих принципов системы золотовалютного стандарта. </w:t>
      </w:r>
    </w:p>
    <w:p w:rsidR="00517681" w:rsidRDefault="00517681">
      <w:r>
        <w:t xml:space="preserve">Плавание валютных курсов имело ряд особенностей в связи с тем, многие страны предприняли определенные условия по ограничению колебаний валютных курсов, что делало их плавание "грязным". Например, правительство Японии неоднократно воздействовало на курс иены в сторону его понижения, с тем чтобы обеспечить японским экспортерам конкурентные преимущества на международных рынках. Страны Европейского сообщества делали попытки сократить пределы колебаний между курсами своих валют, создавая так называемую змею в туннеле в декабре 1971г. Они установили максимальные рамки колебаний наиболее слабых и наиболее сильных валют стран–членов ЕС ("туннель"), а также максимальные пределы колебаний для каждой пары валют ("змея") и путем валютных интервенций пытались регулировать данную систему взаимных курсов валют. </w:t>
      </w:r>
    </w:p>
    <w:p w:rsidR="00517681" w:rsidRDefault="00517681">
      <w:r>
        <w:t xml:space="preserve">В 1978г. вступили в силу поправки к Уставу МВФ, которые зафиксировали изменения, происшедшие в мировой валютной системе. </w:t>
      </w:r>
    </w:p>
    <w:p w:rsidR="00517681" w:rsidRDefault="00517681">
      <w:r>
        <w:t xml:space="preserve">Хотя первые попытки регулирования плавания курсов нельзя было назвать удачными, в конечном счете, начала формироваться система управляемого плавания валютных курсов, при которой внешняя несбалансированность расчетов (платежного баланса) регулируется за счет, как постепенного изменения валютных курсов, так и одновременного проведения внутренних макроэкономических преобразований. Валютная политика страны стала неотъемлемым элементом ее макроэкономической политики. </w:t>
      </w:r>
    </w:p>
    <w:p w:rsidR="00517681" w:rsidRDefault="00517681">
      <w:pPr>
        <w:pStyle w:val="3"/>
      </w:pPr>
      <w:bookmarkStart w:id="29" w:name="_Toc216001238"/>
      <w:bookmarkStart w:id="30" w:name="_Toc216001487"/>
      <w:bookmarkStart w:id="31" w:name="_Toc218247662"/>
      <w:r>
        <w:t>2.4. Ямайские соглашения 1976-1978гг.</w:t>
      </w:r>
      <w:bookmarkEnd w:id="29"/>
      <w:bookmarkEnd w:id="30"/>
      <w:bookmarkEnd w:id="31"/>
    </w:p>
    <w:p w:rsidR="00517681" w:rsidRDefault="00517681"/>
    <w:p w:rsidR="00517681" w:rsidRDefault="00517681">
      <w:r>
        <w:t xml:space="preserve">Ямайские соглашения 1976-1978гг. официально положили конец существованию Бреттон-Вудской валютной системы. Этими соглашениями предусматривались упразднение золотых паритетов валют (МВФ перестал публиковать золоте содержание валют уже с июля 1975г) и официальной цены золота, закрепление в роли мировых денег вместо золота ведущих национальных валют, а также СДР, легализация плавающих валютных курсов. С отменой золотого содержания валют Устав МВФ предусматривает установление валютного паритета на базе СДР. </w:t>
      </w:r>
    </w:p>
    <w:p w:rsidR="00517681" w:rsidRDefault="00517681">
      <w:bookmarkStart w:id="32" w:name="_Toc216001239"/>
      <w:bookmarkStart w:id="33" w:name="_Toc216001488"/>
    </w:p>
    <w:p w:rsidR="00517681" w:rsidRDefault="00517681">
      <w:pPr>
        <w:pStyle w:val="3"/>
      </w:pPr>
      <w:bookmarkStart w:id="34" w:name="_Toc218247663"/>
      <w:r>
        <w:t>2.5. Европейская валютная система</w:t>
      </w:r>
      <w:bookmarkEnd w:id="32"/>
      <w:bookmarkEnd w:id="33"/>
      <w:bookmarkEnd w:id="34"/>
    </w:p>
    <w:p w:rsidR="00517681" w:rsidRDefault="00517681"/>
    <w:p w:rsidR="00517681" w:rsidRDefault="00517681">
      <w:r>
        <w:t xml:space="preserve">В целях уменьшения колебаний валютных курсов и стимулирования интеграционных процессов в марте 1979г. между странами Европейского экономического сообщества была создана Европейская валютная система (ЕВС). Ключевым элементом стало создание европейской валютной единицы – ЭКЮ (курс ЭКЮ устанавливается на базе корзины двенадцати валют стран – членов ЕС), которая используется в качестве базы для установления курсовых соотношений между валютами стран-членов ЕВС, средством расчетов между их центральными банками. </w:t>
      </w:r>
    </w:p>
    <w:p w:rsidR="00517681" w:rsidRDefault="00517681">
      <w:r>
        <w:t xml:space="preserve">С созданием ЕВС объем ресурсов Европейского фонда валютного сотрудничества был увеличен с 10,4млрд. до 25млрд. ЭКЮ, из которых 14млрд. ЭКЮ предназначены для предоставления краткосрочных ссуд и 11млрд. – для среднесрочных кредитов странам-членам ЕВС на срок от двух до пяти лет. С 1993г. установлен предел взаимных колебаний курсов валют в размере ±15% от центрального курса; до этого года для большинства валют действовали более узкие рамки (±2,25%). Однако ЕВС не стала зоной валютной стабильности. В рамках ЕВС одни страны неоднократно девальвировали свои валюты, а другие – ревальвировали курсы валют. </w:t>
      </w:r>
    </w:p>
    <w:p w:rsidR="00517681" w:rsidRDefault="00517681">
      <w:r>
        <w:t xml:space="preserve">В соответствии с Маастрихтскими соглашениями (1992) основная часть стран Европейского союза с 1 января 1999г. перешла на новую денежную единицу – евро.1 евро должен соответствовать 1 ЭКЮ. Планируется трехлетний переходный период, в течении которого национальные валюты будут продолжать функционировать, но лишь в качестве суррогатов евро. С 1 января 2002г. вводятся банкноты и монеты евро, после чего национальные банкноты и металлические деньги перестанут быть законным платежным средством. </w:t>
      </w:r>
    </w:p>
    <w:p w:rsidR="00517681" w:rsidRDefault="00517681">
      <w:r>
        <w:t xml:space="preserve">Для регулирования денежного обращения создан Европейский центральный банк, который должен обеспечить единую валютную политику стран-членов ЕВС. </w:t>
      </w:r>
    </w:p>
    <w:p w:rsidR="00517681" w:rsidRDefault="00517681">
      <w:r>
        <w:t xml:space="preserve">Таким образом, в современных условиях большинство зарубежных стран применяют плавающие валютные курсы, ориентированные на ведущие валюты стран с развитой рыночной экономикой. </w:t>
      </w:r>
    </w:p>
    <w:p w:rsidR="00517681" w:rsidRDefault="00517681">
      <w:bookmarkStart w:id="35" w:name="_Toc216001240"/>
      <w:bookmarkStart w:id="36" w:name="_Toc216001489"/>
    </w:p>
    <w:p w:rsidR="00517681" w:rsidRDefault="00517681">
      <w:pPr>
        <w:pStyle w:val="2"/>
      </w:pPr>
      <w:r>
        <w:br w:type="page"/>
      </w:r>
      <w:bookmarkStart w:id="37" w:name="_Toc218247664"/>
      <w:r>
        <w:t>3. Режим валютной системы в Российской Федерации</w:t>
      </w:r>
      <w:bookmarkEnd w:id="35"/>
      <w:bookmarkEnd w:id="36"/>
      <w:bookmarkEnd w:id="37"/>
    </w:p>
    <w:p w:rsidR="00517681" w:rsidRDefault="00517681"/>
    <w:p w:rsidR="00517681" w:rsidRDefault="00517681">
      <w:r>
        <w:t xml:space="preserve">Национальная валютная система – форма организации валютных отношений страны, закрепленная национальным законодательством, составная часть денежной системы страны. </w:t>
      </w:r>
    </w:p>
    <w:p w:rsidR="00517681" w:rsidRDefault="00517681">
      <w:r>
        <w:t xml:space="preserve">Основой национальной валютной системы выступает установленная законом денежная единица государства. </w:t>
      </w:r>
    </w:p>
    <w:p w:rsidR="00517681" w:rsidRDefault="00517681">
      <w:r>
        <w:t xml:space="preserve">Деньги, используемые в международных экономических отношениях, становятся валютой. </w:t>
      </w:r>
    </w:p>
    <w:p w:rsidR="00517681" w:rsidRDefault="00517681">
      <w:r>
        <w:t xml:space="preserve">Основой валютной системы Российской Федерации – российский рубль, введенный в обращение в 1993г. и заменивший рубль СССР. В СССР в 1922-1992гг. законодательно было установлено весовое количество золота в рубле (Золотое содержание рубля в 1961-1992гг. составляло 0,987412 г чистого золота). С переходом к российскому рублю золотое содержание рубля не было зафиксировано. </w:t>
      </w:r>
    </w:p>
    <w:p w:rsidR="00517681" w:rsidRDefault="00517681">
      <w:bookmarkStart w:id="38" w:name="_Toc216001241"/>
      <w:bookmarkStart w:id="39" w:name="_Toc216001490"/>
    </w:p>
    <w:p w:rsidR="00517681" w:rsidRDefault="00517681">
      <w:pPr>
        <w:pStyle w:val="3"/>
      </w:pPr>
      <w:bookmarkStart w:id="40" w:name="_Toc218247665"/>
      <w:r>
        <w:t>3.1. Режим валютного курса РФ</w:t>
      </w:r>
      <w:bookmarkEnd w:id="38"/>
      <w:bookmarkEnd w:id="39"/>
      <w:bookmarkEnd w:id="40"/>
    </w:p>
    <w:p w:rsidR="00517681" w:rsidRDefault="00517681"/>
    <w:p w:rsidR="00517681" w:rsidRDefault="00517681">
      <w:r>
        <w:t xml:space="preserve">В настоящее время в России действует режим плавающего валютного курса, который зависти от спроса и предложения на валютных биржах страны, прежде всего на ММВБ (Московская межбанковская валютная биржа). Официальный курс доллара США к рублю устанавливается Центральным банком России по результатам торгов на ММВБ. Валютные биржи действуют также в других городах Российской Федерации – Санкт-Петербурге, Ростове-на-Дону, Екатеринбурге, Новосибирске и Владивостоке. Важнейшее значение в процессе курсообразования принадлежит ММВБ. </w:t>
      </w:r>
    </w:p>
    <w:p w:rsidR="00517681" w:rsidRDefault="00517681">
      <w:r>
        <w:t>Основным законодательным актом в области валютных отношений РФ является Закон РСФСР от 9 октября 1992г. "О валютном регулировании и валютном контроле"</w:t>
      </w:r>
      <w:r>
        <w:rPr>
          <w:rStyle w:val="ad"/>
        </w:rPr>
        <w:footnoteReference w:id="5"/>
      </w:r>
      <w:r>
        <w:t xml:space="preserve">, а также другие законы и подзаконные акты. В Законе определены основные понятия: иностранная валюта и валютные ценности (иностранная валюта, ценные бумаги в иностранной валюте), текущие операции платежного баланса, капитальные операции, а также ключевые понятия валютного законодательства – "резидент" и "нерезидент", имеющие различные режимы валютного регулирования. </w:t>
      </w:r>
    </w:p>
    <w:p w:rsidR="00517681" w:rsidRDefault="00517681">
      <w:r>
        <w:t xml:space="preserve">Резиденты – это: физические лица, имеющие постоянное место жительство в РФ, в том числе временно находящиеся вне России; юридические лица, созданные в соответствии с законодательством России. С местонахождением в РФ; предприятия и организации, не являющиеся юридическими лицами, создана в соответствии с законодательством РФ, с местонахождением в России; находящиеся за пределами России филиалы и представительства вышеуказанных резидентов; дипломатические и иные представительства РФ, находящиеся за пределами РФ. </w:t>
      </w:r>
    </w:p>
    <w:p w:rsidR="00517681" w:rsidRDefault="00517681">
      <w:r>
        <w:t xml:space="preserve">Нерезиденты – это: физические лица, имеющие постоянное место жительства за пределами РФ, в том числе временно находящиеся в РФ; юридические лица, созданные в соответствии с законодательством иностранных государств, с местонахождением за пределами РФ; предприятия и организации, не являющиеся юридическими лицами, созданные в соответствии с законодательством иностранных государств, с местонахождением за пределами РФ; находящиеся в РФ филиалы и представительства выше указанных нерезидентов; находящиеся в РФ иностранные дипломатические и иные иностранные представительства, а также международные организации, их филиалы и представительства. </w:t>
      </w:r>
    </w:p>
    <w:p w:rsidR="00517681" w:rsidRDefault="00517681">
      <w:r>
        <w:t xml:space="preserve">Операции в иностранной валюте и с ценными бумагами в иностранной валюте подразделяются на текущие валютные операции и валютные операции, связанные с движением капитала. </w:t>
      </w:r>
    </w:p>
    <w:p w:rsidR="00517681" w:rsidRDefault="00517681">
      <w:bookmarkStart w:id="41" w:name="_Toc216001242"/>
      <w:bookmarkStart w:id="42" w:name="_Toc216001491"/>
      <w:r>
        <w:rPr>
          <w:b/>
          <w:bCs/>
        </w:rPr>
        <w:t>3.1.1. Валютные операции</w:t>
      </w:r>
      <w:bookmarkEnd w:id="41"/>
      <w:bookmarkEnd w:id="42"/>
      <w:r>
        <w:t xml:space="preserve"> в России осуществляют только уполномоченные коммерческие банки, т.е. банки и иные кредитные учреждения, получившие лицензии Центрального банка России (Банка России, ЦБ) на проведение валютных операций. </w:t>
      </w:r>
    </w:p>
    <w:p w:rsidR="00517681" w:rsidRDefault="00517681">
      <w:bookmarkStart w:id="43" w:name="_Toc216001243"/>
      <w:bookmarkStart w:id="44" w:name="_Toc216001492"/>
      <w:r>
        <w:rPr>
          <w:b/>
          <w:bCs/>
        </w:rPr>
        <w:t>3.1.2. Валютное регулирование</w:t>
      </w:r>
      <w:bookmarkEnd w:id="43"/>
      <w:bookmarkEnd w:id="44"/>
      <w:r>
        <w:t xml:space="preserve"> осуществляет Центральный банк России. Он устанавливает порядок обязательного перевода, вывоза и пересылки иностранной валюты и ценных бумаг в иностранной валюте, принадлежащих резидентам; выдает валютные лицензии; проводит валютные интервенции на главных валютных биржах страны – ММВБ и Санкт-Петербургской бирже. </w:t>
      </w:r>
    </w:p>
    <w:p w:rsidR="00517681" w:rsidRDefault="00517681">
      <w:bookmarkStart w:id="45" w:name="_Toc216001244"/>
      <w:bookmarkStart w:id="46" w:name="_Toc216001493"/>
      <w:r>
        <w:rPr>
          <w:b/>
          <w:bCs/>
        </w:rPr>
        <w:t>3.1.3. Валютный контроль</w:t>
      </w:r>
      <w:bookmarkEnd w:id="45"/>
      <w:bookmarkEnd w:id="46"/>
      <w:r>
        <w:t xml:space="preserve"> осуществляется органами валютного контроля и их агентами. Органами валютного контроля является Центральный банк России, а также правительство РФ. Агентами валютного контроля выступают организации, которые в соответствии с законодательными актами могут осуществлять функции валютного контроля. Основной агент валютного контроля – Федеральное агентство по валютному и экспортному контролю. </w:t>
      </w:r>
    </w:p>
    <w:p w:rsidR="00517681" w:rsidRDefault="00517681">
      <w:r>
        <w:t xml:space="preserve">В 1994г. валютный контроль был усилен. Стала проводиться паспортизация (для каждой экспортной сделки составляется паспорт) экспортных валютных сделок. </w:t>
      </w:r>
    </w:p>
    <w:p w:rsidR="00517681" w:rsidRDefault="00517681">
      <w:r>
        <w:t>С 1 января 1996г. вступила в действие Инструкция по валютному импортному контролю</w:t>
      </w:r>
      <w:r>
        <w:rPr>
          <w:rStyle w:val="ad"/>
        </w:rPr>
        <w:footnoteReference w:id="6"/>
      </w:r>
      <w:r>
        <w:t xml:space="preserve">, направленная на совершенствование учета и контроля за импортными операциями. Расчеты осуществлялись только через уполномоченные банки, оформившие с импортерами паспорта сделок. Уполномоченный банк производит платежи по импортному контракту. Оплата импортируемого товара по контракту импортера может производиться только со счета импортера в его уполномоченном банке. Это позволит резко уменьшить утечку валюты за рубеж. </w:t>
      </w:r>
    </w:p>
    <w:p w:rsidR="00517681" w:rsidRDefault="00517681">
      <w:pPr>
        <w:pStyle w:val="3"/>
      </w:pPr>
      <w:bookmarkStart w:id="47" w:name="_Toc216001245"/>
      <w:bookmarkStart w:id="48" w:name="_Toc216001494"/>
      <w:bookmarkStart w:id="49" w:name="_Toc218247666"/>
      <w:r>
        <w:t>3.2. Валютно-финансовой положение России в 1993-1998гг</w:t>
      </w:r>
      <w:bookmarkEnd w:id="47"/>
      <w:bookmarkEnd w:id="48"/>
      <w:r>
        <w:t>.</w:t>
      </w:r>
      <w:bookmarkEnd w:id="49"/>
    </w:p>
    <w:p w:rsidR="00517681" w:rsidRDefault="00517681">
      <w:pPr>
        <w:rPr>
          <w:b/>
          <w:bCs/>
          <w:i/>
          <w:iCs/>
        </w:rPr>
      </w:pPr>
    </w:p>
    <w:p w:rsidR="00517681" w:rsidRDefault="00517681">
      <w:r>
        <w:t xml:space="preserve">Продолжало и продолжается оставаться напряженным: имеют место непогашение крупной части внешнего долга страны, приходящиеся на эти годы, большая дефицитность государственного бюджета и др. </w:t>
      </w:r>
    </w:p>
    <w:p w:rsidR="00517681" w:rsidRDefault="00517681">
      <w:r>
        <w:t xml:space="preserve">Российский рубль продолжает оставаться замкнутой валютой. Вывозить его в зарубежные развитые и развивающиеся государства можно только в небольших количествах. Рубль не является валютой международных расчетов. Он не может служить валютой цены и валютой платежа во внешнеторговых контрактах. Банки в развитых западных странах не имеют счетов в рублях в своих странах. </w:t>
      </w:r>
    </w:p>
    <w:p w:rsidR="00517681" w:rsidRDefault="00517681">
      <w:r>
        <w:t xml:space="preserve">Рубль не является полностью конвертируемой валютой даже во внутреннем обороте. хотя его денежных функции значительно расширены. </w:t>
      </w:r>
    </w:p>
    <w:p w:rsidR="00517681" w:rsidRDefault="00517681">
      <w:r>
        <w:t xml:space="preserve">И на сегодняшний день в России действует жестокая система валютных ограничений. </w:t>
      </w:r>
      <w:r>
        <w:rPr>
          <w:rStyle w:val="ad"/>
        </w:rPr>
        <w:footnoteReference w:id="7"/>
      </w:r>
      <w:r>
        <w:t xml:space="preserve"> </w:t>
      </w:r>
    </w:p>
    <w:p w:rsidR="00517681" w:rsidRDefault="00517681">
      <w:r>
        <w:t xml:space="preserve">Однако следует отметить, что в период 1995-1997 гг. валютное положение российского рубля укреплялось. Происходило снижение темпов спада производства, существенно сокращались темпы инфляции, незначительно снижались цены на ряд продовольственных импортируемых товаров, увеличивалось производство отечественной продукции. </w:t>
      </w:r>
    </w:p>
    <w:p w:rsidR="00517681" w:rsidRDefault="00517681">
      <w:r>
        <w:t xml:space="preserve">Стабилизация валютного квартала 1995г. валютного коридора в пределах 4300-4900руб. за 1долл. США при центральном курсе в 4600руб. за 1долл. США, т.е. отклонение составило ±6,52%. </w:t>
      </w:r>
      <w:r>
        <w:rPr>
          <w:rStyle w:val="ad"/>
        </w:rPr>
        <w:footnoteReference w:id="8"/>
      </w:r>
    </w:p>
    <w:p w:rsidR="00517681" w:rsidRDefault="00517681">
      <w:r>
        <w:t xml:space="preserve">Положительная сторона валютного коридора состояла в том, что он позволял сдерживать рост цен, содействовал стабилизации российского рубля. </w:t>
      </w:r>
    </w:p>
    <w:p w:rsidR="00517681" w:rsidRDefault="00517681">
      <w:r>
        <w:t xml:space="preserve">С сентября 1998г. валютный коридор был упразднен и курс рубля стал полностью плавающим, меняющимся в соответствии со спросом и предложением валюты. ЦБ России вследствие снижения золотовалютных резервов прекратил интервенционные операции, что повлекло за собой значительное снижение валютного курса рубля. Центральный банк лишь сглаживает резкие скачки валютного курса. </w:t>
      </w:r>
    </w:p>
    <w:p w:rsidR="00517681" w:rsidRDefault="00517681">
      <w:bookmarkStart w:id="50" w:name="_Toc216001246"/>
      <w:bookmarkStart w:id="51" w:name="_Toc216001495"/>
    </w:p>
    <w:p w:rsidR="00517681" w:rsidRDefault="00517681">
      <w:pPr>
        <w:pStyle w:val="1"/>
      </w:pPr>
      <w:r>
        <w:br w:type="page"/>
      </w:r>
      <w:bookmarkStart w:id="52" w:name="_Toc218247667"/>
      <w:r>
        <w:t>Заключение</w:t>
      </w:r>
      <w:bookmarkEnd w:id="50"/>
      <w:bookmarkEnd w:id="51"/>
      <w:bookmarkEnd w:id="52"/>
    </w:p>
    <w:p w:rsidR="00517681" w:rsidRDefault="00517681"/>
    <w:p w:rsidR="00517681" w:rsidRDefault="00517681">
      <w:r>
        <w:t xml:space="preserve">Проделанная работа позволяет сделать вывод о том, что формирование мировой валютной системы шло вслед за промышленной революцией и образованием мировой системы хозяйства. Она прошла в своем развитии три этапа, каждому из которых соответствует свой тип организации международных валютных отношений. </w:t>
      </w:r>
    </w:p>
    <w:p w:rsidR="00517681" w:rsidRDefault="00517681">
      <w:r>
        <w:t xml:space="preserve">На первых двух этапах своего развития мировая валютная система была основана на золотом стандарте. За национальной валютой законодательно фиксировалось золотое содержание, неизменное в </w:t>
      </w:r>
      <w:r>
        <w:rPr>
          <w:lang w:val="en-US"/>
        </w:rPr>
        <w:t>XIX</w:t>
      </w:r>
      <w:r>
        <w:t xml:space="preserve"> в. И до начала Первой мировой войны. Золотой стандарт существовал в форме золотомонетных валют. </w:t>
      </w:r>
    </w:p>
    <w:p w:rsidR="00517681" w:rsidRDefault="00517681">
      <w:r>
        <w:t xml:space="preserve">Золотовалютный стандарт был характерен для мировой валютной системы между Первой и Второй мировыми войнами. С прекращением правительством США официальной продажи золотых слитков на доллары золото вслед за внутренним денежным обращением было устранено и из международных валютных расчетов, хотя используется и как резервный актив, служит своего рода страховым фондом. </w:t>
      </w:r>
    </w:p>
    <w:p w:rsidR="00517681" w:rsidRDefault="00517681">
      <w:r>
        <w:t xml:space="preserve">Изучив экономическое положение нашей страны можно сказать, что для укрепления валютного положения России необходимы: </w:t>
      </w:r>
    </w:p>
    <w:p w:rsidR="00517681" w:rsidRDefault="00517681">
      <w:r>
        <w:t xml:space="preserve">Преодоление экономического кризиса; </w:t>
      </w:r>
    </w:p>
    <w:p w:rsidR="00517681" w:rsidRDefault="00517681">
      <w:r>
        <w:t xml:space="preserve">Обеспечение экономического роста на основе увеличения инвестиций в производственную сферу; </w:t>
      </w:r>
    </w:p>
    <w:p w:rsidR="00517681" w:rsidRDefault="00517681">
      <w:r>
        <w:t xml:space="preserve">Ликвидация бюджетного дефицита; </w:t>
      </w:r>
    </w:p>
    <w:p w:rsidR="00517681" w:rsidRDefault="00517681">
      <w:r>
        <w:t xml:space="preserve">Улучшение состояния платежного баланса; </w:t>
      </w:r>
    </w:p>
    <w:p w:rsidR="00517681" w:rsidRDefault="00517681">
      <w:r>
        <w:t xml:space="preserve">Контроль за ростом внутреннего и внешнего государственного долга. </w:t>
      </w:r>
    </w:p>
    <w:p w:rsidR="00517681" w:rsidRDefault="00517681">
      <w:bookmarkStart w:id="53" w:name="_Toc216001247"/>
      <w:bookmarkStart w:id="54" w:name="_Toc216001496"/>
    </w:p>
    <w:p w:rsidR="00517681" w:rsidRDefault="00517681">
      <w:pPr>
        <w:pStyle w:val="1"/>
      </w:pPr>
      <w:r>
        <w:br w:type="page"/>
      </w:r>
      <w:bookmarkStart w:id="55" w:name="_Toc218247668"/>
      <w:r>
        <w:t>Список используемой литературы</w:t>
      </w:r>
      <w:bookmarkEnd w:id="53"/>
      <w:bookmarkEnd w:id="54"/>
      <w:bookmarkEnd w:id="55"/>
    </w:p>
    <w:p w:rsidR="00517681" w:rsidRDefault="00517681"/>
    <w:p w:rsidR="00517681" w:rsidRDefault="00517681">
      <w:pPr>
        <w:pStyle w:val="a0"/>
      </w:pPr>
      <w:r>
        <w:t xml:space="preserve">Деньги. Финансы. Кредит. /Под ред. Е.Ф. Жукова. - М.: ЮНИТИ, 2001. -564с. </w:t>
      </w:r>
    </w:p>
    <w:p w:rsidR="00517681" w:rsidRDefault="00517681">
      <w:pPr>
        <w:pStyle w:val="a0"/>
      </w:pPr>
      <w:r>
        <w:t xml:space="preserve">Современный экономический словарь. /Под. ред. Б.А. Райзберг. -М.: ИНФРА-М, 1999. -479 с. </w:t>
      </w:r>
    </w:p>
    <w:p w:rsidR="00517681" w:rsidRDefault="00517681">
      <w:pPr>
        <w:pStyle w:val="a0"/>
      </w:pPr>
      <w:r>
        <w:t xml:space="preserve">Финансы. /Под ред. Л.А. Дробозиной. - М.: ЮНИТИ, 2001. -527 с. </w:t>
      </w:r>
    </w:p>
    <w:p w:rsidR="00517681" w:rsidRDefault="00517681">
      <w:pPr>
        <w:pStyle w:val="a0"/>
      </w:pPr>
      <w:r>
        <w:t xml:space="preserve">Экономика. /Под ред. А.С. Булатова. - М.: ЭКОНОМИСТЪ, 2006. -831 с. </w:t>
      </w:r>
    </w:p>
    <w:p w:rsidR="00517681" w:rsidRDefault="00517681">
      <w:pPr>
        <w:pStyle w:val="a0"/>
      </w:pPr>
      <w:r>
        <w:t xml:space="preserve">Экономическая теория. /Под ред. В.Д. Камаева. - М.: ВЛАДОС, 2006. -591 с. </w:t>
      </w:r>
    </w:p>
    <w:p w:rsidR="00517681" w:rsidRDefault="00517681">
      <w:bookmarkStart w:id="56" w:name="_GoBack"/>
      <w:bookmarkEnd w:id="56"/>
    </w:p>
    <w:sectPr w:rsidR="00517681">
      <w:headerReference w:type="default" r:id="rId7"/>
      <w:pgSz w:w="11906" w:h="16838"/>
      <w:pgMar w:top="1134" w:right="850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681" w:rsidRDefault="00517681">
      <w:r>
        <w:separator/>
      </w:r>
    </w:p>
  </w:endnote>
  <w:endnote w:type="continuationSeparator" w:id="0">
    <w:p w:rsidR="00517681" w:rsidRDefault="0051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681" w:rsidRDefault="00517681">
      <w:r>
        <w:separator/>
      </w:r>
    </w:p>
  </w:footnote>
  <w:footnote w:type="continuationSeparator" w:id="0">
    <w:p w:rsidR="00517681" w:rsidRDefault="00517681">
      <w:r>
        <w:continuationSeparator/>
      </w:r>
    </w:p>
  </w:footnote>
  <w:footnote w:id="1">
    <w:p w:rsidR="00517681" w:rsidRDefault="00517681">
      <w:pPr>
        <w:pStyle w:val="ab"/>
      </w:pPr>
      <w:r>
        <w:rPr>
          <w:rStyle w:val="ad"/>
        </w:rPr>
        <w:footnoteRef/>
      </w:r>
      <w:r>
        <w:t xml:space="preserve"> Экономическая теория. /Под ред. В.Д. Камаева. - М.: ВЛАДОС, 2006.-С.510.</w:t>
      </w:r>
    </w:p>
  </w:footnote>
  <w:footnote w:id="2">
    <w:p w:rsidR="00517681" w:rsidRDefault="00517681">
      <w:pPr>
        <w:pStyle w:val="ab"/>
      </w:pPr>
      <w:r>
        <w:rPr>
          <w:rStyle w:val="ad"/>
        </w:rPr>
        <w:footnoteRef/>
      </w:r>
      <w:r>
        <w:t xml:space="preserve"> Экономика. /Под ред. А.С. Булатова. - М.: ЭКОНОМИСТЪ, 2006.-С.777</w:t>
      </w:r>
    </w:p>
  </w:footnote>
  <w:footnote w:id="3">
    <w:p w:rsidR="00517681" w:rsidRDefault="00517681">
      <w:pPr>
        <w:pStyle w:val="ab"/>
      </w:pPr>
      <w:r>
        <w:rPr>
          <w:rStyle w:val="ad"/>
        </w:rPr>
        <w:footnoteRef/>
      </w:r>
      <w:r>
        <w:t>Финансы. /Под ред. Л.А. Дробозиной. - М.: ЮНИТИ, 2001.-С.490.</w:t>
      </w:r>
    </w:p>
  </w:footnote>
  <w:footnote w:id="4">
    <w:p w:rsidR="00517681" w:rsidRDefault="00517681">
      <w:pPr>
        <w:pStyle w:val="ab"/>
      </w:pPr>
      <w:r>
        <w:rPr>
          <w:rStyle w:val="ad"/>
        </w:rPr>
        <w:footnoteRef/>
      </w:r>
      <w:r>
        <w:t xml:space="preserve"> Экономика. /Под ред. А.С. Булатова.-М.: ЭКОНОМИСТЪ, 2006.-С.779</w:t>
      </w:r>
    </w:p>
  </w:footnote>
  <w:footnote w:id="5">
    <w:p w:rsidR="00517681" w:rsidRDefault="00517681">
      <w:pPr>
        <w:pStyle w:val="ab"/>
      </w:pPr>
      <w:r>
        <w:rPr>
          <w:rStyle w:val="ad"/>
        </w:rPr>
        <w:footnoteRef/>
      </w:r>
      <w:r>
        <w:t xml:space="preserve"> Финансы. /Под ред. Л.А. Дробозиной. - М.:ЮНИТИ, 2001. - С. 498.</w:t>
      </w:r>
    </w:p>
  </w:footnote>
  <w:footnote w:id="6">
    <w:p w:rsidR="00517681" w:rsidRDefault="00517681">
      <w:pPr>
        <w:pStyle w:val="ab"/>
      </w:pPr>
      <w:r>
        <w:rPr>
          <w:rStyle w:val="ad"/>
        </w:rPr>
        <w:footnoteRef/>
      </w:r>
      <w:r>
        <w:t xml:space="preserve"> Финансы. /Под ред. Л.А. Дробозиной. - М.: ЭКОНОМИСТЪ, 2001.-С. 500.</w:t>
      </w:r>
    </w:p>
  </w:footnote>
  <w:footnote w:id="7">
    <w:p w:rsidR="00517681" w:rsidRDefault="00517681">
      <w:pPr>
        <w:pStyle w:val="ab"/>
      </w:pPr>
      <w:r>
        <w:rPr>
          <w:rStyle w:val="ad"/>
        </w:rPr>
        <w:footnoteRef/>
      </w:r>
      <w:r>
        <w:t xml:space="preserve"> Финансы. /Под ред. Л.А. Дробозиной. - М.: ЭКОНОМИСТЪ, 2001.-С. 501.</w:t>
      </w:r>
    </w:p>
  </w:footnote>
  <w:footnote w:id="8">
    <w:p w:rsidR="00517681" w:rsidRDefault="00517681">
      <w:pPr>
        <w:pStyle w:val="ab"/>
      </w:pPr>
      <w:r>
        <w:rPr>
          <w:rStyle w:val="ad"/>
        </w:rPr>
        <w:footnoteRef/>
      </w:r>
      <w:r>
        <w:t xml:space="preserve"> Финансы. /Под ред. Л.А. Дробозиной. - М.: ЭКОНОМИСТЪ, 2001. - С. 502.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681" w:rsidRDefault="00D86839">
    <w:pPr>
      <w:pStyle w:val="a8"/>
      <w:framePr w:wrap="auto" w:vAnchor="text" w:hAnchor="margin" w:xAlign="right" w:y="1"/>
      <w:rPr>
        <w:rStyle w:val="a7"/>
      </w:rPr>
    </w:pPr>
    <w:r>
      <w:rPr>
        <w:rStyle w:val="a7"/>
      </w:rPr>
      <w:t>2</w:t>
    </w:r>
  </w:p>
  <w:p w:rsidR="00517681" w:rsidRDefault="0051768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3BC1"/>
    <w:multiLevelType w:val="hybridMultilevel"/>
    <w:tmpl w:val="309AC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84336"/>
    <w:multiLevelType w:val="singleLevel"/>
    <w:tmpl w:val="8070B5C8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F1B26E1"/>
    <w:multiLevelType w:val="hybridMultilevel"/>
    <w:tmpl w:val="B7F272AE"/>
    <w:lvl w:ilvl="0" w:tplc="EB220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B50772"/>
    <w:multiLevelType w:val="hybridMultilevel"/>
    <w:tmpl w:val="7F5AF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C172A"/>
    <w:multiLevelType w:val="hybridMultilevel"/>
    <w:tmpl w:val="D8C459E4"/>
    <w:lvl w:ilvl="0" w:tplc="1D0CD81C">
      <w:start w:val="1"/>
      <w:numFmt w:val="bullet"/>
      <w:lvlText w:val=""/>
      <w:lvlJc w:val="left"/>
      <w:pPr>
        <w:tabs>
          <w:tab w:val="num" w:pos="709"/>
        </w:tabs>
        <w:ind w:left="709"/>
      </w:pPr>
      <w:rPr>
        <w:rFonts w:ascii="Wingdings" w:hAnsi="Wingdings" w:cs="Wingdings" w:hint="default"/>
        <w:b/>
        <w:bCs/>
        <w:i/>
        <w:iCs/>
        <w:strike w:val="0"/>
        <w:dstrike w:val="0"/>
        <w:shadow/>
        <w:emboss w:val="0"/>
        <w:imprint w:val="0"/>
        <w:kern w:val="0"/>
        <w:sz w:val="40"/>
        <w:szCs w:val="4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396B0CC0"/>
    <w:multiLevelType w:val="hybridMultilevel"/>
    <w:tmpl w:val="CDB645F6"/>
    <w:lvl w:ilvl="0" w:tplc="1D0CD81C">
      <w:start w:val="1"/>
      <w:numFmt w:val="bullet"/>
      <w:lvlText w:val=""/>
      <w:lvlJc w:val="left"/>
      <w:pPr>
        <w:tabs>
          <w:tab w:val="num" w:pos="709"/>
        </w:tabs>
        <w:ind w:left="709"/>
      </w:pPr>
      <w:rPr>
        <w:rFonts w:ascii="Wingdings" w:hAnsi="Wingdings" w:cs="Wingdings" w:hint="default"/>
        <w:b/>
        <w:bCs/>
        <w:i/>
        <w:iCs/>
        <w:strike w:val="0"/>
        <w:dstrike w:val="0"/>
        <w:shadow/>
        <w:emboss w:val="0"/>
        <w:imprint w:val="0"/>
        <w:kern w:val="0"/>
        <w:sz w:val="40"/>
        <w:szCs w:val="4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3AD54296"/>
    <w:multiLevelType w:val="multilevel"/>
    <w:tmpl w:val="86DE7C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iCs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360"/>
      </w:pPr>
      <w:rPr>
        <w:rFonts w:hint="default"/>
        <w:i/>
        <w:iCs/>
      </w:rPr>
    </w:lvl>
    <w:lvl w:ilvl="2">
      <w:start w:val="1"/>
      <w:numFmt w:val="decimal"/>
      <w:lvlText w:val="%1.%2.%3"/>
      <w:lvlJc w:val="left"/>
      <w:pPr>
        <w:tabs>
          <w:tab w:val="num" w:pos="2858"/>
        </w:tabs>
        <w:ind w:left="2858" w:hanging="720"/>
      </w:pPr>
      <w:rPr>
        <w:rFonts w:hint="default"/>
        <w:i/>
        <w:iCs/>
      </w:rPr>
    </w:lvl>
    <w:lvl w:ilvl="3">
      <w:start w:val="1"/>
      <w:numFmt w:val="decimal"/>
      <w:lvlText w:val="%1.%2.%3.%4"/>
      <w:lvlJc w:val="left"/>
      <w:pPr>
        <w:tabs>
          <w:tab w:val="num" w:pos="4287"/>
        </w:tabs>
        <w:ind w:left="4287" w:hanging="1080"/>
      </w:pPr>
      <w:rPr>
        <w:rFonts w:hint="default"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5356"/>
        </w:tabs>
        <w:ind w:left="5356" w:hanging="1080"/>
      </w:pPr>
      <w:rPr>
        <w:rFonts w:hint="default"/>
        <w:i/>
        <w:iCs/>
      </w:rPr>
    </w:lvl>
    <w:lvl w:ilvl="5">
      <w:start w:val="1"/>
      <w:numFmt w:val="decimal"/>
      <w:lvlText w:val="%1.%2.%3.%4.%5.%6"/>
      <w:lvlJc w:val="left"/>
      <w:pPr>
        <w:tabs>
          <w:tab w:val="num" w:pos="6785"/>
        </w:tabs>
        <w:ind w:left="6785" w:hanging="1440"/>
      </w:pPr>
      <w:rPr>
        <w:rFonts w:hint="default"/>
        <w:i/>
        <w:iCs/>
      </w:rPr>
    </w:lvl>
    <w:lvl w:ilvl="6">
      <w:start w:val="1"/>
      <w:numFmt w:val="decimal"/>
      <w:lvlText w:val="%1.%2.%3.%4.%5.%6.%7"/>
      <w:lvlJc w:val="left"/>
      <w:pPr>
        <w:tabs>
          <w:tab w:val="num" w:pos="7854"/>
        </w:tabs>
        <w:ind w:left="7854" w:hanging="1440"/>
      </w:pPr>
      <w:rPr>
        <w:rFonts w:hint="default"/>
        <w:i/>
        <w:iCs/>
      </w:rPr>
    </w:lvl>
    <w:lvl w:ilvl="7">
      <w:start w:val="1"/>
      <w:numFmt w:val="decimal"/>
      <w:lvlText w:val="%1.%2.%3.%4.%5.%6.%7.%8"/>
      <w:lvlJc w:val="left"/>
      <w:pPr>
        <w:tabs>
          <w:tab w:val="num" w:pos="9283"/>
        </w:tabs>
        <w:ind w:left="9283" w:hanging="1800"/>
      </w:pPr>
      <w:rPr>
        <w:rFonts w:hint="default"/>
        <w:i/>
        <w:iCs/>
      </w:rPr>
    </w:lvl>
    <w:lvl w:ilvl="8">
      <w:start w:val="1"/>
      <w:numFmt w:val="decimal"/>
      <w:lvlText w:val="%1.%2.%3.%4.%5.%6.%7.%8.%9"/>
      <w:lvlJc w:val="left"/>
      <w:pPr>
        <w:tabs>
          <w:tab w:val="num" w:pos="10712"/>
        </w:tabs>
        <w:ind w:left="10712" w:hanging="2160"/>
      </w:pPr>
      <w:rPr>
        <w:rFonts w:hint="default"/>
        <w:i/>
        <w:iCs/>
      </w:rPr>
    </w:lvl>
  </w:abstractNum>
  <w:abstractNum w:abstractNumId="7">
    <w:nsid w:val="4A4B72EB"/>
    <w:multiLevelType w:val="hybridMultilevel"/>
    <w:tmpl w:val="E49E2B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4C5B7AD3"/>
    <w:multiLevelType w:val="hybridMultilevel"/>
    <w:tmpl w:val="259C1D48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56ED0908"/>
    <w:multiLevelType w:val="hybridMultilevel"/>
    <w:tmpl w:val="591E4D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5BB04759"/>
    <w:multiLevelType w:val="hybridMultilevel"/>
    <w:tmpl w:val="462EDA0C"/>
    <w:lvl w:ilvl="0" w:tplc="8A324C02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b/>
        <w:bCs/>
        <w:sz w:val="44"/>
        <w:szCs w:val="4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D34BEA"/>
    <w:multiLevelType w:val="singleLevel"/>
    <w:tmpl w:val="2D36EF8A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firstLine="72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drawingGridHorizontalSpacing w:val="6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839"/>
    <w:rsid w:val="00012593"/>
    <w:rsid w:val="003108B4"/>
    <w:rsid w:val="00517681"/>
    <w:rsid w:val="00D8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6797CFA-0C5C-48C3-81D4-33442AFB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pPr>
      <w:keepNext/>
      <w:ind w:left="737"/>
      <w:outlineLvl w:val="4"/>
    </w:pPr>
  </w:style>
  <w:style w:type="paragraph" w:styleId="6">
    <w:name w:val="heading 6"/>
    <w:basedOn w:val="a1"/>
    <w:next w:val="a1"/>
    <w:link w:val="60"/>
    <w:uiPriority w:val="99"/>
    <w:qFormat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pPr>
      <w:keepNext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paragraph" w:styleId="a5">
    <w:name w:val="footer"/>
    <w:basedOn w:val="a1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7">
    <w:name w:val="page number"/>
    <w:uiPriority w:val="99"/>
  </w:style>
  <w:style w:type="paragraph" w:styleId="a8">
    <w:name w:val="header"/>
    <w:basedOn w:val="a1"/>
    <w:next w:val="a9"/>
    <w:link w:val="aa"/>
    <w:uiPriority w:val="99"/>
    <w:pPr>
      <w:tabs>
        <w:tab w:val="center" w:pos="4677"/>
        <w:tab w:val="right" w:pos="9355"/>
      </w:tabs>
      <w:jc w:val="right"/>
    </w:pPr>
    <w:rPr>
      <w:noProof/>
      <w:kern w:val="16"/>
    </w:rPr>
  </w:style>
  <w:style w:type="character" w:customStyle="1" w:styleId="aa">
    <w:name w:val="Верхний колонтитул Знак"/>
    <w:link w:val="a8"/>
    <w:uiPriority w:val="99"/>
    <w:rPr>
      <w:kern w:val="16"/>
      <w:sz w:val="24"/>
      <w:szCs w:val="24"/>
    </w:rPr>
  </w:style>
  <w:style w:type="paragraph" w:styleId="ab">
    <w:name w:val="footnote text"/>
    <w:basedOn w:val="a1"/>
    <w:link w:val="ac"/>
    <w:uiPriority w:val="99"/>
  </w:style>
  <w:style w:type="character" w:customStyle="1" w:styleId="ac">
    <w:name w:val="Текст сноски Знак"/>
    <w:link w:val="ab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uiPriority w:val="99"/>
    <w:rPr>
      <w:sz w:val="28"/>
      <w:szCs w:val="28"/>
      <w:vertAlign w:val="superscript"/>
    </w:rPr>
  </w:style>
  <w:style w:type="character" w:styleId="ae">
    <w:name w:val="Hyperlink"/>
    <w:uiPriority w:val="99"/>
    <w:rPr>
      <w:color w:val="0000FF"/>
      <w:u w:val="single"/>
    </w:rPr>
  </w:style>
  <w:style w:type="paragraph" w:styleId="61">
    <w:name w:val="toc 6"/>
    <w:basedOn w:val="a1"/>
    <w:next w:val="a1"/>
    <w:autoRedefine/>
    <w:uiPriority w:val="99"/>
    <w:pPr>
      <w:ind w:left="1400"/>
      <w:jc w:val="left"/>
    </w:pPr>
    <w:rPr>
      <w:sz w:val="18"/>
      <w:szCs w:val="18"/>
    </w:rPr>
  </w:style>
  <w:style w:type="paragraph" w:styleId="71">
    <w:name w:val="toc 7"/>
    <w:basedOn w:val="a1"/>
    <w:next w:val="a1"/>
    <w:autoRedefine/>
    <w:uiPriority w:val="99"/>
    <w:pPr>
      <w:ind w:left="1680"/>
      <w:jc w:val="left"/>
    </w:pPr>
    <w:rPr>
      <w:sz w:val="18"/>
      <w:szCs w:val="18"/>
    </w:rPr>
  </w:style>
  <w:style w:type="paragraph" w:styleId="11">
    <w:name w:val="toc 1"/>
    <w:basedOn w:val="a1"/>
    <w:next w:val="a1"/>
    <w:autoRedefine/>
    <w:uiPriority w:val="9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1">
    <w:name w:val="toc 3"/>
    <w:basedOn w:val="a1"/>
    <w:next w:val="a1"/>
    <w:autoRedefine/>
    <w:uiPriority w:val="99"/>
    <w:pPr>
      <w:ind w:left="560"/>
      <w:jc w:val="left"/>
    </w:pPr>
    <w:rPr>
      <w:i/>
      <w:iCs/>
      <w:sz w:val="20"/>
      <w:szCs w:val="20"/>
    </w:rPr>
  </w:style>
  <w:style w:type="paragraph" w:styleId="21">
    <w:name w:val="toc 2"/>
    <w:basedOn w:val="a1"/>
    <w:next w:val="a1"/>
    <w:autoRedefine/>
    <w:uiPriority w:val="99"/>
    <w:pPr>
      <w:ind w:left="280"/>
      <w:jc w:val="left"/>
    </w:pPr>
    <w:rPr>
      <w:smallCaps/>
      <w:sz w:val="20"/>
      <w:szCs w:val="20"/>
    </w:rPr>
  </w:style>
  <w:style w:type="paragraph" w:styleId="af">
    <w:name w:val="Balloon Text"/>
    <w:basedOn w:val="a1"/>
    <w:link w:val="af0"/>
    <w:uiPriority w:val="9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Pr>
      <w:rFonts w:ascii="Tahoma" w:hAnsi="Tahoma" w:cs="Tahoma"/>
      <w:sz w:val="16"/>
      <w:szCs w:val="16"/>
    </w:rPr>
  </w:style>
  <w:style w:type="paragraph" w:styleId="12">
    <w:name w:val="index 1"/>
    <w:basedOn w:val="a1"/>
    <w:next w:val="a1"/>
    <w:autoRedefine/>
    <w:uiPriority w:val="99"/>
    <w:pPr>
      <w:ind w:left="240" w:hanging="240"/>
    </w:pPr>
  </w:style>
  <w:style w:type="paragraph" w:styleId="a9">
    <w:name w:val="Body Text"/>
    <w:basedOn w:val="a1"/>
    <w:link w:val="af1"/>
    <w:uiPriority w:val="99"/>
  </w:style>
  <w:style w:type="character" w:customStyle="1" w:styleId="af1">
    <w:name w:val="Основной текст Знак"/>
    <w:link w:val="a9"/>
    <w:uiPriority w:val="99"/>
    <w:semiHidden/>
    <w:rPr>
      <w:rFonts w:ascii="Times New Roman" w:hAnsi="Times New Roman" w:cs="Times New Roman"/>
      <w:sz w:val="28"/>
      <w:szCs w:val="28"/>
    </w:rPr>
  </w:style>
  <w:style w:type="paragraph" w:customStyle="1" w:styleId="af2">
    <w:name w:val="выделение"/>
    <w:uiPriority w:val="99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styleId="41">
    <w:name w:val="toc 4"/>
    <w:basedOn w:val="a1"/>
    <w:next w:val="a1"/>
    <w:autoRedefine/>
    <w:uiPriority w:val="99"/>
    <w:pPr>
      <w:ind w:left="840"/>
      <w:jc w:val="left"/>
    </w:pPr>
    <w:rPr>
      <w:sz w:val="18"/>
      <w:szCs w:val="18"/>
    </w:rPr>
  </w:style>
  <w:style w:type="paragraph" w:styleId="51">
    <w:name w:val="toc 5"/>
    <w:basedOn w:val="a1"/>
    <w:next w:val="a1"/>
    <w:autoRedefine/>
    <w:uiPriority w:val="99"/>
    <w:pPr>
      <w:ind w:left="1120"/>
      <w:jc w:val="left"/>
    </w:pPr>
    <w:rPr>
      <w:sz w:val="18"/>
      <w:szCs w:val="18"/>
    </w:rPr>
  </w:style>
  <w:style w:type="paragraph" w:customStyle="1" w:styleId="a">
    <w:name w:val="список ненумерованный"/>
    <w:uiPriority w:val="99"/>
    <w:pPr>
      <w:numPr>
        <w:numId w:val="11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a0">
    <w:name w:val="список нумерованный"/>
    <w:uiPriority w:val="99"/>
    <w:pPr>
      <w:numPr>
        <w:numId w:val="12"/>
      </w:numPr>
      <w:tabs>
        <w:tab w:val="num" w:pos="1276"/>
      </w:tabs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af3">
    <w:name w:val="схема"/>
    <w:uiPriority w:val="99"/>
    <w:pPr>
      <w:jc w:val="center"/>
    </w:pPr>
    <w:rPr>
      <w:rFonts w:ascii="Times New Roman" w:hAnsi="Times New Roman"/>
      <w:noProof/>
      <w:sz w:val="24"/>
      <w:szCs w:val="24"/>
    </w:rPr>
  </w:style>
  <w:style w:type="paragraph" w:customStyle="1" w:styleId="af4">
    <w:name w:val="ТАБЛИЦА"/>
    <w:uiPriority w:val="99"/>
    <w:pPr>
      <w:jc w:val="center"/>
    </w:pPr>
    <w:rPr>
      <w:rFonts w:ascii="Times New Roman" w:hAnsi="Times New Roman"/>
    </w:rPr>
  </w:style>
  <w:style w:type="paragraph" w:customStyle="1" w:styleId="af5">
    <w:name w:val="титут"/>
    <w:uiPriority w:val="99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81">
    <w:name w:val="toc 8"/>
    <w:basedOn w:val="a1"/>
    <w:next w:val="a1"/>
    <w:autoRedefine/>
    <w:uiPriority w:val="99"/>
    <w:pPr>
      <w:ind w:left="1960"/>
      <w:jc w:val="left"/>
    </w:pPr>
    <w:rPr>
      <w:sz w:val="18"/>
      <w:szCs w:val="18"/>
    </w:rPr>
  </w:style>
  <w:style w:type="paragraph" w:styleId="9">
    <w:name w:val="toc 9"/>
    <w:basedOn w:val="a1"/>
    <w:next w:val="a1"/>
    <w:autoRedefine/>
    <w:uiPriority w:val="99"/>
    <w:pPr>
      <w:ind w:left="224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4095</Words>
  <Characters>23343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Институт Рынка</vt:lpstr>
    </vt:vector>
  </TitlesOfParts>
  <Company/>
  <LinksUpToDate>false</LinksUpToDate>
  <CharactersWithSpaces>27384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Институт Рынка</dc:title>
  <dc:subject/>
  <dc:creator>я</dc:creator>
  <cp:keywords>www ru http allbest </cp:keywords>
  <dc:description>http://www.allbest.ru/Международный Институт Рынка_x000d_Международный Институт Рынка_x000d_</dc:description>
  <cp:lastModifiedBy>admin</cp:lastModifiedBy>
  <cp:revision>2</cp:revision>
  <cp:lastPrinted>2008-12-17T14:25:00Z</cp:lastPrinted>
  <dcterms:created xsi:type="dcterms:W3CDTF">2014-02-24T01:21:00Z</dcterms:created>
  <dcterms:modified xsi:type="dcterms:W3CDTF">2014-02-24T01:21:00Z</dcterms:modified>
</cp:coreProperties>
</file>