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71" w:rsidRPr="00D55A1E" w:rsidRDefault="00594D71" w:rsidP="00594D71">
      <w:pPr>
        <w:spacing w:before="120"/>
        <w:jc w:val="center"/>
        <w:rPr>
          <w:b/>
          <w:bCs/>
          <w:sz w:val="32"/>
          <w:szCs w:val="32"/>
        </w:rPr>
      </w:pPr>
      <w:r w:rsidRPr="00D55A1E">
        <w:rPr>
          <w:b/>
          <w:bCs/>
          <w:sz w:val="32"/>
          <w:szCs w:val="32"/>
        </w:rPr>
        <w:t xml:space="preserve">Российские гимны Нового времени (XVII - начало XX вв.) </w:t>
      </w:r>
    </w:p>
    <w:p w:rsidR="00594D71" w:rsidRPr="00D55A1E" w:rsidRDefault="00594D71" w:rsidP="00594D71">
      <w:pPr>
        <w:spacing w:before="120"/>
        <w:ind w:firstLine="567"/>
        <w:jc w:val="both"/>
        <w:rPr>
          <w:sz w:val="28"/>
          <w:szCs w:val="28"/>
        </w:rPr>
      </w:pPr>
      <w:r w:rsidRPr="00D55A1E">
        <w:rPr>
          <w:rStyle w:val="text1"/>
          <w:sz w:val="28"/>
          <w:szCs w:val="28"/>
        </w:rPr>
        <w:t xml:space="preserve">Грачев В. Н. 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Русские гимны XVII-XIX вв., будучи производными от духовных песнопений, во многом сохранили в себе их свойства. Но, в отличие от последних, это были уже гимны двойного назначения: духовные и светские одновременно. По церковным праздникам они исполнялись в качестве духовных величаний. А различные государственные церемонии — выходы царя, встречи его войсками,</w:t>
      </w:r>
      <w:r>
        <w:t xml:space="preserve"> </w:t>
      </w:r>
      <w:r w:rsidRPr="0071128B">
        <w:t>торжества по случаю побед обслуживали</w:t>
      </w:r>
      <w:r>
        <w:t xml:space="preserve"> </w:t>
      </w:r>
      <w:r w:rsidRPr="0071128B">
        <w:t>в качестве светских гимнов. Впрочем, все светские торжества в то время имели и духовное измерение. Ведь Самодержец был помазанником Божиим, а Победу в битве, как свято верили русские люди, дарует</w:t>
      </w:r>
      <w:r>
        <w:t xml:space="preserve"> </w:t>
      </w:r>
      <w:r w:rsidRPr="0071128B">
        <w:t xml:space="preserve">Господь. 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Основной линией развития русской гимнодии в рассматриваемый период с политической точки зрения был поиск оптимального варианта православной самодержавной государственности и способа ее воплощения в виде лаконичной стихотворной строфы-формулы в сочетании с яркой, запоминающейся музыкой. Однако идеал государства и ее адекватный музыкальный символ были найдены не сразу.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На этом пути русская гимнодия прошла путь развития от</w:t>
      </w:r>
      <w:r>
        <w:t xml:space="preserve"> </w:t>
      </w:r>
      <w:r w:rsidRPr="0071128B">
        <w:t>многообразия славильных песнопений к единому государственному гимну. От государева гимна к гимну государственному. От гимна, воплощавшего личные качества и достижения</w:t>
      </w:r>
      <w:r>
        <w:t xml:space="preserve"> </w:t>
      </w:r>
      <w:r w:rsidRPr="0071128B">
        <w:t>царя, к славильной песни — символу православной государственности.</w:t>
      </w:r>
      <w:r>
        <w:t xml:space="preserve"> </w:t>
      </w:r>
      <w:r w:rsidRPr="0071128B">
        <w:t>От гимна безымянного к гимну авторскому.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Долгими были и поиски музыкального воплощения, которое бы отразило двойственный духовно-светский статус гимна. На протяжении трех столетий, в связи с особенностями духовного облика самодержцев и самой эпохи, русские гимны писались то в жанре марша,</w:t>
      </w:r>
      <w:r>
        <w:t xml:space="preserve"> </w:t>
      </w:r>
      <w:r w:rsidRPr="0071128B">
        <w:t>то полонеза, то хорала, то оказывались прологом к опере. Но почти всех их объединял церковный хорал, который был либо основным жанром, либо жанром второго плана в гимне.</w:t>
      </w:r>
      <w:r>
        <w:t xml:space="preserve"> </w:t>
      </w:r>
      <w:r w:rsidRPr="0071128B">
        <w:t>Хорал выступил на первый план, когда идеал государственности в</w:t>
      </w:r>
      <w:r>
        <w:t xml:space="preserve"> </w:t>
      </w:r>
      <w:r w:rsidRPr="0071128B">
        <w:t>XIX в. воплотился в гимне-молитве «Боже, Царя храни» А. Львова.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Аналогичные средства для подчеркивания духовной основы были и в других сторонах музыкального языка гимнов. Их мелодии впитали в себя юбиляционность богослужебного пения,</w:t>
      </w:r>
      <w:r>
        <w:t xml:space="preserve"> </w:t>
      </w:r>
      <w:r w:rsidRPr="0071128B">
        <w:t>заключающуюся в плавном, поступенном (без скачков) волнообразном или арочном движении интонационного контура, напоминающего архитектуру</w:t>
      </w:r>
      <w:r>
        <w:t xml:space="preserve"> </w:t>
      </w:r>
      <w:r w:rsidRPr="0071128B">
        <w:t>округлых линий русского храма. Многие гимны начинались однозвучной интонацией, идущей от церковной псалмодии. Однотонные фанфарные сигналы, имеющие сакральную природу, пронизывали инструментальное изложение гимнов. Позднее к ним присоединились величественные восходяще-нисходящие скачки на октаву,</w:t>
      </w:r>
      <w:r>
        <w:t xml:space="preserve"> </w:t>
      </w:r>
      <w:r w:rsidRPr="0071128B">
        <w:t>отражавшие</w:t>
      </w:r>
      <w:r>
        <w:t xml:space="preserve"> </w:t>
      </w:r>
      <w:r w:rsidRPr="0071128B">
        <w:t>идею «Свят Господь» из западной христианской традиции, скачки по трезвучию в мелодии, производные от сигналов труб. Отличительными чертами духовности в русской гимнодии также оказались:</w:t>
      </w:r>
      <w:r>
        <w:t xml:space="preserve"> </w:t>
      </w:r>
      <w:r w:rsidRPr="0071128B">
        <w:t xml:space="preserve">мягкая диатоника гармоний и тонального плана. Умеренный темп и плавные ритмические последования, связанные с пневмонической природой песнопения. 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Светский характер славильного песнопения проявился в использовании танцевального жанра («Польский»),</w:t>
      </w:r>
      <w:r>
        <w:t xml:space="preserve"> </w:t>
      </w:r>
      <w:r w:rsidRPr="0071128B">
        <w:t>марша («Марш Преображенского полка»), а также пунктирного ритма,</w:t>
      </w:r>
      <w:r>
        <w:t xml:space="preserve"> </w:t>
      </w:r>
      <w:r w:rsidRPr="0071128B">
        <w:t>жестких окончаниями фраз, регулярного метра и т. д.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Форма изложения славильного текста в гимне также прошла несколько этапов развития. От повторения куплета, за которым угадывалась традиция микроварьирования в богослужебном песнопении, к использованию формы «запев-припев», в которой смена сюжета</w:t>
      </w:r>
      <w:r>
        <w:t xml:space="preserve"> </w:t>
      </w:r>
      <w:r w:rsidRPr="0071128B">
        <w:t>(запев) сочеталась с константными славословиями в адрес самодержца. За подобной структурой угадывалась</w:t>
      </w:r>
      <w:r>
        <w:t xml:space="preserve"> </w:t>
      </w:r>
      <w:r w:rsidRPr="0071128B">
        <w:t>логика церковного акафиста святым. Постепенно смысл текста гимна менялся от восхваления государя как</w:t>
      </w:r>
      <w:r>
        <w:t xml:space="preserve"> </w:t>
      </w:r>
      <w:r w:rsidRPr="0071128B">
        <w:t>«проводника» всех событий — к молитве</w:t>
      </w:r>
      <w:r>
        <w:t xml:space="preserve"> </w:t>
      </w:r>
      <w:r w:rsidRPr="0071128B">
        <w:t>Господу как хранителю царской власти.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Развитие гимнов от безымянных к авторским отразило тенденцию от примата соборности (единения людей в православной общине) к обнаружению индивидуалистического начала в России. В Средние века авторы церковных песнопений и, в частности, гимнов, каждое свое слово сверяли со Словом Божиим. Высказывание собственных оценок по поводу церковного канона тогда могло быть воспринято как неслыханное святотатство. Но времена менялись. В XVII в. с проявлением светского начала в искусстве, с переходом от молитвы к канту, а затем и к духовно-светскому гимну, в истории русской гимнодии появляются авторы слов и музыки.(1) Это были самые достойные, знатные и талантливые люди своего времени. Их жизнь, наряду с их творениями-гимнами, отразила величие и достижения государства Российского.</w:t>
      </w:r>
    </w:p>
    <w:p w:rsidR="00594D71" w:rsidRPr="0071128B" w:rsidRDefault="00594D71" w:rsidP="00594D71">
      <w:pPr>
        <w:spacing w:before="120"/>
        <w:ind w:firstLine="567"/>
        <w:jc w:val="both"/>
      </w:pPr>
      <w:r w:rsidRPr="0071128B">
        <w:t>Гимны обычно рождались как олицетворение драматических и, одновременно, радостных</w:t>
      </w:r>
      <w:r>
        <w:t xml:space="preserve"> </w:t>
      </w:r>
      <w:r w:rsidRPr="0071128B">
        <w:t>событий, побед или триумфов страны, которые, как вспышка молнии, высвечивали величие самодержца и его деяний, адекватность внутренней концепции государства. Сопоставление гимнов между собой дает, наряду с музыкальным рядом, целостную картину этих «звездных» эпизодов в истории России, ее взлетов и падений, тяжких испытаний и великих радостей, как бы свернутых в этих лаконичных музыкальных эмблемах.</w:t>
      </w:r>
    </w:p>
    <w:p w:rsidR="00594D71" w:rsidRPr="00D55A1E" w:rsidRDefault="00594D71" w:rsidP="00594D71">
      <w:pPr>
        <w:spacing w:before="120"/>
        <w:jc w:val="center"/>
        <w:rPr>
          <w:b/>
          <w:bCs/>
          <w:sz w:val="28"/>
          <w:szCs w:val="28"/>
        </w:rPr>
      </w:pPr>
      <w:r w:rsidRPr="00D55A1E">
        <w:rPr>
          <w:b/>
          <w:bCs/>
          <w:sz w:val="28"/>
          <w:szCs w:val="28"/>
        </w:rPr>
        <w:t>Примечания</w:t>
      </w:r>
    </w:p>
    <w:p w:rsidR="00594D71" w:rsidRDefault="00594D71" w:rsidP="00594D71">
      <w:pPr>
        <w:spacing w:before="120"/>
        <w:ind w:firstLine="567"/>
        <w:jc w:val="both"/>
      </w:pPr>
      <w:r w:rsidRPr="0071128B">
        <w:t xml:space="preserve">Знаменательной вехой на пути перехода к «авторской» молитве стало появление «Псалтыри» иеромонаха Симеона Полоцкого с музыкой Василия Титова в конце XVII в. Иеромонах-поэт Симеон создал стихотворную версию псалмов Давида, а композитор Титов — неканоническую музыку к богослужебным текстам. </w:t>
      </w:r>
    </w:p>
    <w:p w:rsidR="005F369E" w:rsidRDefault="005F369E" w:rsidP="00594D71">
      <w:pPr>
        <w:spacing w:before="120"/>
        <w:ind w:firstLine="567"/>
        <w:jc w:val="both"/>
      </w:pPr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71"/>
    <w:rsid w:val="004A49E7"/>
    <w:rsid w:val="00594D71"/>
    <w:rsid w:val="005F369E"/>
    <w:rsid w:val="0071128B"/>
    <w:rsid w:val="00820540"/>
    <w:rsid w:val="0099174D"/>
    <w:rsid w:val="00D55A1E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C824F5-2B18-4960-BBA1-3A44F2C2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594D71"/>
    <w:rPr>
      <w:sz w:val="20"/>
      <w:szCs w:val="20"/>
    </w:rPr>
  </w:style>
  <w:style w:type="character" w:styleId="a3">
    <w:name w:val="Hyperlink"/>
    <w:basedOn w:val="a0"/>
    <w:uiPriority w:val="99"/>
    <w:rsid w:val="00594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4401</Characters>
  <Application>Microsoft Office Word</Application>
  <DocSecurity>0</DocSecurity>
  <Lines>36</Lines>
  <Paragraphs>10</Paragraphs>
  <ScaleCrop>false</ScaleCrop>
  <Company>Home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Российские гимны Нового времени (XVII - начало XX вв</dc:title>
  <dc:subject/>
  <dc:creator>User</dc:creator>
  <cp:keywords/>
  <dc:description/>
  <cp:lastModifiedBy>admin</cp:lastModifiedBy>
  <cp:revision>2</cp:revision>
  <dcterms:created xsi:type="dcterms:W3CDTF">2014-02-18T04:21:00Z</dcterms:created>
  <dcterms:modified xsi:type="dcterms:W3CDTF">2014-02-18T04:21:00Z</dcterms:modified>
</cp:coreProperties>
</file>