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BB2" w:rsidRPr="000A3C47" w:rsidRDefault="00CC0BB2" w:rsidP="00CC0BB2">
      <w:pPr>
        <w:spacing w:before="120"/>
        <w:jc w:val="center"/>
        <w:rPr>
          <w:b/>
          <w:bCs/>
          <w:sz w:val="32"/>
          <w:szCs w:val="32"/>
        </w:rPr>
      </w:pPr>
      <w:r w:rsidRPr="000A3C47">
        <w:rPr>
          <w:b/>
          <w:bCs/>
          <w:sz w:val="32"/>
          <w:szCs w:val="32"/>
        </w:rPr>
        <w:t>Рынок оборудования для корпоративных сетей на фоне макроэкономики и политики России и СНГ</w:t>
      </w:r>
    </w:p>
    <w:p w:rsidR="00CC0BB2" w:rsidRPr="000A3C47" w:rsidRDefault="00CC0BB2" w:rsidP="00CC0BB2">
      <w:pPr>
        <w:spacing w:before="120"/>
        <w:ind w:firstLine="567"/>
        <w:jc w:val="both"/>
        <w:rPr>
          <w:sz w:val="28"/>
          <w:szCs w:val="28"/>
        </w:rPr>
      </w:pPr>
      <w:r w:rsidRPr="000A3C47">
        <w:rPr>
          <w:sz w:val="28"/>
          <w:szCs w:val="28"/>
        </w:rPr>
        <w:t>К.Н. АНКИЛОВ, аналитик «iKS-Консалтинг»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Стабильный рост рынка оборудования для ведомственных и корпоративных сетей продолжается с конца 90-х годов. Ожидается, что темпы развития рынка России и СНГ в 2005 г. сохранятся на уровне предыдущего года и составят 20%, а объем достигнет $680 млн. Обусловленный политическими причинами временный спад, который наблюдается в отдельных странах Содружества, будет компенсирован стабильным развитием рынка в России и Казахстане. Однако степень зрелости экономики и политической стабильности новых независимых государств - серьезные факторы влияния на рынок оборудования. И не всегда позитивные...</w:t>
      </w:r>
    </w:p>
    <w:p w:rsidR="00CC0BB2" w:rsidRPr="000A3C47" w:rsidRDefault="00CC0BB2" w:rsidP="00CC0BB2">
      <w:pPr>
        <w:spacing w:before="120"/>
        <w:jc w:val="center"/>
        <w:rPr>
          <w:b/>
          <w:bCs/>
          <w:sz w:val="28"/>
          <w:szCs w:val="28"/>
        </w:rPr>
      </w:pPr>
      <w:r w:rsidRPr="000A3C47">
        <w:rPr>
          <w:b/>
          <w:bCs/>
          <w:sz w:val="28"/>
          <w:szCs w:val="28"/>
        </w:rPr>
        <w:t>Потенциал рынка СНГ остается высоким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Активный спрос на телекоммуникационную инфраструктуру со стороны хозяйствующих субъектов обеспечивается в первую очередь благодаря высоким темпам экономического развития во всех странах СНГ.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Средние темпы роста ВВП в странах Содружества в 2004 г. составили 8%, причем российская прибавка в 7,1% была самой скромной в регионе. Наиболее успешно развивалась экономика Украины и Белоруссии - 12 и 11% соответственно. Активный экономический рост (выше среднего по СНГ) продемонстрировали также страны Закавказья, Таджикистан и Казахстан.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В СНГ опережающими темпами наращивается объем капитальных инвестиций (в 2004 г. - 14%). В ряде стран также высок прирост промышленного производства, в прошлом году он составил: в Белоруссии -15,6%, в Таджикистане - 14,3%, на Украине - 12,5%, в Казахстане - 10,1%.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Вместе с тем в 2005 г. в некоторых странах происходит некоторое снижение темпов развития, что сказывается на макроэкономических показателях СНГ в целом. В первом квартале нынешнего года рост ВВП в СНГ составил 5% против 8% за аналогичный период 2004 г.; инвестиции в основной капитал выросли на 10% (против 16%); промышленное производство - на 5% (против 9%). Основной «вклад» в замедление роста внесли Россия и Украина, ВВП которых в первом квартале 2005 г. составил соответственно 4 и 5,5%. Несмотря на это, поставщики сетевого оборудования не отмечают негативных тенденций на российском рынке, указывая, что характер его развития в текущем году во многом сходен с 2004 г. Во втором квартале экономическая динамика России несколько улучшилась, в результате за первое полугодие ВВП прибавил 5,4%. Правительство сохраняет ориентацию на удвоение ВВП и ведет поиск средств для решения этой задачи, одно из ключевых мест отводя развитию ИКТ.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В таких условиях сохранению высоких темпов развития рынка оборудования для ведомственных и корпоративных сетей способствует высокий спрос со стороны успешно действующих добывающих и производственных предприятий (в первую очередь экспорто-ори</w:t>
      </w:r>
      <w:r>
        <w:t>е</w:t>
      </w:r>
      <w:r w:rsidRPr="008653F4">
        <w:t>нтированных), предприятий финансовой сферы,</w:t>
      </w:r>
      <w:r>
        <w:t xml:space="preserve"> </w:t>
      </w:r>
      <w:r w:rsidRPr="008653F4">
        <w:t>торговли, транспорта, а также органов государственного управления. Географическая экспансия, открытие новых филиалов, повышение конкуренции, разработка новых услуг - все это предполагает замену устаревшего оборудования и построение новых инфо-коммуникационных сетей.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Доли стран СНГ и России на рынке</w:t>
      </w:r>
      <w:r>
        <w:t xml:space="preserve"> </w:t>
      </w:r>
      <w:r w:rsidRPr="008653F4">
        <w:t>оборудования для корпоративных сетей,</w:t>
      </w:r>
      <w:r>
        <w:t xml:space="preserve"> </w:t>
      </w:r>
      <w:r w:rsidRPr="008653F4">
        <w:t>2005 г. (прогноз)</w:t>
      </w:r>
    </w:p>
    <w:p w:rsidR="00CC0BB2" w:rsidRDefault="00CC0BB2" w:rsidP="00CC0BB2">
      <w:pPr>
        <w:spacing w:before="120"/>
        <w:ind w:firstLine="567"/>
        <w:jc w:val="both"/>
      </w:pPr>
      <w:r w:rsidRPr="008653F4">
        <w:t xml:space="preserve">Россия - 67% </w:t>
      </w:r>
    </w:p>
    <w:p w:rsidR="00CC0BB2" w:rsidRDefault="00CC0BB2" w:rsidP="00CC0BB2">
      <w:pPr>
        <w:spacing w:before="120"/>
        <w:ind w:firstLine="567"/>
        <w:jc w:val="both"/>
      </w:pPr>
      <w:r w:rsidRPr="008653F4">
        <w:t xml:space="preserve">Украина - 14% </w:t>
      </w:r>
    </w:p>
    <w:p w:rsidR="00CC0BB2" w:rsidRDefault="00CC0BB2" w:rsidP="00CC0BB2">
      <w:pPr>
        <w:spacing w:before="120"/>
        <w:ind w:firstLine="567"/>
        <w:jc w:val="both"/>
      </w:pPr>
      <w:r w:rsidRPr="008653F4">
        <w:t xml:space="preserve">Казахстан </w:t>
      </w:r>
      <w:r>
        <w:t>–</w:t>
      </w:r>
      <w:r w:rsidRPr="008653F4">
        <w:t xml:space="preserve"> 10% </w:t>
      </w:r>
    </w:p>
    <w:p w:rsidR="00CC0BB2" w:rsidRDefault="00CC0BB2" w:rsidP="00CC0BB2">
      <w:pPr>
        <w:spacing w:before="120"/>
        <w:ind w:firstLine="567"/>
        <w:jc w:val="both"/>
      </w:pPr>
      <w:r w:rsidRPr="008653F4">
        <w:t xml:space="preserve">Белоруссия - 3% </w:t>
      </w:r>
    </w:p>
    <w:p w:rsidR="00CC0BB2" w:rsidRDefault="00CC0BB2" w:rsidP="00CC0BB2">
      <w:pPr>
        <w:spacing w:before="120"/>
        <w:ind w:firstLine="567"/>
        <w:jc w:val="both"/>
      </w:pPr>
      <w:r w:rsidRPr="008653F4">
        <w:t xml:space="preserve">Азербайджан - 2% </w:t>
      </w:r>
    </w:p>
    <w:p w:rsidR="00CC0BB2" w:rsidRDefault="00CC0BB2" w:rsidP="00CC0BB2">
      <w:pPr>
        <w:spacing w:before="120"/>
        <w:ind w:firstLine="567"/>
        <w:jc w:val="both"/>
      </w:pPr>
      <w:r w:rsidRPr="008653F4">
        <w:t xml:space="preserve">Узбекистан - 2% 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Прочие - 2%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Одним из факторов развития рынка является политика правительства стран СНГ в отношении ИКТ. Программы, аналогичные «Электронной России», предполагающие, помимо прочего, техническое переоснащение телекоммуникационных сетей правительственных учреждений, приняты во многих странах СНГ: «Электронная Украина», «Электронная Беларусь», «Электронное правительство Республики Казахстан» и т.д. На реализацию «Электронной России» только из федерального бюджета выделено в 2005 г. 2,2 млрд руб., на 57% больше, чем годом раньше. Миллионы долларов вкладываются в программы информатизации и развитие сетевой инфраструктуры из региональных бюджетов.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В ряде стран СНГ программы реализуются по инициативе международных организаций и иностранных правительств, которые также выделяют средства для их финансирования. Например, в Узбекистане в настоящее время разрабатывается программа перехода на электронное налогообложение, финансирует которую правительство США.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Существенным негативным фактором, способным серьезно сказаться на динамике рынка в 2005 г., является волна «цветных» революций, прокатившаяся по СНГ. Политическая нестабильность отрицательно отражается на экономической ситуации в целом и на развитии рынка ведомственных и корпоративных решений - в частности. Так, на Украине, из-за кадровых перестановок и неопределенности с правом собственности на предприятия, не осуществляются инвестиции в инфраструктуру в государственном секторе, от закупок телекоммуникационного оборудования отказываются ведомства и компании, формирующие почти половину национального рынка.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Скорее всего, перечисленные проблемы носят краткосрочный характер и будут решены уже в течение этого года. Как показал прошлогодний российский опыт, рынок способен в течение нескольких месяцев наверстать упущенное в ходе административных реформ время. В среднесрочной перспективе не исключено, что новые правительства, сумев обеспечить приток иностранного капитала в свои страны, создадут более благоприятные условия для развития рынка ведомственных и корпоративных решений.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Таким образом, в СНГ сохраняются в основном благоприятные условия для дальнейшего стабильного роста рынка оборудования для ведомственных и корпоративных сетей, хотя политические перемены в ряде стран окажут некоторое негативное влияние на результаты 2005 г.</w:t>
      </w:r>
    </w:p>
    <w:p w:rsidR="00CC0BB2" w:rsidRPr="000A3C47" w:rsidRDefault="00CC0BB2" w:rsidP="00CC0BB2">
      <w:pPr>
        <w:spacing w:before="120"/>
        <w:jc w:val="center"/>
        <w:rPr>
          <w:b/>
          <w:bCs/>
          <w:sz w:val="28"/>
          <w:szCs w:val="28"/>
        </w:rPr>
      </w:pPr>
      <w:r w:rsidRPr="000A3C47">
        <w:rPr>
          <w:b/>
          <w:bCs/>
          <w:sz w:val="28"/>
          <w:szCs w:val="28"/>
        </w:rPr>
        <w:t>Географическое измерение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Описанные выше политические и экономические условия в целом сходны для всех стран СНГ, в то же время отдельным государствам свойственна своя специфика. По уровню развития рынка оборудования для ведомственных и корпоративных сетей страны Содружества можно разделить на три группы.</w:t>
      </w:r>
    </w:p>
    <w:p w:rsidR="00CC0BB2" w:rsidRDefault="00CC0BB2" w:rsidP="00CC0BB2">
      <w:pPr>
        <w:spacing w:before="120"/>
        <w:ind w:firstLine="567"/>
        <w:jc w:val="both"/>
      </w:pPr>
      <w:r w:rsidRPr="008653F4">
        <w:t>Лидеры рынка. В эту группу входят Россия, Украина и Казахстан, которые являются крупнейшими представителями СНГ по объему национального производства. На протяжении нескольких лет они демонстрируют достаточно стабильный экономический рост и имеют сравнительно хорошо развитую национальную телекоммуникационную инфраструктуру. Экономика этих стран высококонкурентна, успешно развиваются предприятия ряда отраслей, в первую очередь топливно-энергетического комплекса, а также финансовой сферы, действует большое количество представительств транснациональных компаний. Именно эти предприятия, а также органы государственного управления - основные покупатели оборудования в странах данной группы.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На эти три страны в 2005 г. придется 91% закупок оборудования для ведомственных и корпоративных сетей, причем около 67% будут поставлены в Россию. Как ожидается, после преодоления обусловленного политическими причинами временного спада на украинском рынке доля этой группы на рынке СНГ вырастет в следующем году на 2-3%. Рынки лидеров показывают высокую динамику, ежегодные темпы роста - 15-20%. Исключение в этом году составит Украина, где объем продаж вряд ли превысит уровень 2004 г. Именно Россия, Украина и Казахстан наиболее привлекательны для производителей оборудования. Неслучайно большинство вендоров открывают офисы в первую очередь в Москве и других городах России, а также в Киеве и Алматы. Там же расположены представительства большинства их партнеров.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Второй эшелон. В эту группу вошли страны, представляющие три разных региона: Белоруссия, Азербайджан и Узбекистан. Совокупный размер их рынков существенно меньше, чем у стран предыдущей группы, - около 7% всех закупок оборудования в СНГ. Темпы роста варьируются в пределах 10-20%, вместе с тем рынкам этих стран свойственна определенная волатильность, при которой рост может существенно ускориться благодаря реализации одного-двух крупных проектов. Несмотря на сходную динамику и сопоставимые объемы рынков, каждый участник этой группы имеет свои особенности.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Наиболее стабильный рынок - в Белоруссии, которая, впрочем, демонстрирует сравнительно низкие темпы роста - 10—15% в год. Наиболее вероятные причины такой невысокой динамики - обусловленный политическими факторами ограниченный приток иностранных инвестиций в экономику страны, высокая степень государственного контроля бизнеса, техническая отсталость телекоммуникационной инфраструктуры.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Основные преимущества Азербайджана перед соседями - политическая стабильность и развитый нефтегазовый сектор, обеспечивающий приток иностранных инвестиций в экономику. Помимо российских компаний здесь (в силу географической и культурной близости) активно действуют турецкие поставщики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Доли видов оборудования для корпоративных сетей в СНГ и России, 2005 г. (прогнроз)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Передача данных - 53%,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УАТС - 31%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Контакт-центры - 6%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Видеоконференцсвязь - 6%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Прочее — 4%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Доли поставщиков на рынке УАТС в СНГ и России, 2005 г. (прогноз)</w:t>
      </w:r>
    </w:p>
    <w:p w:rsidR="00CC0BB2" w:rsidRPr="00A47451" w:rsidRDefault="00CC0BB2" w:rsidP="00CC0BB2">
      <w:pPr>
        <w:spacing w:before="120"/>
        <w:ind w:firstLine="567"/>
        <w:jc w:val="both"/>
        <w:rPr>
          <w:lang w:val="en-US"/>
        </w:rPr>
      </w:pPr>
      <w:r w:rsidRPr="00A47451">
        <w:rPr>
          <w:lang w:val="en-US"/>
        </w:rPr>
        <w:t>Nortel - 19%</w:t>
      </w:r>
    </w:p>
    <w:p w:rsidR="00CC0BB2" w:rsidRPr="00A47451" w:rsidRDefault="00CC0BB2" w:rsidP="00CC0BB2">
      <w:pPr>
        <w:spacing w:before="120"/>
        <w:ind w:firstLine="567"/>
        <w:jc w:val="both"/>
        <w:rPr>
          <w:lang w:val="en-US"/>
        </w:rPr>
      </w:pPr>
      <w:r w:rsidRPr="00A47451">
        <w:rPr>
          <w:lang w:val="en-US"/>
        </w:rPr>
        <w:t>Avaya - 17% Ericsson - 10%</w:t>
      </w:r>
    </w:p>
    <w:p w:rsidR="00CC0BB2" w:rsidRPr="00A47451" w:rsidRDefault="00CC0BB2" w:rsidP="00CC0BB2">
      <w:pPr>
        <w:spacing w:before="120"/>
        <w:ind w:firstLine="567"/>
        <w:jc w:val="both"/>
        <w:rPr>
          <w:lang w:val="en-US"/>
        </w:rPr>
      </w:pPr>
      <w:r w:rsidRPr="00A47451">
        <w:rPr>
          <w:lang w:val="en-US"/>
        </w:rPr>
        <w:t>Siemens - 9%</w:t>
      </w:r>
    </w:p>
    <w:p w:rsidR="00CC0BB2" w:rsidRPr="00A47451" w:rsidRDefault="00CC0BB2" w:rsidP="00CC0BB2">
      <w:pPr>
        <w:spacing w:before="120"/>
        <w:ind w:firstLine="567"/>
        <w:jc w:val="both"/>
        <w:rPr>
          <w:lang w:val="en-US"/>
        </w:rPr>
      </w:pPr>
      <w:r w:rsidRPr="00A47451">
        <w:rPr>
          <w:lang w:val="en-US"/>
        </w:rPr>
        <w:t>Alcatel - 6% Panasonic - 12%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Прочие - 27%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Рынок Узбекистана своим развитием обязан двум факторам - довольно высокой деловой активности правительственной политике в отношении ИКТ, В стране зарегистрировано в общей сложности 280 тыс. предприятий -</w:t>
      </w:r>
      <w:r>
        <w:t xml:space="preserve"> </w:t>
      </w:r>
      <w:r w:rsidRPr="008653F4">
        <w:t>почти столько же сколько имеет Украина, и в полтора раза больше, чем в соседнем Казахстане. Более 90% компаний являются негосударственными, свыше 2 тыс. совместных предприятий. В стране успешно развивается машиностроитель</w:t>
      </w:r>
      <w:r>
        <w:t>н</w:t>
      </w:r>
      <w:r w:rsidRPr="008653F4">
        <w:t>ая отрасль, газодобывающая и легкая промышленность. Указом президента страны с 2002 г. введены налоговые преференции и отменены таможенные пошлины на ввоз телекоммуникационного и компьютерного оборудования, реализуются государственные программы подготовки специалистов в области ИКТ. В результате в Узбекистане созданы благоприятные условия для реализации</w:t>
      </w:r>
      <w:r>
        <w:t xml:space="preserve"> </w:t>
      </w:r>
      <w:r w:rsidRPr="008653F4">
        <w:t>потенциала развития инфокоммуникационного сектора,</w:t>
      </w:r>
      <w:r>
        <w:t xml:space="preserve"> </w:t>
      </w:r>
      <w:r w:rsidRPr="008653F4">
        <w:t>в том числе рынка сетевого оборудования.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Страны раскрывающегося потенциала. В эту группу входят остальные государства СНГ. Условия для развития рынка ИКТ в них довольно благоприятные, однако страны только начинают реализовывать свой потенциал и их доля в общем объеме поставок оборудования в СНГ не превышает 2%. Многим государствам этой группы свойственны выраженные отраслевые диспропорции. Так, в странах Средней Азии более половины промышленной продукции производят нефтегазовая и металлургическая отрасли. Односторонний характер развития экономики в сочетании с не</w:t>
      </w:r>
      <w:r>
        <w:t>бо</w:t>
      </w:r>
      <w:r w:rsidRPr="008653F4">
        <w:t>льшими размерами рынка оборудования (не более $4 млн в год) предполагает существенно большую рыночную волатильность, чем в странах со средним уровнем развития.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Незрелость рынков этих стран проявляется и в факторах, определяющих выбор поставщика оборудования. Если в государствах первых двух групп покупатели во многом ориентируются на известность торговой марки, наличие сервисного обслуживания продаваемого оборудования, возможность подготовки специалистов, то в данной группе ключевым и зачастую единственным фактором является цена. В результате большим спросом пользуются решения небрендовых азиатских производителей, а та</w:t>
      </w:r>
      <w:r>
        <w:t>кж</w:t>
      </w:r>
      <w:r w:rsidRPr="008653F4">
        <w:t>е техника б/у. Вместе с тем интерес правительства к развитию телекоммуникаций, участие и атом процессе международных организаций и иностранных государств позволяют ожидать в среднесрочной перспективе</w:t>
      </w:r>
      <w:r>
        <w:t xml:space="preserve"> </w:t>
      </w:r>
      <w:r w:rsidRPr="008653F4">
        <w:t>улучшения</w:t>
      </w:r>
      <w:r>
        <w:t xml:space="preserve"> </w:t>
      </w:r>
      <w:r w:rsidRPr="008653F4">
        <w:t>ситуации.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Однако крупнейшими и наиболее привлекательными рынками для вендоров останутся лидеры - Россия, Украина и Казахстан.</w:t>
      </w:r>
    </w:p>
    <w:p w:rsidR="00CC0BB2" w:rsidRPr="000A3C47" w:rsidRDefault="00CC0BB2" w:rsidP="00CC0BB2">
      <w:pPr>
        <w:spacing w:before="120"/>
        <w:jc w:val="center"/>
        <w:rPr>
          <w:b/>
          <w:bCs/>
          <w:sz w:val="28"/>
          <w:szCs w:val="28"/>
        </w:rPr>
      </w:pPr>
      <w:r w:rsidRPr="000A3C47">
        <w:rPr>
          <w:b/>
          <w:bCs/>
          <w:sz w:val="28"/>
          <w:szCs w:val="28"/>
        </w:rPr>
        <w:t>Продуктовое измерение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На рынке оборудования для ведомственных и корпоративных сетей крупнейшим является сегмент оборудования передачи данных, на пего приходится 53% рынка. Очевидно, отрыв от второго по объему рынка учрежденческих АТС со временем будет увеличиваться, чему будет способствовать ряд факторов.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Потребности предприятий и организаций в голосовых решениях ограничены числом сотрудников, которым необходима телефонная связь. В большинстве организаций проблемы доступа в телефонную сеть гак или иначе решены, спрос формируется за счет открытия новых офисов и замены устаревших УАТС. Последнее не рассматривается многими предприятиями как насущная необходимость, поскольку финансовый эффект от модернизации телефонной сети далеко не всегда очевиден. Процесс обеспечения доступа организаций к информационным ресурсам, напротив, далек от завершения. Появление новых программно-аппаратных решений, заметно влияющих</w:t>
      </w:r>
      <w:r>
        <w:t xml:space="preserve"> н</w:t>
      </w:r>
      <w:r w:rsidRPr="008653F4">
        <w:t>а деятельность компаний, будет стимулировать дальнейший спрос на оборудование предприятий, в которых сети передачи данных уже построены. В частности, модная в России и других странах СНГ тема информационной безопасности стимулирует предприятия осуществлять дополнительные инвестиции как в программные, так и в аппаратные средства. Наконец, растущая популярность корпоративной IP-телефонии предполагает дополнение или</w:t>
      </w:r>
      <w:r>
        <w:t xml:space="preserve"> </w:t>
      </w:r>
      <w:r w:rsidRPr="008653F4">
        <w:t>замену УАТС оборудованием передачи данных для организации доступа к телефонным услугам.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Ожидается, что объем корпоративного рынка оборудования передачи данных в СНГ в 2005 г. составит около $360 млн. Основные покупатели - ведомства и корпоративные клиенты, в то время как на операторов приходится не более 20% рынка, который остается высококонкурентным: на нем присутствуют десятки поставщиков - американских, европейских, азиатских и российских. В течение 90-х годов Cisco Systems удалось захватить 70% рынка, и компания достаточно прочно удерживает свои позиции. Аналогичная ситуация сложилась во всем мире. Вместе с тем некоторыми игроками рынка отмечается незначительное уменьшение доли Cisco на рынке России. Сложно говорить, станет ли это тенденцией и смогут ли другие именитые конкуренты потеснить компанию, чьи решения, по сути, являются стандартом для отрасли. Однако па одном из крупнейших рынков, китайском, местной компании Huawei уже удалось перехватить у Cisco лидерство.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Претендентами на долю Cisco в СНГ являются в первую очередь крупные поставщики - 3Com, Allied Telesyn, Alcatel, Avaya, Nortel и другие, однако рыночная доля большинства из них сейчас находится в пределах 5-7%, т.е. в И) раз меньше, чем у лидера рынка. В то же время некоторые из производителей имеют прочные позиции в определенных сегментах рынка оборудования передачи данных. Например, Hewlett-Packard контролирует около четверти рынка модульных коммутаторов, в несколько раз опережая всех конкурентов... кроме Cisco.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Вторым по размеру остается динамичный рынок учрежденческих АТС. Как ожидается, его объем в 2005 г. достигнет $210 млн. Наиболее востребованными как в России, так и в других странах СНГ являются относительно недорогие офисные АТС малой емкости, на долю которых приходится около 2/3 всех продаж УАТС. Ситуация, скорее всего, не изменится, поскольку на малых и средних предприятиях телефонные линии, как правило, требуются большей части сотрудников, нежели на крупных предприятиях, где значительная часть работников занята непосредственно на производстве. Общее число запятых па предприятиях среднего и малого бизнеса примерно то же, что и на крупных предприятиях.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Подобно рынку оборудования передачи данных, сегмент УАТС также высококонкурентен, однако здесь имеется несколько лидеров. В сегменте УАТС малой емкости наиболее успешны азиатские производители, предлагающие качественные недорогие решения. Впереди -Panasonic с долей рынка свыше 30%. Успешно действуют также Samsung и LG, западные поставщики. На рынке учрежденческих станций большой емкости и в целом на рынке УАТС лидерство принадлежит американским производителям - Nortel и Avaya, контролирующим в сумме свыше трети рынка, более четверти его приходится на европейских поставщиков - Ericsson, Siemens и Alcatel.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На мировом рынке традиционную офисную телефонию теснят VoIP-решения, падают продажи «классических» УАТС. В СНГ VoIP-решепия менее популярны, в основном из-за их высокой стоимости, однако рост доли гибридных и «чистых» IP-АТС является очевидной тенденцией и в пашем регионе. С ростом популярности</w:t>
      </w:r>
      <w:r>
        <w:t xml:space="preserve"> </w:t>
      </w:r>
      <w:r w:rsidRPr="008653F4">
        <w:t>новой</w:t>
      </w:r>
      <w:r>
        <w:t xml:space="preserve"> </w:t>
      </w:r>
      <w:r w:rsidRPr="008653F4">
        <w:t>технологии</w:t>
      </w:r>
      <w:r>
        <w:t xml:space="preserve"> </w:t>
      </w:r>
      <w:r w:rsidRPr="008653F4">
        <w:t>к списку лидеров</w:t>
      </w:r>
      <w:r>
        <w:t xml:space="preserve"> </w:t>
      </w:r>
      <w:r w:rsidRPr="008653F4">
        <w:t>рынка УАТС должна присоединиться Cisco, широко предлагающая на мировом рынке IP-станции. Бизнес-модель компании на практике оказалась наиболее успешной для завоевания и удержания значительной доли ведомственного и корпоративного рынка.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Те же компании - Avaya, Nortel, Cisco - являются лидерами молодого еще рынка контакт-центров. В России и других государствах СНГ этот сегмент находится в стадии формирования и растет опережающими темпами по отношению ко всему рынку оборудования. В нашей стране его объем исчисляется уже десятками миллионов долларов, на Украине и в Казахстане - миллионами долларов, другие члены СНГ пока реализовали лишь единичные проекты. По оценкам, общий объем этого рынка по результатам 2005 г. достигнет $40 млн.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 xml:space="preserve">Большинство проектов предполагает поставку небольших решений, рассчитанных на 10-20 операторских мест, хотя реализуются и многомиллионные контракты. Среди крупнейших заказчиков - операторы сотовой связи «ВымпелКом» и МТС. С развитием рынка аутсорсинга услуг по обработке вызовов можно ожидать увеличения числа масштабных проектов, однако активность операторов связи на данном рынке заставляет предполагать, что часть его «перетечет» из корпоративного в операторский сегмент. Предположительно, этот процесс будет менее явным в других странах CI1Г, где компании </w:t>
      </w:r>
      <w:r>
        <w:t>н</w:t>
      </w:r>
      <w:r w:rsidRPr="008653F4">
        <w:t>е склонны к выводу бизнес-процессов за рамки родственных структур по соображениям информационной безопасности.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Более $10 млн - объем рынка оборудования для беспроводных сетей передачи данных. Рост обеспечивается как популярностью офисных WLAN-ceтей, так и распространением операторских зон Wi-Fi. Здесь, как и на рынке проводных решений для передачи данных, конкурирует большое число поставщиков (в основном те же компании). Среди них наиболее успешны Cisco, Avaya, Alvarion, InfiNet и др.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Опережающими темпами развивается рынок оборудования для видеоконференцсвязи. Как ожидается, объем поставок в 2005 г. увеличится не менее чем на 30% и составит свыше $40 млн. Реализуются как крупные проекты для ведомственных сетей, так и сравнительно небольшие для компаний, имеющих несколько офисов. Приобретают оборудование и предоставляют па коммерческой основе услуги ви-деотелефонпой связи телекоммуникационные операторы. Крупнейшие поставщики оборудования в СНГ - американская Polycom, японская Sony, китайская Huawei и американо-норвежская Tandberg.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В 2005 г. и в обозримом будущем основные сегменты рынка оборудования для ведомственных и корпоративных сетей сохранят текущие темпы роста. Этому будут способствовать благоприятная макроэкономическая ситуация и политика стран СНГ в области инфокомму</w:t>
      </w:r>
      <w:r>
        <w:t>н</w:t>
      </w:r>
      <w:r w:rsidRPr="008653F4">
        <w:t>икационных технологий.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Основными рынками останутся Россия, Украина и Казахстан. В то же время увеличится число проектов в других странах, в частности - в Средней Азии.</w:t>
      </w:r>
    </w:p>
    <w:p w:rsidR="00CC0BB2" w:rsidRPr="008653F4" w:rsidRDefault="00CC0BB2" w:rsidP="00CC0BB2">
      <w:pPr>
        <w:spacing w:before="120"/>
        <w:ind w:firstLine="567"/>
        <w:jc w:val="both"/>
      </w:pPr>
      <w:r w:rsidRPr="008653F4">
        <w:t>Возрастет доля новых видов оборудования, в первую очередь основанных па технологиях передачи голоса и видео по сетям передачи данных. Можно ожидать появления новых имен на рынке, однако лидерство сохранится за нынешними поставщиками.</w:t>
      </w:r>
    </w:p>
    <w:p w:rsidR="00CC0BB2" w:rsidRPr="00B05F8E" w:rsidRDefault="00CC0BB2" w:rsidP="00CC0BB2">
      <w:pPr>
        <w:spacing w:before="120"/>
        <w:jc w:val="center"/>
        <w:rPr>
          <w:b/>
          <w:bCs/>
          <w:sz w:val="28"/>
          <w:szCs w:val="28"/>
        </w:rPr>
      </w:pPr>
      <w:r w:rsidRPr="00B05F8E">
        <w:rPr>
          <w:b/>
          <w:bCs/>
          <w:sz w:val="28"/>
          <w:szCs w:val="28"/>
        </w:rPr>
        <w:t>Список литературы</w:t>
      </w:r>
    </w:p>
    <w:p w:rsidR="00CC0BB2" w:rsidRDefault="00CC0BB2" w:rsidP="00CC0BB2">
      <w:pPr>
        <w:spacing w:before="120"/>
        <w:ind w:firstLine="567"/>
        <w:jc w:val="both"/>
      </w:pPr>
      <w:r>
        <w:t>Журнал «ИнформКУРЬЕРСвязь» № 8, 2005 год.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BB2"/>
    <w:rsid w:val="000A3C47"/>
    <w:rsid w:val="00616072"/>
    <w:rsid w:val="006A5A8E"/>
    <w:rsid w:val="008653F4"/>
    <w:rsid w:val="008B35EE"/>
    <w:rsid w:val="00924311"/>
    <w:rsid w:val="00A47451"/>
    <w:rsid w:val="00B05F8E"/>
    <w:rsid w:val="00B42C45"/>
    <w:rsid w:val="00B47B6A"/>
    <w:rsid w:val="00CC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7903D6-92B5-421F-A3A5-E1AA094A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BB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11938</Words>
  <Characters>6806</Characters>
  <Application>Microsoft Office Word</Application>
  <DocSecurity>0</DocSecurity>
  <Lines>56</Lines>
  <Paragraphs>37</Paragraphs>
  <ScaleCrop>false</ScaleCrop>
  <Company>Home</Company>
  <LinksUpToDate>false</LinksUpToDate>
  <CharactersWithSpaces>18707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Рынок оборудования для корпоративных сетей на фоне макроэкономики и политики России и СНГ</dc:title>
  <dc:subject/>
  <dc:creator>User</dc:creator>
  <cp:keywords/>
  <dc:description/>
  <cp:lastModifiedBy>admin</cp:lastModifiedBy>
  <cp:revision>2</cp:revision>
  <dcterms:created xsi:type="dcterms:W3CDTF">2014-01-25T09:00:00Z</dcterms:created>
  <dcterms:modified xsi:type="dcterms:W3CDTF">2014-01-25T09:00:00Z</dcterms:modified>
</cp:coreProperties>
</file>