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04" w:rsidRPr="00711CE4" w:rsidRDefault="00262C04" w:rsidP="00262C04">
      <w:pPr>
        <w:spacing w:before="120"/>
        <w:jc w:val="center"/>
        <w:rPr>
          <w:b/>
          <w:sz w:val="32"/>
        </w:rPr>
      </w:pPr>
      <w:r w:rsidRPr="00711CE4">
        <w:rPr>
          <w:b/>
          <w:sz w:val="32"/>
        </w:rPr>
        <w:t>Влияние фитоценоза на эмиссию диоксида углерода черноземом обыкновенным в Каменной степи</w:t>
      </w:r>
    </w:p>
    <w:p w:rsidR="00262C04" w:rsidRPr="00711CE4" w:rsidRDefault="00262C04" w:rsidP="00262C04">
      <w:pPr>
        <w:spacing w:before="120"/>
        <w:jc w:val="center"/>
        <w:rPr>
          <w:sz w:val="28"/>
        </w:rPr>
      </w:pPr>
      <w:r w:rsidRPr="00711CE4">
        <w:rPr>
          <w:sz w:val="28"/>
        </w:rPr>
        <w:t xml:space="preserve">Т.А. Девятова, А.А. Авксентьев, Воронежский государственный университет, Россия </w:t>
      </w:r>
    </w:p>
    <w:p w:rsidR="00262C04" w:rsidRDefault="00262C04" w:rsidP="00262C04">
      <w:pPr>
        <w:spacing w:before="120"/>
        <w:ind w:firstLine="567"/>
        <w:jc w:val="both"/>
      </w:pPr>
      <w:r w:rsidRPr="00711CE4">
        <w:t>Одной из основных экологических функции почв является регулирование газового режима. В почве осуществляется процесс аккумуляции</w:t>
      </w:r>
      <w:r>
        <w:t xml:space="preserve">, </w:t>
      </w:r>
      <w:r w:rsidRPr="00711CE4">
        <w:t>разложения органического вещества</w:t>
      </w:r>
      <w:r>
        <w:t xml:space="preserve">, </w:t>
      </w:r>
      <w:r w:rsidRPr="00711CE4">
        <w:t>замыкаются природные круговороты основных биогенных элементов и</w:t>
      </w:r>
      <w:r>
        <w:t xml:space="preserve">, </w:t>
      </w:r>
      <w:r w:rsidRPr="00711CE4">
        <w:t>прежде всего углерода. Ключевые слова: эмиссия диоксида углерода</w:t>
      </w:r>
      <w:r>
        <w:t xml:space="preserve">, </w:t>
      </w:r>
      <w:r w:rsidRPr="00711CE4">
        <w:t>чернозем обыкновенный</w:t>
      </w:r>
      <w:r>
        <w:t xml:space="preserve">, </w:t>
      </w:r>
      <w:r w:rsidRPr="00711CE4">
        <w:t>ценоз</w:t>
      </w:r>
      <w:r>
        <w:t xml:space="preserve">, </w:t>
      </w:r>
      <w:r w:rsidRPr="00711CE4">
        <w:t>растительность</w:t>
      </w:r>
      <w:r>
        <w:t xml:space="preserve">, </w:t>
      </w:r>
      <w:r w:rsidRPr="00711CE4">
        <w:t>ферментативная активность.</w:t>
      </w:r>
    </w:p>
    <w:p w:rsidR="00262C04" w:rsidRDefault="00262C04" w:rsidP="00262C04">
      <w:pPr>
        <w:spacing w:before="120"/>
        <w:ind w:firstLine="567"/>
        <w:jc w:val="both"/>
      </w:pPr>
      <w:r w:rsidRPr="00711CE4">
        <w:t>Цель нашей работы – оценить интенсивность эмиссии диоксида углерода черноземом обыкновенным в Каменной степи.</w:t>
      </w:r>
    </w:p>
    <w:p w:rsidR="00262C04" w:rsidRDefault="00262C04" w:rsidP="00262C04">
      <w:pPr>
        <w:spacing w:before="120"/>
        <w:ind w:firstLine="567"/>
        <w:jc w:val="both"/>
      </w:pPr>
      <w:r w:rsidRPr="00711CE4">
        <w:t>Образцы почвы отбирались на опытных полях НИИ СХ ЦЧП им. В.В. Докучаева (Каменная степь</w:t>
      </w:r>
      <w:r>
        <w:t xml:space="preserve">, </w:t>
      </w:r>
      <w:r w:rsidRPr="00711CE4">
        <w:t>Воронежская область).</w:t>
      </w:r>
    </w:p>
    <w:p w:rsidR="00262C04" w:rsidRDefault="00262C04" w:rsidP="00262C04">
      <w:pPr>
        <w:spacing w:before="120"/>
        <w:ind w:firstLine="567"/>
        <w:jc w:val="both"/>
      </w:pPr>
      <w:r w:rsidRPr="00711CE4">
        <w:t>Для исследования использовали варианты чернозема обыкновенного</w:t>
      </w:r>
      <w:r>
        <w:t xml:space="preserve">, </w:t>
      </w:r>
      <w:r w:rsidRPr="00711CE4">
        <w:t>находящегося под залежью некосимой</w:t>
      </w:r>
      <w:r>
        <w:t xml:space="preserve">, </w:t>
      </w:r>
      <w:r w:rsidRPr="00711CE4">
        <w:t>залежью косимой</w:t>
      </w:r>
      <w:r>
        <w:t xml:space="preserve">, </w:t>
      </w:r>
      <w:r w:rsidRPr="00711CE4">
        <w:t>пашней более 15 лет и пашней более 80 лет. Чернозем обыкновенный относится к тяжелосуглинистойй среднемощной среднегумусной на карбонатном лессовидном суглинке почве. Содержание гумуса в слое 0-</w:t>
      </w:r>
      <w:smartTag w:uri="urn:schemas-microsoft-com:office:smarttags" w:element="metricconverter">
        <w:smartTagPr>
          <w:attr w:name="ProductID" w:val="40 см"/>
        </w:smartTagPr>
        <w:r w:rsidRPr="00711CE4">
          <w:t>40 см</w:t>
        </w:r>
      </w:smartTag>
      <w:r w:rsidRPr="00711CE4">
        <w:t xml:space="preserve"> колеблется от 8</w:t>
      </w:r>
      <w:r>
        <w:t xml:space="preserve">, </w:t>
      </w:r>
      <w:r w:rsidRPr="00711CE4">
        <w:t>7% в залежи некосимой</w:t>
      </w:r>
      <w:r>
        <w:t xml:space="preserve">, </w:t>
      </w:r>
      <w:r w:rsidRPr="00711CE4">
        <w:t>8</w:t>
      </w:r>
      <w:r>
        <w:t xml:space="preserve">, </w:t>
      </w:r>
      <w:r w:rsidRPr="00711CE4">
        <w:t>1% – в залежи косимой до 6</w:t>
      </w:r>
      <w:r>
        <w:t xml:space="preserve">, </w:t>
      </w:r>
      <w:r w:rsidRPr="00711CE4">
        <w:t>1 – в 15 летней пашне</w:t>
      </w:r>
      <w:r>
        <w:t xml:space="preserve">, </w:t>
      </w:r>
      <w:r w:rsidRPr="00711CE4">
        <w:t>5</w:t>
      </w:r>
      <w:r>
        <w:t xml:space="preserve">, </w:t>
      </w:r>
      <w:r w:rsidRPr="00711CE4">
        <w:t>8 – в 80 летней пашне. рН водной в среднем составляет 6</w:t>
      </w:r>
      <w:r>
        <w:t xml:space="preserve">, </w:t>
      </w:r>
      <w:r w:rsidRPr="00711CE4">
        <w:t>9.</w:t>
      </w:r>
    </w:p>
    <w:p w:rsidR="00262C04" w:rsidRDefault="00262C04" w:rsidP="00262C04">
      <w:pPr>
        <w:spacing w:before="120"/>
        <w:ind w:firstLine="567"/>
        <w:jc w:val="both"/>
      </w:pPr>
      <w:r w:rsidRPr="00711CE4">
        <w:t>Образцы почвы отбирали с глубины 0-</w:t>
      </w:r>
      <w:smartTag w:uri="urn:schemas-microsoft-com:office:smarttags" w:element="metricconverter">
        <w:smartTagPr>
          <w:attr w:name="ProductID" w:val="20 см"/>
        </w:smartTagPr>
        <w:r w:rsidRPr="00711CE4">
          <w:t>20 см</w:t>
        </w:r>
      </w:smartTag>
      <w:r>
        <w:t xml:space="preserve">, </w:t>
      </w:r>
      <w:r w:rsidRPr="00711CE4">
        <w:t xml:space="preserve">просеивали через сито с диаметром ячеек </w:t>
      </w:r>
      <w:smartTag w:uri="urn:schemas-microsoft-com:office:smarttags" w:element="metricconverter">
        <w:smartTagPr>
          <w:attr w:name="ProductID" w:val="3 мм"/>
        </w:smartTagPr>
        <w:r w:rsidRPr="00711CE4">
          <w:t>3 мм</w:t>
        </w:r>
      </w:smartTag>
      <w:r>
        <w:t xml:space="preserve">, </w:t>
      </w:r>
      <w:r w:rsidRPr="00711CE4">
        <w:t>освобождали от корней и крупных растительных остатков</w:t>
      </w:r>
      <w:r>
        <w:t xml:space="preserve">, </w:t>
      </w:r>
      <w:r w:rsidRPr="00711CE4">
        <w:t>хранили при естественной влажности в холодильнике (10 °С) до использования в эксперименте.</w:t>
      </w:r>
    </w:p>
    <w:p w:rsidR="00262C04" w:rsidRDefault="00262C04" w:rsidP="00262C04">
      <w:pPr>
        <w:spacing w:before="120"/>
        <w:ind w:firstLine="567"/>
        <w:jc w:val="both"/>
      </w:pPr>
      <w:r w:rsidRPr="00711CE4">
        <w:t xml:space="preserve">Эксперименты проводили в почвенной навеске массой </w:t>
      </w:r>
      <w:smartTag w:uri="urn:schemas-microsoft-com:office:smarttags" w:element="metricconverter">
        <w:smartTagPr>
          <w:attr w:name="ProductID" w:val="2 г"/>
        </w:smartTagPr>
        <w:r w:rsidRPr="00711CE4">
          <w:t>2 г</w:t>
        </w:r>
      </w:smartTag>
      <w:r w:rsidRPr="00711CE4">
        <w:t xml:space="preserve"> (в трехкратной повторности) помещали в пенициллиновые флаконы объемом 15 мл. Инкубировали в течении 24 часов</w:t>
      </w:r>
      <w:r>
        <w:t xml:space="preserve">, </w:t>
      </w:r>
      <w:r w:rsidRPr="00711CE4">
        <w:t>после чего отбирали газовые пробы с помощью шприца для анализа газовой фазы на содержание диоксида углерода.</w:t>
      </w:r>
    </w:p>
    <w:p w:rsidR="00262C04" w:rsidRDefault="00262C04" w:rsidP="00262C04">
      <w:pPr>
        <w:spacing w:before="120"/>
        <w:ind w:firstLine="567"/>
        <w:jc w:val="both"/>
      </w:pPr>
      <w:r w:rsidRPr="00711CE4">
        <w:t>Концентрации выделившегося парникового газа определяли на газовом хроматографе CHROME 5. Объем газовой пробы составлял обычно 1 см3.</w:t>
      </w:r>
    </w:p>
    <w:p w:rsidR="00262C04" w:rsidRDefault="00262C04" w:rsidP="00262C04">
      <w:pPr>
        <w:spacing w:before="120"/>
        <w:ind w:firstLine="567"/>
        <w:jc w:val="both"/>
      </w:pPr>
      <w:r w:rsidRPr="00711CE4">
        <w:t>Как показали результаты наших исследований</w:t>
      </w:r>
      <w:r>
        <w:t xml:space="preserve">, </w:t>
      </w:r>
      <w:r w:rsidRPr="00711CE4">
        <w:t>эмиссия парниковых газов зависит от типа ценоза (рис.). Так</w:t>
      </w:r>
      <w:r>
        <w:t xml:space="preserve">, </w:t>
      </w:r>
      <w:r w:rsidRPr="00711CE4">
        <w:t>в черноземе обыкновенном максимальное количество диоксида углерода наблюдалось под естественным ценозом (залежь некосимая).</w:t>
      </w:r>
    </w:p>
    <w:p w:rsidR="00262C04" w:rsidRDefault="00262C04" w:rsidP="00262C04">
      <w:pPr>
        <w:spacing w:before="120"/>
        <w:ind w:firstLine="567"/>
        <w:jc w:val="both"/>
      </w:pPr>
      <w:r w:rsidRPr="00711CE4">
        <w:t>Длительное использование почвы в пашне приводит к ухудшению физико-химических свойств почвы – обеднению ее доступными для растений элементами питания и</w:t>
      </w:r>
      <w:r>
        <w:t xml:space="preserve">, </w:t>
      </w:r>
      <w:r w:rsidRPr="00711CE4">
        <w:t>как следствие</w:t>
      </w:r>
      <w:r>
        <w:t xml:space="preserve">, </w:t>
      </w:r>
      <w:r w:rsidRPr="00711CE4">
        <w:t>снижению микробиологической активности почвы (таблица 1).</w:t>
      </w:r>
    </w:p>
    <w:p w:rsidR="00262C04" w:rsidRDefault="00262C04" w:rsidP="00262C04">
      <w:pPr>
        <w:spacing w:before="120"/>
        <w:ind w:firstLine="567"/>
        <w:jc w:val="both"/>
      </w:pPr>
      <w:r w:rsidRPr="00711CE4">
        <w:t>Одним из факторов определяющих интенсивность эмиссии парниковых газов можно назвать растительность. Даже среди естественных ценозов наблюдаются различные объемы эмиссии СО2. Так</w:t>
      </w:r>
      <w:r>
        <w:t xml:space="preserve">, </w:t>
      </w:r>
      <w:r w:rsidRPr="00711CE4">
        <w:t>в залежи некосимой дернина менее выражена</w:t>
      </w:r>
      <w:r>
        <w:t xml:space="preserve">, </w:t>
      </w:r>
      <w:r w:rsidRPr="00711CE4">
        <w:t>чем в залежи косимой</w:t>
      </w:r>
      <w:r>
        <w:t xml:space="preserve">, </w:t>
      </w:r>
      <w:r w:rsidRPr="00711CE4">
        <w:t>и</w:t>
      </w:r>
      <w:r>
        <w:t xml:space="preserve">, </w:t>
      </w:r>
      <w:r w:rsidRPr="00711CE4">
        <w:t>как следствие</w:t>
      </w:r>
      <w:r>
        <w:t xml:space="preserve">, </w:t>
      </w:r>
      <w:r w:rsidRPr="00711CE4">
        <w:t>выделение диоксида углерода меньше. Кроме того растительная биомасса на косимом участке более доступна для микроорганизмов</w:t>
      </w:r>
      <w:r>
        <w:t xml:space="preserve">, </w:t>
      </w:r>
      <w:r w:rsidRPr="00711CE4">
        <w:t>чем на некосимой залежи. Это подтверждается анализом фондовых материалов по ферментативной активности чернозема обыкновенного в Каменной степи (таблица 2) [6].</w:t>
      </w:r>
    </w:p>
    <w:p w:rsidR="00262C04" w:rsidRDefault="00262C04" w:rsidP="00262C04">
      <w:pPr>
        <w:spacing w:before="120"/>
        <w:ind w:firstLine="567"/>
        <w:jc w:val="both"/>
      </w:pPr>
      <w:r w:rsidRPr="00711CE4">
        <w:t>Таким образом</w:t>
      </w:r>
      <w:r>
        <w:t xml:space="preserve">, </w:t>
      </w:r>
      <w:r w:rsidRPr="00711CE4">
        <w:t>выделение диоксида углерода в пределах одного типа почвы различается в зависимости от фитоценоза. Интенсивность эмиссии диоксида углерода зависит от многих факторов</w:t>
      </w:r>
      <w:r>
        <w:t xml:space="preserve">, </w:t>
      </w:r>
      <w:r w:rsidRPr="00711CE4">
        <w:t>одним их которых является растительный покров</w:t>
      </w:r>
      <w:r>
        <w:t xml:space="preserve">, </w:t>
      </w:r>
      <w:r w:rsidRPr="00711CE4">
        <w:t>непосредственно регулирующий микробную биомассу и все иные микробиологические процессы</w:t>
      </w:r>
      <w:r>
        <w:t xml:space="preserve">, </w:t>
      </w:r>
      <w:r w:rsidRPr="00711CE4">
        <w:t>происходящие в почве.</w:t>
      </w:r>
    </w:p>
    <w:p w:rsidR="00262C04" w:rsidRPr="00711CE4" w:rsidRDefault="00262C04" w:rsidP="00262C04">
      <w:pPr>
        <w:spacing w:before="120"/>
        <w:ind w:firstLine="567"/>
        <w:jc w:val="both"/>
      </w:pPr>
      <w:r w:rsidRPr="00711CE4">
        <w:t>Полученные данные свидетельствуют о том</w:t>
      </w:r>
      <w:r>
        <w:t xml:space="preserve">, </w:t>
      </w:r>
      <w:r w:rsidRPr="00711CE4">
        <w:t>что перевод пахотных почв в залежи</w:t>
      </w:r>
      <w:r>
        <w:t xml:space="preserve">, </w:t>
      </w:r>
      <w:r w:rsidRPr="00711CE4">
        <w:t>имеющий место во многих регионах РФ в последние десятилетия</w:t>
      </w:r>
      <w:r>
        <w:t xml:space="preserve">, </w:t>
      </w:r>
      <w:r w:rsidRPr="00711CE4">
        <w:t>может сопровождаться увеличением эмиссии СО2 в атмосферу.</w:t>
      </w:r>
    </w:p>
    <w:p w:rsidR="00262C04" w:rsidRPr="00711CE4" w:rsidRDefault="00B54402" w:rsidP="00262C04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98pt">
            <v:imagedata r:id="rId4" o:title=""/>
          </v:shape>
        </w:pict>
      </w:r>
    </w:p>
    <w:p w:rsidR="00262C04" w:rsidRPr="00711CE4" w:rsidRDefault="00B54402" w:rsidP="00262C04">
      <w:pPr>
        <w:spacing w:before="120"/>
        <w:ind w:firstLine="567"/>
        <w:jc w:val="both"/>
      </w:pPr>
      <w:r>
        <w:pict>
          <v:shape id="_x0000_i1026" type="#_x0000_t75" style="width:398.25pt;height:180.75pt">
            <v:imagedata r:id="rId5" o:title=""/>
          </v:shape>
        </w:pict>
      </w:r>
    </w:p>
    <w:p w:rsidR="00262C04" w:rsidRDefault="00B54402" w:rsidP="00262C04">
      <w:pPr>
        <w:spacing w:before="120"/>
        <w:ind w:firstLine="567"/>
        <w:jc w:val="both"/>
      </w:pPr>
      <w:r>
        <w:pict>
          <v:shape id="_x0000_i1027" type="#_x0000_t75" style="width:404.25pt;height:177pt">
            <v:imagedata r:id="rId6" o:title=""/>
          </v:shape>
        </w:pict>
      </w:r>
    </w:p>
    <w:p w:rsidR="00262C04" w:rsidRPr="00711CE4" w:rsidRDefault="00262C04" w:rsidP="00262C04">
      <w:pPr>
        <w:spacing w:before="120"/>
        <w:jc w:val="center"/>
        <w:rPr>
          <w:b/>
          <w:sz w:val="28"/>
        </w:rPr>
      </w:pPr>
      <w:r w:rsidRPr="00711CE4">
        <w:rPr>
          <w:b/>
          <w:sz w:val="28"/>
        </w:rPr>
        <w:t>Список литературы</w:t>
      </w:r>
    </w:p>
    <w:p w:rsidR="00262C04" w:rsidRDefault="00262C04" w:rsidP="00262C04">
      <w:pPr>
        <w:spacing w:before="120"/>
        <w:ind w:firstLine="567"/>
        <w:jc w:val="both"/>
      </w:pPr>
      <w:r w:rsidRPr="00711CE4">
        <w:t>1. Бабьева И.П. Биология почв / И.П. Бабьева</w:t>
      </w:r>
      <w:r>
        <w:t xml:space="preserve">, </w:t>
      </w:r>
      <w:r w:rsidRPr="00711CE4">
        <w:t>Г.М. Зенова. – М.: Изд-во МГУ</w:t>
      </w:r>
      <w:r>
        <w:t xml:space="preserve">, </w:t>
      </w:r>
      <w:r w:rsidRPr="00711CE4">
        <w:t xml:space="preserve">1983. – 250 с. </w:t>
      </w:r>
    </w:p>
    <w:p w:rsidR="00262C04" w:rsidRDefault="00262C04" w:rsidP="00262C04">
      <w:pPr>
        <w:spacing w:before="120"/>
        <w:ind w:firstLine="567"/>
        <w:jc w:val="both"/>
      </w:pPr>
      <w:r w:rsidRPr="00711CE4">
        <w:t>2. Благодатская Е.В. Характеристика состояния микробного сообщества почв по величине метаболического коэффициента / Е.В. Благодатская</w:t>
      </w:r>
      <w:r>
        <w:t xml:space="preserve">, </w:t>
      </w:r>
      <w:r w:rsidRPr="00711CE4">
        <w:t>Н.В. Виноградский // Микробиология почв / Н.В. Виноградский.</w:t>
      </w:r>
      <w:r>
        <w:t xml:space="preserve"> </w:t>
      </w:r>
      <w:r w:rsidRPr="00711CE4">
        <w:t>– М.: Наука</w:t>
      </w:r>
      <w:r>
        <w:t xml:space="preserve">, </w:t>
      </w:r>
      <w:r w:rsidRPr="00711CE4">
        <w:t>1952.</w:t>
      </w:r>
    </w:p>
    <w:p w:rsidR="00262C04" w:rsidRDefault="00262C04" w:rsidP="00262C04">
      <w:pPr>
        <w:spacing w:before="120"/>
        <w:ind w:firstLine="567"/>
        <w:jc w:val="both"/>
      </w:pPr>
      <w:r w:rsidRPr="00711CE4">
        <w:t>3. Добровольский Г.В. Структурно-функциональная роль почвы в устойчивости наземных экосистем / Г.В. Добровольский // Экология и почвы. – Пущино:</w:t>
      </w:r>
      <w:r>
        <w:t xml:space="preserve"> </w:t>
      </w:r>
      <w:r w:rsidRPr="00711CE4">
        <w:t>ОНТИ</w:t>
      </w:r>
      <w:r>
        <w:t xml:space="preserve">, </w:t>
      </w:r>
      <w:r w:rsidRPr="00711CE4">
        <w:t>1998. – Т. 1. – С. 9-15.</w:t>
      </w:r>
    </w:p>
    <w:p w:rsidR="00262C04" w:rsidRDefault="00262C04" w:rsidP="00262C04">
      <w:pPr>
        <w:spacing w:before="120"/>
        <w:ind w:firstLine="567"/>
        <w:jc w:val="both"/>
      </w:pPr>
      <w:r w:rsidRPr="00711CE4">
        <w:t>4. Заварзин Г.Я. Почва как главный источник и резервуар органического углерода на территории России / Г.Я. Заварзин</w:t>
      </w:r>
      <w:r>
        <w:t xml:space="preserve">, </w:t>
      </w:r>
      <w:r w:rsidRPr="00711CE4">
        <w:t>В.Н. Кудеяров // Вестник РАН. – 2006.</w:t>
      </w:r>
      <w:r>
        <w:t xml:space="preserve"> </w:t>
      </w:r>
      <w:r w:rsidRPr="00711CE4">
        <w:t>– Т. 76</w:t>
      </w:r>
      <w:r>
        <w:t xml:space="preserve">, </w:t>
      </w:r>
      <w:r w:rsidRPr="00711CE4">
        <w:t>№1. – С. 4-24.</w:t>
      </w:r>
    </w:p>
    <w:p w:rsidR="00262C04" w:rsidRDefault="00262C04" w:rsidP="00262C04">
      <w:pPr>
        <w:spacing w:before="120"/>
        <w:ind w:firstLine="567"/>
        <w:jc w:val="both"/>
      </w:pPr>
      <w:r w:rsidRPr="00711CE4">
        <w:t>5. Звягинцев Д.Г. Биология почв / Д.Г. Звягинцев</w:t>
      </w:r>
      <w:r>
        <w:t xml:space="preserve">, </w:t>
      </w:r>
      <w:r w:rsidRPr="00711CE4">
        <w:t>И.П. Баьева</w:t>
      </w:r>
      <w:r>
        <w:t xml:space="preserve">, </w:t>
      </w:r>
      <w:r w:rsidRPr="00711CE4">
        <w:t>Г.М. Зенова. – М.: Изд-во МГУ</w:t>
      </w:r>
      <w:r>
        <w:t xml:space="preserve">, </w:t>
      </w:r>
      <w:r w:rsidRPr="00711CE4">
        <w:t>2005. – 445 с.</w:t>
      </w:r>
    </w:p>
    <w:p w:rsidR="00262C04" w:rsidRDefault="00262C04" w:rsidP="00262C04">
      <w:pPr>
        <w:spacing w:before="120"/>
        <w:ind w:firstLine="567"/>
        <w:jc w:val="both"/>
      </w:pPr>
      <w:r w:rsidRPr="00711CE4">
        <w:t>6. Крамарева Т.Н. Ферментативная активность почв при различных антропогенных воздействиях / Т.Н. Крамарева: дис. к.б.н. – Воронеж</w:t>
      </w:r>
      <w:r>
        <w:t xml:space="preserve">, </w:t>
      </w:r>
      <w:r w:rsidRPr="00711CE4">
        <w:t>2003. – 163 с. 7. Курганова И.Н. Эмисиия и баланс диоксида углерода в наземных экосистемах: автореф. ... д-ра биол. наук / И.Н. Курганова. – М.</w:t>
      </w:r>
      <w:r>
        <w:t xml:space="preserve">, </w:t>
      </w:r>
      <w:r w:rsidRPr="00711CE4">
        <w:t>2010. – 50 с.</w:t>
      </w:r>
    </w:p>
    <w:p w:rsidR="00262C04" w:rsidRPr="00711CE4" w:rsidRDefault="00262C04" w:rsidP="00262C04">
      <w:pPr>
        <w:spacing w:before="120"/>
        <w:ind w:firstLine="567"/>
        <w:jc w:val="both"/>
      </w:pPr>
      <w:r w:rsidRPr="00711CE4">
        <w:t>8. Ларионова А.А. Дыхание корней и его вклад в эмиссию СО2 из почвы / А.А. Ларионова [и др.] // Почвоведение. – 2003. – №2. – С. 183-194.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C04"/>
    <w:rsid w:val="001A35F6"/>
    <w:rsid w:val="00262C04"/>
    <w:rsid w:val="00711CE4"/>
    <w:rsid w:val="00811DD4"/>
    <w:rsid w:val="009B1241"/>
    <w:rsid w:val="00B5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B8E16C3C-D145-4522-9DB2-00B17533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C0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62C0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262C04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3942</Characters>
  <Application>Microsoft Office Word</Application>
  <DocSecurity>0</DocSecurity>
  <Lines>32</Lines>
  <Paragraphs>9</Paragraphs>
  <ScaleCrop>false</ScaleCrop>
  <Company>Home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фитоценоза на эмиссию диоксида углерода черноземом обыкновенным в Каменной степи</dc:title>
  <dc:subject/>
  <dc:creator>User</dc:creator>
  <cp:keywords/>
  <dc:description/>
  <cp:lastModifiedBy>Irina</cp:lastModifiedBy>
  <cp:revision>2</cp:revision>
  <dcterms:created xsi:type="dcterms:W3CDTF">2014-07-19T14:21:00Z</dcterms:created>
  <dcterms:modified xsi:type="dcterms:W3CDTF">2014-07-19T14:21:00Z</dcterms:modified>
</cp:coreProperties>
</file>