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3BF" w:rsidRPr="00E50258" w:rsidRDefault="00FF1ECE" w:rsidP="00E50258">
      <w:pPr>
        <w:spacing w:line="360" w:lineRule="auto"/>
        <w:ind w:firstLine="709"/>
        <w:jc w:val="center"/>
        <w:rPr>
          <w:sz w:val="28"/>
        </w:rPr>
      </w:pPr>
      <w:r w:rsidRPr="00E50258">
        <w:rPr>
          <w:sz w:val="28"/>
        </w:rPr>
        <w:t>Северный педагогический колледж</w:t>
      </w:r>
    </w:p>
    <w:p w:rsidR="00FF1ECE" w:rsidRPr="00E50258" w:rsidRDefault="00FF1ECE" w:rsidP="00E50258">
      <w:pPr>
        <w:spacing w:line="360" w:lineRule="auto"/>
        <w:ind w:firstLine="709"/>
        <w:jc w:val="center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center"/>
        <w:rPr>
          <w:b/>
          <w:sz w:val="28"/>
        </w:rPr>
      </w:pPr>
      <w:r w:rsidRPr="00E50258">
        <w:rPr>
          <w:b/>
          <w:sz w:val="28"/>
        </w:rPr>
        <w:t>КОНТРОЛЬНАЯ РАБОТА</w:t>
      </w:r>
    </w:p>
    <w:p w:rsidR="00FF1ECE" w:rsidRPr="00E50258" w:rsidRDefault="00FF1ECE" w:rsidP="00E5025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E50258">
        <w:rPr>
          <w:b/>
          <w:sz w:val="28"/>
          <w:szCs w:val="32"/>
        </w:rPr>
        <w:t>по экологическому воспитанию</w:t>
      </w:r>
    </w:p>
    <w:p w:rsidR="00FF1ECE" w:rsidRPr="00E50258" w:rsidRDefault="00FF1ECE" w:rsidP="00E5025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E50258">
        <w:rPr>
          <w:b/>
          <w:sz w:val="28"/>
          <w:szCs w:val="32"/>
        </w:rPr>
        <w:t>Вариант № 2</w:t>
      </w: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  <w:szCs w:val="32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  <w:szCs w:val="32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  <w:szCs w:val="32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  <w:szCs w:val="32"/>
        </w:rPr>
      </w:pPr>
    </w:p>
    <w:p w:rsidR="00FF1ECE" w:rsidRPr="00E50258" w:rsidRDefault="00FF1ECE" w:rsidP="00E50258">
      <w:pPr>
        <w:tabs>
          <w:tab w:val="left" w:pos="6885"/>
        </w:tabs>
        <w:spacing w:line="360" w:lineRule="auto"/>
        <w:ind w:firstLine="709"/>
        <w:jc w:val="right"/>
        <w:rPr>
          <w:sz w:val="28"/>
        </w:rPr>
      </w:pPr>
      <w:r w:rsidRPr="00E50258">
        <w:rPr>
          <w:sz w:val="28"/>
        </w:rPr>
        <w:t>Исполнитель:</w:t>
      </w:r>
      <w:r w:rsidR="00E50258">
        <w:rPr>
          <w:sz w:val="28"/>
        </w:rPr>
        <w:t xml:space="preserve"> </w:t>
      </w:r>
      <w:r w:rsidRPr="00E50258">
        <w:rPr>
          <w:sz w:val="28"/>
        </w:rPr>
        <w:t>Пелипенко О.А.</w:t>
      </w:r>
    </w:p>
    <w:p w:rsidR="00FF1ECE" w:rsidRPr="00E50258" w:rsidRDefault="00FF1ECE" w:rsidP="00E50258">
      <w:pPr>
        <w:tabs>
          <w:tab w:val="left" w:pos="6300"/>
        </w:tabs>
        <w:spacing w:line="360" w:lineRule="auto"/>
        <w:ind w:firstLine="709"/>
        <w:jc w:val="right"/>
        <w:rPr>
          <w:sz w:val="28"/>
        </w:rPr>
      </w:pPr>
      <w:r w:rsidRPr="00E50258">
        <w:rPr>
          <w:sz w:val="28"/>
        </w:rPr>
        <w:t>Студентка: 55 гр. Заочного</w:t>
      </w:r>
    </w:p>
    <w:p w:rsidR="00FF1ECE" w:rsidRPr="00E50258" w:rsidRDefault="00FF1ECE" w:rsidP="00E50258">
      <w:pPr>
        <w:tabs>
          <w:tab w:val="left" w:pos="6300"/>
        </w:tabs>
        <w:spacing w:line="360" w:lineRule="auto"/>
        <w:ind w:firstLine="709"/>
        <w:jc w:val="right"/>
        <w:rPr>
          <w:sz w:val="28"/>
        </w:rPr>
      </w:pPr>
      <w:r w:rsidRPr="00E50258">
        <w:rPr>
          <w:sz w:val="28"/>
        </w:rPr>
        <w:t>отделения</w:t>
      </w:r>
    </w:p>
    <w:p w:rsidR="00FF1ECE" w:rsidRPr="00E50258" w:rsidRDefault="00FF1ECE" w:rsidP="00E50258">
      <w:pPr>
        <w:tabs>
          <w:tab w:val="left" w:pos="6300"/>
        </w:tabs>
        <w:spacing w:line="360" w:lineRule="auto"/>
        <w:ind w:firstLine="709"/>
        <w:jc w:val="right"/>
        <w:rPr>
          <w:sz w:val="28"/>
        </w:rPr>
      </w:pPr>
      <w:r w:rsidRPr="00E50258">
        <w:rPr>
          <w:sz w:val="28"/>
        </w:rPr>
        <w:t>Специальность: 0313 «</w:t>
      </w:r>
    </w:p>
    <w:p w:rsidR="00FF1ECE" w:rsidRPr="00E50258" w:rsidRDefault="00FF1ECE" w:rsidP="00E50258">
      <w:pPr>
        <w:tabs>
          <w:tab w:val="left" w:pos="6300"/>
        </w:tabs>
        <w:spacing w:line="360" w:lineRule="auto"/>
        <w:ind w:firstLine="709"/>
        <w:jc w:val="right"/>
        <w:rPr>
          <w:sz w:val="28"/>
        </w:rPr>
      </w:pPr>
      <w:r w:rsidRPr="00E50258">
        <w:rPr>
          <w:sz w:val="28"/>
        </w:rPr>
        <w:t>«Дошкольное образование»</w:t>
      </w:r>
    </w:p>
    <w:p w:rsidR="00FF1ECE" w:rsidRPr="00E50258" w:rsidRDefault="00FF1ECE" w:rsidP="00E50258">
      <w:pPr>
        <w:tabs>
          <w:tab w:val="left" w:pos="6300"/>
        </w:tabs>
        <w:spacing w:line="360" w:lineRule="auto"/>
        <w:ind w:firstLine="709"/>
        <w:jc w:val="right"/>
        <w:rPr>
          <w:sz w:val="28"/>
        </w:rPr>
      </w:pPr>
      <w:r w:rsidRPr="00E50258">
        <w:rPr>
          <w:sz w:val="28"/>
        </w:rPr>
        <w:t>Руководитель: Игнатова Е.Г.</w:t>
      </w: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954BED" w:rsidRPr="00E50258" w:rsidRDefault="00954BED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spacing w:line="360" w:lineRule="auto"/>
        <w:ind w:firstLine="709"/>
        <w:jc w:val="both"/>
        <w:rPr>
          <w:sz w:val="28"/>
        </w:rPr>
      </w:pPr>
    </w:p>
    <w:p w:rsidR="00FF1ECE" w:rsidRPr="00E50258" w:rsidRDefault="00FF1ECE" w:rsidP="00E50258">
      <w:pPr>
        <w:tabs>
          <w:tab w:val="left" w:pos="3225"/>
        </w:tabs>
        <w:spacing w:line="360" w:lineRule="auto"/>
        <w:ind w:firstLine="709"/>
        <w:jc w:val="center"/>
        <w:rPr>
          <w:sz w:val="28"/>
        </w:rPr>
      </w:pPr>
      <w:r w:rsidRPr="00E50258">
        <w:rPr>
          <w:sz w:val="28"/>
        </w:rPr>
        <w:t>Серов</w:t>
      </w:r>
    </w:p>
    <w:p w:rsidR="00954BED" w:rsidRPr="00E50258" w:rsidRDefault="00FF1ECE" w:rsidP="00E50258">
      <w:pPr>
        <w:tabs>
          <w:tab w:val="left" w:pos="3225"/>
        </w:tabs>
        <w:spacing w:line="360" w:lineRule="auto"/>
        <w:ind w:firstLine="709"/>
        <w:jc w:val="center"/>
        <w:rPr>
          <w:sz w:val="28"/>
        </w:rPr>
      </w:pPr>
      <w:r w:rsidRPr="00E50258">
        <w:rPr>
          <w:sz w:val="28"/>
        </w:rPr>
        <w:t>2008 г.</w:t>
      </w:r>
    </w:p>
    <w:p w:rsidR="00FF1ECE" w:rsidRPr="00E50258" w:rsidRDefault="00FF1ECE" w:rsidP="00E50258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lastRenderedPageBreak/>
        <w:t>Категориальный анализ: экологическое образование дошкольников, экологическая нравственность</w:t>
      </w:r>
      <w:r w:rsidR="003E0C48" w:rsidRPr="00E50258">
        <w:rPr>
          <w:sz w:val="28"/>
          <w:szCs w:val="28"/>
        </w:rPr>
        <w:t>, синэкология, экологическая акция.</w:t>
      </w:r>
    </w:p>
    <w:p w:rsidR="003E0C48" w:rsidRPr="00E50258" w:rsidRDefault="003E0C48" w:rsidP="00E50258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Ознакомьтесь с программой «Юный эколог»</w:t>
      </w:r>
    </w:p>
    <w:p w:rsidR="003E0C48" w:rsidRPr="00E50258" w:rsidRDefault="003E0C48" w:rsidP="00E50258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Экологическая тропинка. Организация, оформление и содержание работы. Спроектируйте экологическую тропинку для конкретного детского сада и три варианта маршрутов по экологической тропинки. По возможности пройдите с детьми по маршруту и опишите реакции детей.</w:t>
      </w:r>
    </w:p>
    <w:p w:rsidR="003E0C48" w:rsidRPr="00E50258" w:rsidRDefault="003E0C48" w:rsidP="00E50258">
      <w:pPr>
        <w:tabs>
          <w:tab w:val="left" w:pos="3225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Приложение: Изготовьте три варианта предметных моделей различных явлений природы. Например</w:t>
      </w:r>
      <w:r w:rsidR="00061447" w:rsidRPr="00E50258">
        <w:rPr>
          <w:sz w:val="28"/>
          <w:szCs w:val="28"/>
        </w:rPr>
        <w:t>,</w:t>
      </w:r>
      <w:r w:rsidRPr="00E50258">
        <w:rPr>
          <w:sz w:val="28"/>
          <w:szCs w:val="28"/>
        </w:rPr>
        <w:t xml:space="preserve"> защитная окраска покровов в животном мире.</w:t>
      </w:r>
    </w:p>
    <w:p w:rsidR="00F1462B" w:rsidRPr="00E50258" w:rsidRDefault="00E50258" w:rsidP="00E50258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F1462B" w:rsidRPr="00E50258">
        <w:rPr>
          <w:b/>
          <w:sz w:val="28"/>
          <w:szCs w:val="32"/>
        </w:rPr>
        <w:t>Категориальный анализ: экологическое образование дошкольников, экологическая нравственность, синэкология, экологическая акция.</w:t>
      </w:r>
    </w:p>
    <w:p w:rsidR="00F95D6F" w:rsidRPr="00E50258" w:rsidRDefault="00F95D6F" w:rsidP="00E50258">
      <w:pPr>
        <w:tabs>
          <w:tab w:val="left" w:pos="3225"/>
        </w:tabs>
        <w:spacing w:line="360" w:lineRule="auto"/>
        <w:ind w:firstLine="709"/>
        <w:jc w:val="both"/>
        <w:rPr>
          <w:sz w:val="28"/>
          <w:szCs w:val="32"/>
        </w:rPr>
      </w:pPr>
    </w:p>
    <w:p w:rsidR="00F95D6F" w:rsidRPr="00E50258" w:rsidRDefault="00F95D6F" w:rsidP="00E50258">
      <w:pPr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>Экологическое образование дошкольников</w:t>
      </w:r>
      <w:r w:rsidRPr="00E50258">
        <w:rPr>
          <w:sz w:val="28"/>
          <w:szCs w:val="28"/>
        </w:rPr>
        <w:t xml:space="preserve"> - это ознакомление детей с природой, в основу которого положен экологический подход, при котором педагогический процесс опирается на основополагающие идеи и понятия экологии. Какие же понятия являются значимыми при построении методики экологического</w:t>
      </w:r>
      <w:r w:rsidR="006B724E" w:rsidRPr="00E50258">
        <w:rPr>
          <w:sz w:val="28"/>
          <w:szCs w:val="28"/>
        </w:rPr>
        <w:t xml:space="preserve"> образования</w:t>
      </w:r>
      <w:r w:rsidRPr="00E50258">
        <w:rPr>
          <w:sz w:val="28"/>
          <w:szCs w:val="28"/>
        </w:rPr>
        <w:t xml:space="preserve"> детей дошкольного возраста? Первое понятие, которое необходимо определить, это понятие "экология": что за ним стоит, какая наука имеется в виду.</w:t>
      </w:r>
    </w:p>
    <w:p w:rsidR="00F95D6F" w:rsidRPr="00E50258" w:rsidRDefault="00F95D6F" w:rsidP="00E50258">
      <w:pPr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Ведущий отечественный эколог Н.Ф.Реймерс выделяет пять существенно между собой различающихся позиций в определении "экологии" (Природопользование: Словарь-справочник. - М., 1990. -С. 592). Для определения научной основы экологического образования значимым является первое (корневое) определение экологии как биологической науки, изучающей взаимоотношения организмов со средой обитания и между собой.</w:t>
      </w:r>
    </w:p>
    <w:p w:rsidR="006B724E" w:rsidRPr="00E50258" w:rsidRDefault="006B724E" w:rsidP="00E50258">
      <w:pPr>
        <w:tabs>
          <w:tab w:val="left" w:pos="3225"/>
        </w:tabs>
        <w:spacing w:line="360" w:lineRule="auto"/>
        <w:ind w:firstLine="709"/>
        <w:jc w:val="both"/>
        <w:rPr>
          <w:sz w:val="28"/>
          <w:szCs w:val="32"/>
        </w:rPr>
      </w:pPr>
      <w:r w:rsidRPr="00E50258">
        <w:rPr>
          <w:sz w:val="28"/>
          <w:szCs w:val="32"/>
        </w:rPr>
        <w:t>Таким образом, экологическое образование дошкольников:</w:t>
      </w:r>
    </w:p>
    <w:p w:rsidR="006B724E" w:rsidRPr="00E50258" w:rsidRDefault="006B724E" w:rsidP="00E50258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ознакомление детей с природой;</w:t>
      </w:r>
    </w:p>
    <w:p w:rsidR="00397D2F" w:rsidRPr="00E50258" w:rsidRDefault="00397D2F" w:rsidP="00E50258">
      <w:pPr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>Синэкология</w:t>
      </w:r>
      <w:r w:rsidRPr="00E50258">
        <w:rPr>
          <w:sz w:val="28"/>
          <w:szCs w:val="28"/>
        </w:rPr>
        <w:t xml:space="preserve"> – рассматривает жизнь растений и животных в сообществе, позволяет адаптировать ведущие понятия до уровня познавательных возможностей дошкольников. Главное понятие синэкологии - экосистема - определяется Н.Ф. Реймерсом как "сообщество живых существ и его среда обитания, объединенные в единое функциональное целое, возникающее на основе взаимозависимости и причинно-следственных связей, существующих между отдельными экологическими компонентами" (Природопользование... - С. 599).</w:t>
      </w:r>
    </w:p>
    <w:p w:rsidR="00606D11" w:rsidRPr="00E50258" w:rsidRDefault="00606D11" w:rsidP="00E50258">
      <w:pPr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 xml:space="preserve">Синэкология </w:t>
      </w:r>
      <w:r w:rsidRPr="00E50258">
        <w:rPr>
          <w:sz w:val="28"/>
          <w:szCs w:val="28"/>
        </w:rPr>
        <w:t>- раздел экологии, изучающий ассоциации популяций разных видов растений, животных и микроорганизмов (биоценозов), пути их формирования и взаимодействия с внешней средой. /Яценко Н.Е. Толковый словарь обществоведческих терминов. 1999/</w:t>
      </w:r>
    </w:p>
    <w:p w:rsidR="00606D11" w:rsidRPr="00E50258" w:rsidRDefault="00606D11" w:rsidP="00E50258">
      <w:pPr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 xml:space="preserve">Синэкология </w:t>
      </w:r>
      <w:r w:rsidRPr="00E50258">
        <w:rPr>
          <w:sz w:val="28"/>
          <w:szCs w:val="28"/>
        </w:rPr>
        <w:t>– раздел экологии, исследующий биотические сообщества и их взаимоотношения со средой обитания: формирование сообществ, их энергетику, структуру, динамику, историческое развитие, взаимодействие с физико-химическими и биотическими факторами среды, биологическую продуктивность, круговорот веществ, воздействие человека и</w:t>
      </w:r>
      <w:r w:rsidR="00B64990" w:rsidRPr="00E50258">
        <w:rPr>
          <w:sz w:val="28"/>
          <w:szCs w:val="28"/>
        </w:rPr>
        <w:t xml:space="preserve"> </w:t>
      </w:r>
      <w:r w:rsidRPr="00E50258">
        <w:rPr>
          <w:sz w:val="28"/>
          <w:szCs w:val="28"/>
        </w:rPr>
        <w:t>т.д.</w:t>
      </w:r>
    </w:p>
    <w:p w:rsidR="00B64990" w:rsidRPr="00E50258" w:rsidRDefault="00113684" w:rsidP="00E50258">
      <w:pPr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>Синэкология</w:t>
      </w:r>
      <w:r w:rsidR="00B64990" w:rsidRPr="00E50258">
        <w:rPr>
          <w:sz w:val="28"/>
        </w:rPr>
        <w:t xml:space="preserve"> </w:t>
      </w:r>
      <w:r w:rsidR="00B64990" w:rsidRPr="00E50258">
        <w:rPr>
          <w:sz w:val="28"/>
          <w:szCs w:val="28"/>
        </w:rPr>
        <w:t>— раздел экологии, изучающий взаимоотношения организмов различных видов внутри сообщества организмов. Часто синэкологию рассматривают как науку о жизни биоценозов, то есть многовидовых сообществ животных, растений и микроорганизмов.</w:t>
      </w:r>
    </w:p>
    <w:p w:rsidR="00606D11" w:rsidRPr="00E50258" w:rsidRDefault="00B64990" w:rsidP="00E50258">
      <w:pPr>
        <w:tabs>
          <w:tab w:val="left" w:pos="2250"/>
        </w:tabs>
        <w:spacing w:line="360" w:lineRule="auto"/>
        <w:ind w:firstLine="709"/>
        <w:jc w:val="both"/>
        <w:rPr>
          <w:sz w:val="28"/>
          <w:szCs w:val="32"/>
        </w:rPr>
      </w:pPr>
      <w:r w:rsidRPr="00E50258">
        <w:rPr>
          <w:sz w:val="28"/>
          <w:szCs w:val="32"/>
        </w:rPr>
        <w:t>Таким образом, синэкология:</w:t>
      </w:r>
    </w:p>
    <w:p w:rsidR="00B64990" w:rsidRPr="00E50258" w:rsidRDefault="00B64990" w:rsidP="00E50258">
      <w:pPr>
        <w:numPr>
          <w:ilvl w:val="0"/>
          <w:numId w:val="4"/>
        </w:numPr>
        <w:tabs>
          <w:tab w:val="left" w:pos="22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Раздел экологии,</w:t>
      </w:r>
    </w:p>
    <w:p w:rsidR="00113684" w:rsidRPr="00E50258" w:rsidRDefault="00C55C0A" w:rsidP="00E50258">
      <w:pPr>
        <w:numPr>
          <w:ilvl w:val="0"/>
          <w:numId w:val="4"/>
        </w:numPr>
        <w:tabs>
          <w:tab w:val="left" w:pos="22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 xml:space="preserve">Изучает </w:t>
      </w:r>
      <w:r w:rsidR="00B84338" w:rsidRPr="00E50258">
        <w:rPr>
          <w:sz w:val="28"/>
          <w:szCs w:val="28"/>
        </w:rPr>
        <w:t xml:space="preserve">сообщество </w:t>
      </w:r>
      <w:r w:rsidR="00113684" w:rsidRPr="00E50258">
        <w:rPr>
          <w:sz w:val="28"/>
          <w:szCs w:val="28"/>
        </w:rPr>
        <w:t>живых организмов,</w:t>
      </w:r>
    </w:p>
    <w:p w:rsidR="00113684" w:rsidRPr="00E50258" w:rsidRDefault="00072BBB" w:rsidP="00E50258">
      <w:pPr>
        <w:numPr>
          <w:ilvl w:val="0"/>
          <w:numId w:val="4"/>
        </w:numPr>
        <w:tabs>
          <w:tab w:val="left" w:pos="22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Изучает условия жизни данного местообитания,</w:t>
      </w:r>
    </w:p>
    <w:p w:rsidR="00113684" w:rsidRPr="00E50258" w:rsidRDefault="00072BBB" w:rsidP="00E50258">
      <w:pPr>
        <w:numPr>
          <w:ilvl w:val="0"/>
          <w:numId w:val="4"/>
        </w:numPr>
        <w:tabs>
          <w:tab w:val="left" w:pos="22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П</w:t>
      </w:r>
      <w:r w:rsidR="00F975B1" w:rsidRPr="00E50258">
        <w:rPr>
          <w:sz w:val="28"/>
          <w:szCs w:val="28"/>
        </w:rPr>
        <w:t>освящен</w:t>
      </w:r>
      <w:r w:rsidRPr="00E50258">
        <w:rPr>
          <w:sz w:val="28"/>
          <w:szCs w:val="28"/>
        </w:rPr>
        <w:t xml:space="preserve"> изучению жизни биоценозов.</w:t>
      </w:r>
    </w:p>
    <w:p w:rsidR="00954BED" w:rsidRPr="00E50258" w:rsidRDefault="009A4AF9" w:rsidP="00E50258">
      <w:pPr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>Э</w:t>
      </w:r>
      <w:r w:rsidR="00072BBB" w:rsidRPr="00E50258">
        <w:rPr>
          <w:sz w:val="28"/>
          <w:szCs w:val="32"/>
        </w:rPr>
        <w:t>кологическая нравственность</w:t>
      </w:r>
      <w:r w:rsidRPr="00E50258">
        <w:rPr>
          <w:sz w:val="28"/>
          <w:szCs w:val="28"/>
        </w:rPr>
        <w:t xml:space="preserve"> </w:t>
      </w:r>
      <w:r w:rsidR="00072BBB" w:rsidRPr="00E50258">
        <w:rPr>
          <w:sz w:val="28"/>
          <w:szCs w:val="28"/>
        </w:rPr>
        <w:t>— выработка активной жизненной позиции личности, проявляющаяся в сознательном отношении и любви к родной природе, умении бережно относиться к растениям и животным, способности воспринимать и глубоко чувствовать красоту природы. Нравственность непосредственно влияет на становление личности, гармоничной взаимосвязи с окружающим миром.</w:t>
      </w:r>
      <w:r w:rsidR="00954BED" w:rsidRPr="00E50258">
        <w:rPr>
          <w:sz w:val="28"/>
          <w:szCs w:val="28"/>
        </w:rPr>
        <w:t xml:space="preserve"> /Яценко Н.Е. Толковый словарь обществоведческих терминов. 1999/</w:t>
      </w:r>
    </w:p>
    <w:p w:rsidR="00F1462B" w:rsidRPr="00E50258" w:rsidRDefault="00F1462B" w:rsidP="00E50258">
      <w:pPr>
        <w:tabs>
          <w:tab w:val="left" w:pos="2250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>Экологическая акция</w:t>
      </w:r>
      <w:r w:rsidRPr="00E50258">
        <w:rPr>
          <w:sz w:val="28"/>
          <w:szCs w:val="28"/>
        </w:rPr>
        <w:t xml:space="preserve"> – ряд действий, предпринимаемых для достижения какой – либо цели, прежде всего для формирования у детей и взрослых экологической культуры, экологического сознания, экологического мировоззрения.</w:t>
      </w:r>
      <w:r w:rsidR="00E50258">
        <w:rPr>
          <w:sz w:val="28"/>
          <w:szCs w:val="28"/>
        </w:rPr>
        <w:t xml:space="preserve"> </w:t>
      </w:r>
      <w:r w:rsidR="00A01114" w:rsidRPr="00E50258">
        <w:rPr>
          <w:sz w:val="28"/>
          <w:szCs w:val="28"/>
        </w:rPr>
        <w:t>Зенина Т. Экологические акции в работе с дошкольниками.</w:t>
      </w:r>
      <w:r w:rsidR="00B11C54" w:rsidRPr="00E50258">
        <w:rPr>
          <w:sz w:val="28"/>
          <w:szCs w:val="28"/>
        </w:rPr>
        <w:t xml:space="preserve"> </w:t>
      </w:r>
      <w:r w:rsidR="00A01114" w:rsidRPr="00E50258">
        <w:rPr>
          <w:sz w:val="28"/>
          <w:szCs w:val="28"/>
        </w:rPr>
        <w:t>//</w:t>
      </w:r>
      <w:r w:rsidR="006D47FD" w:rsidRPr="00E50258">
        <w:rPr>
          <w:sz w:val="28"/>
          <w:szCs w:val="28"/>
        </w:rPr>
        <w:t>Дошкольное воспитание. 2002, № 7, с. 18.</w:t>
      </w:r>
    </w:p>
    <w:p w:rsidR="00F1462B" w:rsidRPr="00E50258" w:rsidRDefault="00E50258" w:rsidP="00E50258">
      <w:pPr>
        <w:tabs>
          <w:tab w:val="left" w:pos="2250"/>
        </w:tabs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F1462B" w:rsidRPr="00E50258">
        <w:rPr>
          <w:b/>
          <w:sz w:val="28"/>
          <w:szCs w:val="32"/>
        </w:rPr>
        <w:t>Программа «Юный эколог».</w:t>
      </w:r>
    </w:p>
    <w:p w:rsidR="005156CC" w:rsidRPr="00E50258" w:rsidRDefault="005156CC" w:rsidP="00E50258">
      <w:pPr>
        <w:tabs>
          <w:tab w:val="left" w:pos="3225"/>
        </w:tabs>
        <w:spacing w:line="360" w:lineRule="auto"/>
        <w:ind w:firstLine="709"/>
        <w:jc w:val="both"/>
        <w:rPr>
          <w:sz w:val="28"/>
          <w:szCs w:val="32"/>
        </w:rPr>
      </w:pPr>
    </w:p>
    <w:p w:rsidR="00F1462B" w:rsidRPr="00E50258" w:rsidRDefault="0018000D" w:rsidP="00E50258">
      <w:pPr>
        <w:tabs>
          <w:tab w:val="left" w:pos="2250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>«Юный эколог»</w:t>
      </w:r>
      <w:r w:rsidR="00E50258">
        <w:rPr>
          <w:sz w:val="28"/>
          <w:szCs w:val="28"/>
        </w:rPr>
        <w:t xml:space="preserve"> </w:t>
      </w:r>
      <w:r w:rsidR="00B84338" w:rsidRPr="00E50258">
        <w:rPr>
          <w:sz w:val="28"/>
          <w:szCs w:val="28"/>
        </w:rPr>
        <w:t xml:space="preserve">- программа биоцентрического направления, ведущая роль которого состоит в том, чтобы признать: человек не </w:t>
      </w:r>
      <w:r w:rsidR="00187189" w:rsidRPr="00E50258">
        <w:rPr>
          <w:sz w:val="28"/>
          <w:szCs w:val="28"/>
        </w:rPr>
        <w:t>«царь природы», а</w:t>
      </w:r>
      <w:r w:rsidR="00E50258">
        <w:rPr>
          <w:sz w:val="28"/>
          <w:szCs w:val="28"/>
        </w:rPr>
        <w:t xml:space="preserve"> </w:t>
      </w:r>
      <w:r w:rsidR="00187189" w:rsidRPr="00E50258">
        <w:rPr>
          <w:sz w:val="28"/>
          <w:szCs w:val="28"/>
        </w:rPr>
        <w:t>ее часть. Поэтому он должен жить в согласии с ней и по тем же законам, что и сама природа. Главный закон природы –</w:t>
      </w:r>
      <w:r w:rsidR="002612C9" w:rsidRPr="00E50258">
        <w:rPr>
          <w:sz w:val="28"/>
          <w:szCs w:val="28"/>
        </w:rPr>
        <w:t xml:space="preserve"> экологический: взаимосвязь любого живого организма (бактерии, растения, животного, человека) со средой обитания и морфофункциональная приспособленность к ней. Поэтому правильная организация зоны природы предполагает понимание работниками дошкольных учреждений двух моментов: экологического подхода</w:t>
      </w:r>
      <w:r w:rsidR="00E50258">
        <w:rPr>
          <w:sz w:val="28"/>
          <w:szCs w:val="28"/>
        </w:rPr>
        <w:t xml:space="preserve"> </w:t>
      </w:r>
      <w:r w:rsidR="00EA7F57" w:rsidRPr="00E50258">
        <w:rPr>
          <w:sz w:val="28"/>
          <w:szCs w:val="28"/>
        </w:rPr>
        <w:t>к жизни растений и животных</w:t>
      </w:r>
      <w:r w:rsidR="002612C9" w:rsidRPr="00E50258">
        <w:rPr>
          <w:sz w:val="28"/>
          <w:szCs w:val="28"/>
        </w:rPr>
        <w:t xml:space="preserve"> </w:t>
      </w:r>
      <w:r w:rsidR="00EA7F57" w:rsidRPr="00E50258">
        <w:rPr>
          <w:sz w:val="28"/>
          <w:szCs w:val="28"/>
        </w:rPr>
        <w:t>и специфики методики экологического воспитания детей.</w:t>
      </w:r>
    </w:p>
    <w:p w:rsidR="00216C1C" w:rsidRPr="00E50258" w:rsidRDefault="00216C1C" w:rsidP="00E50258">
      <w:pPr>
        <w:tabs>
          <w:tab w:val="left" w:pos="2250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Оба направления дают возможность отобрать элементы знаний, которые в адаптированном в</w:t>
      </w:r>
      <w:r w:rsidR="00145005" w:rsidRPr="00E50258">
        <w:rPr>
          <w:sz w:val="28"/>
          <w:szCs w:val="28"/>
        </w:rPr>
        <w:t>иде могут быть усвоены детьми до</w:t>
      </w:r>
      <w:r w:rsidRPr="00E50258">
        <w:rPr>
          <w:sz w:val="28"/>
          <w:szCs w:val="28"/>
        </w:rPr>
        <w:t>школьного возраста.</w:t>
      </w:r>
    </w:p>
    <w:p w:rsidR="005156CC" w:rsidRPr="00E50258" w:rsidRDefault="005156CC" w:rsidP="00E50258">
      <w:pPr>
        <w:tabs>
          <w:tab w:val="left" w:pos="2250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 xml:space="preserve">Структура </w:t>
      </w:r>
      <w:r w:rsidR="006B566A" w:rsidRPr="00E50258">
        <w:rPr>
          <w:sz w:val="28"/>
          <w:szCs w:val="32"/>
        </w:rPr>
        <w:t>программы</w:t>
      </w:r>
      <w:r w:rsidR="006B566A" w:rsidRPr="00E50258">
        <w:rPr>
          <w:sz w:val="28"/>
          <w:szCs w:val="28"/>
        </w:rPr>
        <w:t xml:space="preserve"> </w:t>
      </w:r>
      <w:r w:rsidRPr="00E50258">
        <w:rPr>
          <w:sz w:val="28"/>
          <w:szCs w:val="28"/>
        </w:rPr>
        <w:t xml:space="preserve">«Юный эколог» состоит из двух подпрограмм: «Экологическое воспитание </w:t>
      </w:r>
      <w:r w:rsidR="00B84338" w:rsidRPr="00E50258">
        <w:rPr>
          <w:sz w:val="28"/>
          <w:szCs w:val="28"/>
        </w:rPr>
        <w:t>дошкольников</w:t>
      </w:r>
      <w:r w:rsidR="00216C1C" w:rsidRPr="00E50258">
        <w:rPr>
          <w:sz w:val="28"/>
          <w:szCs w:val="28"/>
        </w:rPr>
        <w:t>» и программу «</w:t>
      </w:r>
      <w:r w:rsidR="002B1D15" w:rsidRPr="00E50258">
        <w:rPr>
          <w:sz w:val="28"/>
          <w:szCs w:val="28"/>
        </w:rPr>
        <w:t>Повышение квалификации работников дошкольных образовательных учреждений». Структура первой подпрограммы основывается на чувственном восприятии детьми природы, эмоциональном взаимодействии с ней, элементарных знаниях о жизни, росте и развитии живых существ. Экологический подход в ознакомлении детей с природой и экологическое содержание всех разделов программы строится на главной закономерности природы – взаимосвязи живых организмов со средой обитания.</w:t>
      </w:r>
    </w:p>
    <w:p w:rsidR="002B1D15" w:rsidRPr="00E50258" w:rsidRDefault="006B566A" w:rsidP="00E50258">
      <w:pPr>
        <w:tabs>
          <w:tab w:val="left" w:pos="3225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Программа имеет обстоятельное теоретическое и экспериментальное обоснование, сориентирована на личностный подход к ребенку и всестороннее его развитие.</w:t>
      </w:r>
      <w:r w:rsidR="00E50258">
        <w:rPr>
          <w:sz w:val="28"/>
          <w:szCs w:val="28"/>
        </w:rPr>
        <w:t xml:space="preserve"> </w:t>
      </w:r>
    </w:p>
    <w:p w:rsidR="002B1D15" w:rsidRPr="00E50258" w:rsidRDefault="002B1D15" w:rsidP="00E50258">
      <w:pPr>
        <w:tabs>
          <w:tab w:val="left" w:pos="3225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>Цель:</w:t>
      </w:r>
      <w:r w:rsidR="00E50258">
        <w:rPr>
          <w:sz w:val="28"/>
          <w:szCs w:val="28"/>
        </w:rPr>
        <w:t xml:space="preserve"> </w:t>
      </w:r>
      <w:r w:rsidRPr="00E50258">
        <w:rPr>
          <w:sz w:val="28"/>
          <w:szCs w:val="28"/>
        </w:rPr>
        <w:t>развивать у ребенка мышление; сочувствие и доброе отношение к живому на основе понимания</w:t>
      </w:r>
      <w:r w:rsidR="006B566A" w:rsidRPr="00E50258">
        <w:rPr>
          <w:sz w:val="28"/>
          <w:szCs w:val="28"/>
        </w:rPr>
        <w:t>, готовность сделать все для сохранения жизни; экологическое восприятие красоты природы – красоты здорового организма, живущего в благоприятных условиях, красоты природы, отраженной в произведениях искусства; понимание значения факторов окружающей среды, природы для здоровья людей.</w:t>
      </w:r>
    </w:p>
    <w:p w:rsidR="00F1462B" w:rsidRPr="00E50258" w:rsidRDefault="00D20CE5" w:rsidP="00E50258">
      <w:pPr>
        <w:tabs>
          <w:tab w:val="left" w:pos="2250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32"/>
        </w:rPr>
        <w:t>С</w:t>
      </w:r>
      <w:r w:rsidR="006B566A" w:rsidRPr="00E50258">
        <w:rPr>
          <w:sz w:val="28"/>
          <w:szCs w:val="32"/>
        </w:rPr>
        <w:t>одержание программы</w:t>
      </w:r>
      <w:r w:rsidRPr="00E50258">
        <w:rPr>
          <w:sz w:val="28"/>
          <w:szCs w:val="28"/>
        </w:rPr>
        <w:t xml:space="preserve"> отражает биоцентрический взгляд на природу – прослеживает</w:t>
      </w:r>
      <w:r w:rsidR="00E50258">
        <w:rPr>
          <w:sz w:val="28"/>
          <w:szCs w:val="28"/>
        </w:rPr>
        <w:t xml:space="preserve"> </w:t>
      </w:r>
      <w:r w:rsidRPr="00E50258">
        <w:rPr>
          <w:sz w:val="28"/>
          <w:szCs w:val="28"/>
        </w:rPr>
        <w:t xml:space="preserve">взаимосвязь организма со средой обитания в разных аспектах: как закономерные проявления морфофункциональной приспособленности любых растений и животных к среде, как смену форм приспособительной взаимосвязи организма со средой </w:t>
      </w:r>
      <w:r w:rsidR="00CB5099" w:rsidRPr="00E50258">
        <w:rPr>
          <w:sz w:val="28"/>
          <w:szCs w:val="28"/>
        </w:rPr>
        <w:t>в процессе его онтогенетического развития, как сходство разных живых существ, проживающих в однородной среде.</w:t>
      </w:r>
    </w:p>
    <w:p w:rsidR="00CB5099" w:rsidRPr="00E50258" w:rsidRDefault="00CB5099" w:rsidP="00E50258">
      <w:pPr>
        <w:tabs>
          <w:tab w:val="left" w:pos="2250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 xml:space="preserve">В программе представлено семь разделов. Первый раздел – это элементарные сведения о мироздании, неживой природе Земли и ее значении в жизни живых существ. Следующие два посвящены раскрытию взаимосвязи растений и животных со средой обитания. Четвертый прослеживает роль среды обитания в процессе онтогенеза – роста и развития отдельных видов растений и высших животных. В пятом раскрываются взаимосвязи внутри сообществ, жизнь которых дети могут наблюдать. Подразделы, отмеченные звездочкой, изучать с детьми необязательно, они могут быть полезны педагогу в качестве дополнительного материала. Шестой раздел показывает </w:t>
      </w:r>
      <w:r w:rsidR="00145005" w:rsidRPr="00E50258">
        <w:rPr>
          <w:sz w:val="28"/>
          <w:szCs w:val="28"/>
        </w:rPr>
        <w:t>разные формы взаимодействия человека с природой. Особое значение имеет первый пункт, в котором рассматриваются потребности людей (детей) как живых существ и вытекающие отсюда требования к окружающей среде. В седьмом разделе даны общие рекомендации к распределению материала по возрастам.</w:t>
      </w:r>
    </w:p>
    <w:p w:rsidR="00E50258" w:rsidRPr="00E50258" w:rsidRDefault="00E50258" w:rsidP="00E50258">
      <w:pPr>
        <w:tabs>
          <w:tab w:val="left" w:pos="2250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32"/>
        </w:rPr>
        <w:br w:type="page"/>
      </w:r>
      <w:r w:rsidRPr="00E50258">
        <w:rPr>
          <w:b/>
          <w:sz w:val="28"/>
          <w:szCs w:val="32"/>
        </w:rPr>
        <w:t>Методическое обеспечение.</w:t>
      </w:r>
    </w:p>
    <w:p w:rsidR="00E50258" w:rsidRPr="00E50258" w:rsidRDefault="00E50258" w:rsidP="00E50258">
      <w:pPr>
        <w:tabs>
          <w:tab w:val="left" w:pos="2250"/>
        </w:tabs>
        <w:spacing w:line="360" w:lineRule="auto"/>
        <w:jc w:val="both"/>
        <w:rPr>
          <w:sz w:val="28"/>
          <w:szCs w:val="28"/>
        </w:rPr>
      </w:pP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 Программа экологического</w:t>
      </w:r>
      <w:r>
        <w:rPr>
          <w:sz w:val="28"/>
          <w:szCs w:val="28"/>
        </w:rPr>
        <w:t xml:space="preserve"> </w:t>
      </w:r>
      <w:r w:rsidRPr="00E50258">
        <w:rPr>
          <w:sz w:val="28"/>
          <w:szCs w:val="28"/>
        </w:rPr>
        <w:t>воспитания дошкольников. – М.: Новая школа, 1993</w:t>
      </w: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 Юный эколог: Программа и условия ее реализации в детском саду. – М.: Мозаиа – Синтез, 1999</w:t>
      </w: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</w:t>
      </w:r>
      <w:r>
        <w:rPr>
          <w:sz w:val="28"/>
          <w:szCs w:val="28"/>
        </w:rPr>
        <w:t xml:space="preserve"> </w:t>
      </w:r>
      <w:r w:rsidRPr="00E50258">
        <w:rPr>
          <w:sz w:val="28"/>
          <w:szCs w:val="28"/>
        </w:rPr>
        <w:t>Создание условий для экологического воспитания детей. – М.: Новая школа, 1993</w:t>
      </w: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 Воспитание экологической культуры в дошкольном детстве. – М.: Новая школа, 1995</w:t>
      </w: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 Место игры в экологическом воспитании дошкольников:</w:t>
      </w:r>
      <w:r>
        <w:rPr>
          <w:sz w:val="28"/>
          <w:szCs w:val="28"/>
        </w:rPr>
        <w:t xml:space="preserve"> </w:t>
      </w:r>
      <w:r w:rsidRPr="00E50258">
        <w:rPr>
          <w:sz w:val="28"/>
          <w:szCs w:val="28"/>
        </w:rPr>
        <w:t>Пособие для специалистов по дошкольному воспитанию. – М.: Новая школа, 1996</w:t>
      </w: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 Экологическое воспитание дошкольников:</w:t>
      </w:r>
      <w:r>
        <w:rPr>
          <w:sz w:val="28"/>
          <w:szCs w:val="28"/>
        </w:rPr>
        <w:t xml:space="preserve"> </w:t>
      </w:r>
      <w:r w:rsidRPr="00E50258">
        <w:rPr>
          <w:sz w:val="28"/>
          <w:szCs w:val="28"/>
        </w:rPr>
        <w:t>Пособие для специалистов по дошкольному воспитанию. – М.: АСТ, 1998</w:t>
      </w: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 Методика экологического воспитания в детском саду: Книга для воспитателя детского сада. – М.: Просвещение, 1999</w:t>
      </w: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 Как приобщить ребенка к природе. – М.: Новая школа, 1999</w:t>
      </w: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 Экология: Иллюстративный альбом с заданиями. Для детей старшего дошкольного возраста. – М.: АСТ, 1997 – (Страна Чудес).</w:t>
      </w:r>
    </w:p>
    <w:p w:rsidR="00E50258" w:rsidRPr="00E50258" w:rsidRDefault="00E50258" w:rsidP="00E50258">
      <w:pPr>
        <w:numPr>
          <w:ilvl w:val="0"/>
          <w:numId w:val="5"/>
        </w:numPr>
        <w:tabs>
          <w:tab w:val="left" w:pos="2250"/>
        </w:tabs>
        <w:spacing w:line="360" w:lineRule="auto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Николаева С.Н. Экологическая тетрадь для дошкольников. – М.: Просвещение, 1999.</w:t>
      </w:r>
    </w:p>
    <w:p w:rsidR="003E0C48" w:rsidRPr="00E50258" w:rsidRDefault="00E50258" w:rsidP="00E50258">
      <w:pPr>
        <w:tabs>
          <w:tab w:val="left" w:pos="2250"/>
        </w:tabs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3E0C48" w:rsidRPr="00E50258">
        <w:rPr>
          <w:b/>
          <w:sz w:val="28"/>
          <w:szCs w:val="32"/>
        </w:rPr>
        <w:t>Экологическая тропинка.</w:t>
      </w:r>
    </w:p>
    <w:p w:rsidR="00E50258" w:rsidRPr="00E50258" w:rsidRDefault="00E50258" w:rsidP="00E50258">
      <w:pPr>
        <w:tabs>
          <w:tab w:val="left" w:pos="2250"/>
        </w:tabs>
        <w:spacing w:line="360" w:lineRule="auto"/>
        <w:ind w:firstLine="709"/>
        <w:jc w:val="center"/>
        <w:rPr>
          <w:b/>
          <w:sz w:val="28"/>
          <w:szCs w:val="32"/>
        </w:rPr>
      </w:pPr>
    </w:p>
    <w:p w:rsidR="003E0C48" w:rsidRPr="00E50258" w:rsidRDefault="003E0C48" w:rsidP="00E50258">
      <w:pPr>
        <w:tabs>
          <w:tab w:val="left" w:pos="225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50258">
        <w:rPr>
          <w:b/>
          <w:sz w:val="28"/>
          <w:szCs w:val="32"/>
        </w:rPr>
        <w:t>Организация, оформление и содержание работы</w:t>
      </w:r>
      <w:r w:rsidRPr="00E50258">
        <w:rPr>
          <w:b/>
          <w:sz w:val="28"/>
          <w:szCs w:val="28"/>
        </w:rPr>
        <w:t>.</w:t>
      </w:r>
    </w:p>
    <w:p w:rsidR="003E0C48" w:rsidRPr="00E50258" w:rsidRDefault="003E0C48" w:rsidP="00E50258">
      <w:pPr>
        <w:tabs>
          <w:tab w:val="left" w:pos="2250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В дошкольных учреждениях экологические тропинки выполняют познавательную, развивающую, эстетическую и оздоровительную функции</w:t>
      </w:r>
      <w:r w:rsidR="00AE2C96" w:rsidRPr="00E50258">
        <w:rPr>
          <w:sz w:val="28"/>
          <w:szCs w:val="28"/>
        </w:rPr>
        <w:t xml:space="preserve">. Можно выделить два основных типа экологических тропинок: а) на территории дошкольного учреждения; б) в природных или приближенных к ним условиях (пригородный лес, парк, сквер и т.п.). </w:t>
      </w:r>
      <w:r w:rsidR="00392F48" w:rsidRPr="00E50258">
        <w:rPr>
          <w:sz w:val="28"/>
          <w:szCs w:val="28"/>
        </w:rPr>
        <w:t>О</w:t>
      </w:r>
      <w:r w:rsidR="00AE2C96" w:rsidRPr="00E50258">
        <w:rPr>
          <w:sz w:val="28"/>
          <w:szCs w:val="28"/>
        </w:rPr>
        <w:t>сновные критерии выбора маршрута и объектов экологической тропинки – включение в нее как можно большего количества разнообразных и привлекающих внимание ребенка объектов, их доступность для дошкольников. В качестве объектов экологической тропинки выбираются различные виды как дикорастущих, так и культурных растений (деревья, кустарники, травы), мхи, грибы на живых и мертвых деревьях, старые пни, муравейники, гнезда птиц на деревьях</w:t>
      </w:r>
      <w:r w:rsidR="00392F48" w:rsidRPr="00E50258">
        <w:rPr>
          <w:sz w:val="28"/>
          <w:szCs w:val="28"/>
        </w:rPr>
        <w:t>, микроландшафты разных природных сообществ (луг, лес), клумбы, отдельно цветущие растения, места регулярного скопления насекомых (например, жуков солдатиков), небольшие водоемы, огороды, отдельные камни, альпийская горка и т.п. Взаимодействие человека с природой (как положительное, так и отрицательное) может быть показано на примере вытоптанных участков, кормушек для птиц, замусоренных (или очищенных) водоемов за пределами детского сада.</w:t>
      </w:r>
    </w:p>
    <w:p w:rsidR="006D47FD" w:rsidRPr="00E50258" w:rsidRDefault="00392F48" w:rsidP="00E50258">
      <w:pPr>
        <w:tabs>
          <w:tab w:val="left" w:pos="2250"/>
        </w:tabs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>Для повышения интереса детей (особенно младшего возраста) к занятиям педагог совместно с ними выбирает «хозяина (хозяйку) тропинки»</w:t>
      </w:r>
      <w:r w:rsidR="00CE3452" w:rsidRPr="00E50258">
        <w:rPr>
          <w:sz w:val="28"/>
          <w:szCs w:val="28"/>
        </w:rPr>
        <w:t xml:space="preserve"> - сказочного героя</w:t>
      </w:r>
      <w:r w:rsidR="00E50258">
        <w:rPr>
          <w:sz w:val="28"/>
          <w:szCs w:val="28"/>
        </w:rPr>
        <w:t>.</w:t>
      </w:r>
    </w:p>
    <w:p w:rsidR="009D243A" w:rsidRPr="00E50258" w:rsidRDefault="00667C25" w:rsidP="00E50258">
      <w:pPr>
        <w:spacing w:line="360" w:lineRule="auto"/>
        <w:ind w:firstLine="709"/>
        <w:jc w:val="both"/>
        <w:rPr>
          <w:sz w:val="28"/>
          <w:szCs w:val="28"/>
        </w:rPr>
      </w:pPr>
      <w:r w:rsidRPr="00E50258">
        <w:rPr>
          <w:sz w:val="28"/>
          <w:szCs w:val="28"/>
        </w:rPr>
        <w:t xml:space="preserve">Его можно изобразить в начале маршрута (где он встречает детей) и в конце (где он «прощается» с детьми). Периодически этот персонаж может посылать детям письма – задания, участвовать в театрализованных праздниках. </w:t>
      </w:r>
      <w:r w:rsidR="00F25A78" w:rsidRPr="00E50258">
        <w:rPr>
          <w:sz w:val="28"/>
          <w:szCs w:val="28"/>
        </w:rPr>
        <w:t>Возле каждого объекта тропинки выставляется табличка с названием, например, «Точка Дуб». Информация на табличках должна быть краткой и выразительной. Не нужно длинных названий, текстов – используйте символы, рисунки. При оформлении табличек для некоторых объектов можно разным цветом выделить охраняемые, лекарственные, пищевые растения.</w:t>
      </w:r>
      <w:r w:rsidR="002C135C" w:rsidRPr="00E50258">
        <w:rPr>
          <w:sz w:val="28"/>
          <w:szCs w:val="28"/>
        </w:rPr>
        <w:t xml:space="preserve"> Например, рисунок охраняемого растения поместить в красный кружок, лекарственного – в зеленый, пищевого – в синий. </w:t>
      </w:r>
      <w:r w:rsidR="005960C3" w:rsidRPr="00E50258">
        <w:rPr>
          <w:sz w:val="28"/>
          <w:szCs w:val="28"/>
        </w:rPr>
        <w:t xml:space="preserve">Если территорию детского сада посещают посторонние и вы не можете обеспечить сохранность оборудования тропинки, сделайте легкие переносные таблички видовых точек. Выходя с детьми на тропинку, можете брать таблички только тех объектов, которые намереваетесь </w:t>
      </w:r>
      <w:r w:rsidR="00556F4E" w:rsidRPr="00E50258">
        <w:rPr>
          <w:sz w:val="28"/>
          <w:szCs w:val="28"/>
        </w:rPr>
        <w:t>посетить</w:t>
      </w:r>
      <w:r w:rsidR="005960C3" w:rsidRPr="00E50258">
        <w:rPr>
          <w:sz w:val="28"/>
          <w:szCs w:val="28"/>
        </w:rPr>
        <w:t xml:space="preserve">. </w:t>
      </w:r>
    </w:p>
    <w:p w:rsidR="00BF32B1" w:rsidRPr="00E50258" w:rsidRDefault="00E50258" w:rsidP="00E50258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B11C54" w:rsidRPr="00E50258">
        <w:rPr>
          <w:b/>
          <w:sz w:val="28"/>
          <w:szCs w:val="32"/>
        </w:rPr>
        <w:t>Используемая литература.</w:t>
      </w:r>
    </w:p>
    <w:p w:rsidR="00B11C54" w:rsidRPr="00E50258" w:rsidRDefault="00B11C54" w:rsidP="00E50258">
      <w:pPr>
        <w:spacing w:line="360" w:lineRule="auto"/>
        <w:ind w:firstLine="709"/>
        <w:jc w:val="both"/>
        <w:rPr>
          <w:sz w:val="28"/>
          <w:szCs w:val="28"/>
        </w:rPr>
      </w:pPr>
    </w:p>
    <w:p w:rsidR="00B11C54" w:rsidRPr="00E50258" w:rsidRDefault="001C430E" w:rsidP="00E502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60.2pt;height:612pt;mso-position-horizontal-relative:char;mso-position-vertical-relative:line" coordorigin="2363,983" coordsize="7176,97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3;top:983;width:7176;height:9792" o:preferrelative="f">
              <v:fill o:detectmouseclick="t"/>
              <v:path o:extrusionok="t" o:connecttype="none"/>
              <o:lock v:ext="edit" text="t"/>
            </v:shape>
            <v:rect id="_x0000_s1028" style="position:absolute;left:4086;top:1127;width:4196;height:1872">
              <v:textbox style="mso-next-textbox:#_x0000_s1028">
                <w:txbxContent>
                  <w:p w:rsidR="00B11C54" w:rsidRPr="00A01114" w:rsidRDefault="00A01114" w:rsidP="00A01114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A01114">
                      <w:rPr>
                        <w:sz w:val="28"/>
                        <w:szCs w:val="28"/>
                      </w:rPr>
                      <w:t>С. Николаева.</w:t>
                    </w:r>
                  </w:p>
                  <w:p w:rsidR="00A01114" w:rsidRDefault="00A01114" w:rsidP="00A01114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A01114">
                      <w:rPr>
                        <w:sz w:val="28"/>
                        <w:szCs w:val="28"/>
                      </w:rPr>
                      <w:t>Обзор зарубежных и отечественных программ экологического образования</w:t>
                    </w:r>
                  </w:p>
                  <w:p w:rsidR="00A01114" w:rsidRPr="00A01114" w:rsidRDefault="00A01114" w:rsidP="00A01114">
                    <w:pPr>
                      <w:ind w:left="26" w:right="520"/>
                      <w:jc w:val="both"/>
                      <w:rPr>
                        <w:sz w:val="28"/>
                        <w:szCs w:val="28"/>
                      </w:rPr>
                    </w:pPr>
                    <w:r w:rsidRPr="00A01114">
                      <w:rPr>
                        <w:sz w:val="28"/>
                        <w:szCs w:val="28"/>
                      </w:rPr>
                      <w:t xml:space="preserve"> и воспитания детей.</w:t>
                    </w:r>
                  </w:p>
                  <w:p w:rsidR="00A01114" w:rsidRDefault="00A01114" w:rsidP="009B2424">
                    <w:pPr>
                      <w:tabs>
                        <w:tab w:val="left" w:pos="1092"/>
                      </w:tabs>
                      <w:jc w:val="both"/>
                      <w:rPr>
                        <w:sz w:val="28"/>
                        <w:szCs w:val="28"/>
                      </w:rPr>
                    </w:pPr>
                    <w:r w:rsidRPr="00A01114">
                      <w:rPr>
                        <w:sz w:val="28"/>
                        <w:szCs w:val="28"/>
                      </w:rPr>
                      <w:t>// Дошкольное воспитание. 2002, № 7</w:t>
                    </w:r>
                  </w:p>
                  <w:p w:rsidR="00A01114" w:rsidRPr="00A01114" w:rsidRDefault="00A01114" w:rsidP="00A01114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A01114">
                      <w:rPr>
                        <w:sz w:val="28"/>
                        <w:szCs w:val="28"/>
                      </w:rPr>
                      <w:t xml:space="preserve"> с. 52.</w:t>
                    </w:r>
                  </w:p>
                </w:txbxContent>
              </v:textbox>
            </v:rect>
            <v:rect id="_x0000_s1029" style="position:absolute;left:4086;top:3431;width:4216;height:1872">
              <v:textbox style="mso-next-textbox:#_x0000_s1029">
                <w:txbxContent>
                  <w:p w:rsidR="00A01114" w:rsidRPr="00A01114" w:rsidRDefault="00A01114">
                    <w:pPr>
                      <w:rPr>
                        <w:sz w:val="28"/>
                        <w:szCs w:val="28"/>
                      </w:rPr>
                    </w:pPr>
                    <w:r w:rsidRPr="00A01114">
                      <w:rPr>
                        <w:sz w:val="28"/>
                        <w:szCs w:val="28"/>
                      </w:rPr>
                      <w:t xml:space="preserve">Рыжова Н. </w:t>
                    </w:r>
                  </w:p>
                  <w:p w:rsidR="00A01114" w:rsidRDefault="00A01114">
                    <w:pPr>
                      <w:rPr>
                        <w:sz w:val="28"/>
                        <w:szCs w:val="28"/>
                      </w:rPr>
                    </w:pPr>
                    <w:r w:rsidRPr="00A01114">
                      <w:rPr>
                        <w:sz w:val="28"/>
                        <w:szCs w:val="28"/>
                      </w:rPr>
                      <w:t xml:space="preserve">Экологическая тропинка. Организация, оформление и содержание работы. </w:t>
                    </w:r>
                  </w:p>
                  <w:p w:rsidR="009B2424" w:rsidRDefault="00A0111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//Дошкольное воспитание. 2000, № 4</w:t>
                    </w:r>
                    <w:r w:rsidR="009B2424">
                      <w:rPr>
                        <w:sz w:val="28"/>
                        <w:szCs w:val="28"/>
                      </w:rPr>
                      <w:t>,</w:t>
                    </w:r>
                  </w:p>
                  <w:p w:rsidR="00A01114" w:rsidRPr="00A01114" w:rsidRDefault="009B242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с. 25.</w:t>
                    </w:r>
                  </w:p>
                </w:txbxContent>
              </v:textbox>
            </v:rect>
            <v:rect id="_x0000_s1030" style="position:absolute;left:4106;top:5879;width:4237;height:1872">
              <v:textbox style="mso-next-textbox:#_x0000_s1030">
                <w:txbxContent>
                  <w:p w:rsidR="009B2424" w:rsidRPr="00A01114" w:rsidRDefault="009B2424" w:rsidP="009B2424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A01114">
                      <w:rPr>
                        <w:sz w:val="28"/>
                        <w:szCs w:val="28"/>
                      </w:rPr>
                      <w:t>С. Николаева.</w:t>
                    </w:r>
                  </w:p>
                  <w:p w:rsidR="009B2424" w:rsidRDefault="009B2424">
                    <w:pPr>
                      <w:rPr>
                        <w:sz w:val="28"/>
                        <w:szCs w:val="28"/>
                      </w:rPr>
                    </w:pPr>
                    <w:r w:rsidRPr="009B2424">
                      <w:rPr>
                        <w:sz w:val="28"/>
                        <w:szCs w:val="28"/>
                      </w:rPr>
                      <w:t xml:space="preserve">Юный эколог: </w:t>
                    </w:r>
                  </w:p>
                  <w:p w:rsidR="009B2424" w:rsidRPr="009B2424" w:rsidRDefault="009B2424">
                    <w:pPr>
                      <w:rPr>
                        <w:sz w:val="28"/>
                        <w:szCs w:val="28"/>
                      </w:rPr>
                    </w:pPr>
                    <w:r w:rsidRPr="009B2424">
                      <w:rPr>
                        <w:sz w:val="28"/>
                        <w:szCs w:val="28"/>
                      </w:rPr>
                      <w:t>Программа экологического воспитания дошкольников. – М.: Мозаика –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9B2424">
                      <w:rPr>
                        <w:sz w:val="28"/>
                        <w:szCs w:val="28"/>
                      </w:rPr>
                      <w:t>Синтез, 2004. – 128 с.</w:t>
                    </w:r>
                  </w:p>
                </w:txbxContent>
              </v:textbox>
            </v:rect>
            <v:rect id="_x0000_s1031" style="position:absolute;left:4147;top:8471;width:4196;height:1872">
              <v:textbox style="mso-next-textbox:#_x0000_s1031">
                <w:txbxContent>
                  <w:p w:rsidR="00954BED" w:rsidRDefault="00954BED" w:rsidP="00954BE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Яценко </w:t>
                    </w:r>
                    <w:r w:rsidRPr="00606D11">
                      <w:rPr>
                        <w:sz w:val="28"/>
                        <w:szCs w:val="28"/>
                      </w:rPr>
                      <w:t>Н.Е.</w:t>
                    </w:r>
                  </w:p>
                  <w:p w:rsidR="00954BED" w:rsidRPr="00954BED" w:rsidRDefault="00954BED" w:rsidP="00954BE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06D11">
                      <w:rPr>
                        <w:sz w:val="28"/>
                        <w:szCs w:val="28"/>
                      </w:rPr>
                      <w:t>Толковый словарь обществоведческих терминов</w:t>
                    </w:r>
                    <w:r>
                      <w:rPr>
                        <w:sz w:val="28"/>
                        <w:szCs w:val="28"/>
                      </w:rPr>
                      <w:t>,</w:t>
                    </w:r>
                    <w:r w:rsidRPr="00606D11">
                      <w:rPr>
                        <w:sz w:val="28"/>
                        <w:szCs w:val="28"/>
                      </w:rPr>
                      <w:t xml:space="preserve"> 1999</w:t>
                    </w:r>
                  </w:p>
                </w:txbxContent>
              </v:textbox>
            </v:rect>
            <w10:wrap type="none"/>
            <w10:anchorlock/>
          </v:group>
        </w:pict>
      </w:r>
      <w:bookmarkStart w:id="0" w:name="_GoBack"/>
      <w:bookmarkEnd w:id="0"/>
    </w:p>
    <w:sectPr w:rsidR="00B11C54" w:rsidRPr="00E50258" w:rsidSect="00E5025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C4E98"/>
    <w:multiLevelType w:val="hybridMultilevel"/>
    <w:tmpl w:val="37867B9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9151D1D"/>
    <w:multiLevelType w:val="hybridMultilevel"/>
    <w:tmpl w:val="53A09CAC"/>
    <w:lvl w:ilvl="0" w:tplc="31F4E564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7E2C54"/>
    <w:multiLevelType w:val="hybridMultilevel"/>
    <w:tmpl w:val="BE5EAE56"/>
    <w:lvl w:ilvl="0" w:tplc="0419000F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  <w:rPr>
        <w:rFonts w:cs="Times New Roman"/>
      </w:rPr>
    </w:lvl>
  </w:abstractNum>
  <w:abstractNum w:abstractNumId="3">
    <w:nsid w:val="4C5F1ACF"/>
    <w:multiLevelType w:val="hybridMultilevel"/>
    <w:tmpl w:val="10E8F530"/>
    <w:lvl w:ilvl="0" w:tplc="596E2D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8775B9"/>
    <w:multiLevelType w:val="multilevel"/>
    <w:tmpl w:val="53A09CAC"/>
    <w:lvl w:ilvl="0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364D8A"/>
    <w:multiLevelType w:val="hybridMultilevel"/>
    <w:tmpl w:val="C57232C8"/>
    <w:lvl w:ilvl="0" w:tplc="2F983626">
      <w:start w:val="1"/>
      <w:numFmt w:val="decimal"/>
      <w:lvlText w:val="%1)"/>
      <w:lvlJc w:val="left"/>
      <w:pPr>
        <w:tabs>
          <w:tab w:val="num" w:pos="490"/>
        </w:tabs>
        <w:ind w:left="49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ECE"/>
    <w:rsid w:val="00061447"/>
    <w:rsid w:val="00072BBB"/>
    <w:rsid w:val="00082066"/>
    <w:rsid w:val="000B3E3A"/>
    <w:rsid w:val="000C1CC0"/>
    <w:rsid w:val="00113684"/>
    <w:rsid w:val="00145005"/>
    <w:rsid w:val="0018000D"/>
    <w:rsid w:val="00187189"/>
    <w:rsid w:val="001C430E"/>
    <w:rsid w:val="00216C1C"/>
    <w:rsid w:val="002612C9"/>
    <w:rsid w:val="002624D6"/>
    <w:rsid w:val="002B1D15"/>
    <w:rsid w:val="002C135C"/>
    <w:rsid w:val="003647A3"/>
    <w:rsid w:val="00392F48"/>
    <w:rsid w:val="00397D2F"/>
    <w:rsid w:val="003E0C48"/>
    <w:rsid w:val="003E21E2"/>
    <w:rsid w:val="005156CC"/>
    <w:rsid w:val="00556F4E"/>
    <w:rsid w:val="00583D6D"/>
    <w:rsid w:val="00595582"/>
    <w:rsid w:val="005960C3"/>
    <w:rsid w:val="005F7489"/>
    <w:rsid w:val="00606D11"/>
    <w:rsid w:val="0066340E"/>
    <w:rsid w:val="00667C25"/>
    <w:rsid w:val="006866B0"/>
    <w:rsid w:val="006B566A"/>
    <w:rsid w:val="006B724E"/>
    <w:rsid w:val="006D47FD"/>
    <w:rsid w:val="00954BED"/>
    <w:rsid w:val="0097793C"/>
    <w:rsid w:val="009A4AF9"/>
    <w:rsid w:val="009B2424"/>
    <w:rsid w:val="009D243A"/>
    <w:rsid w:val="00A01114"/>
    <w:rsid w:val="00A929F9"/>
    <w:rsid w:val="00AE2C96"/>
    <w:rsid w:val="00B11C54"/>
    <w:rsid w:val="00B64990"/>
    <w:rsid w:val="00B84338"/>
    <w:rsid w:val="00BE4027"/>
    <w:rsid w:val="00BF32B1"/>
    <w:rsid w:val="00C423BF"/>
    <w:rsid w:val="00C55C0A"/>
    <w:rsid w:val="00C75FB5"/>
    <w:rsid w:val="00CB5099"/>
    <w:rsid w:val="00CE3452"/>
    <w:rsid w:val="00D20CE5"/>
    <w:rsid w:val="00DA354A"/>
    <w:rsid w:val="00DE7235"/>
    <w:rsid w:val="00E50258"/>
    <w:rsid w:val="00E964E0"/>
    <w:rsid w:val="00EA7F57"/>
    <w:rsid w:val="00F1462B"/>
    <w:rsid w:val="00F25A78"/>
    <w:rsid w:val="00F95D6F"/>
    <w:rsid w:val="00F975B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C5163837-485A-43B1-B0F9-70FD8D0A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Северный педагогический колледж</vt:lpstr>
    </vt:vector>
  </TitlesOfParts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Северный педагогический колледж</dc:title>
  <dc:subject/>
  <dc:creator>Дима и Ольга</dc:creator>
  <cp:keywords/>
  <dc:description/>
  <cp:lastModifiedBy>admin</cp:lastModifiedBy>
  <cp:revision>2</cp:revision>
  <dcterms:created xsi:type="dcterms:W3CDTF">2014-04-12T13:09:00Z</dcterms:created>
  <dcterms:modified xsi:type="dcterms:W3CDTF">2014-04-12T13:09:00Z</dcterms:modified>
</cp:coreProperties>
</file>