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80" w:rsidRPr="00712AEF" w:rsidRDefault="00712AEF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2AEF">
        <w:rPr>
          <w:b/>
          <w:sz w:val="28"/>
          <w:szCs w:val="28"/>
        </w:rPr>
        <w:t>Оглавление</w:t>
      </w:r>
    </w:p>
    <w:p w:rsidR="00DD5A80" w:rsidRPr="00712AEF" w:rsidRDefault="00DD5A80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Введение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1.</w:t>
      </w:r>
      <w:r w:rsidRPr="00712AEF">
        <w:rPr>
          <w:sz w:val="28"/>
          <w:szCs w:val="32"/>
        </w:rPr>
        <w:tab/>
        <w:t>Налогообложение малых предприятий</w:t>
      </w:r>
    </w:p>
    <w:p w:rsidR="00712AEF" w:rsidRPr="00712AEF" w:rsidRDefault="005E4CCF" w:rsidP="00712AEF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1.1</w:t>
      </w:r>
      <w:r w:rsidR="00712AEF" w:rsidRPr="00712AEF">
        <w:rPr>
          <w:sz w:val="28"/>
          <w:szCs w:val="32"/>
        </w:rPr>
        <w:t xml:space="preserve"> Понятие и признаки</w:t>
      </w:r>
      <w:r>
        <w:rPr>
          <w:sz w:val="28"/>
          <w:szCs w:val="32"/>
        </w:rPr>
        <w:t xml:space="preserve"> малых </w:t>
      </w:r>
      <w:r w:rsidR="00712AEF" w:rsidRPr="00712AEF">
        <w:rPr>
          <w:sz w:val="28"/>
          <w:szCs w:val="32"/>
        </w:rPr>
        <w:t>предприятий</w:t>
      </w:r>
    </w:p>
    <w:p w:rsidR="00712AEF" w:rsidRPr="00712AEF" w:rsidRDefault="005E4CCF" w:rsidP="00712AEF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1.2</w:t>
      </w:r>
      <w:r w:rsidR="00712AEF" w:rsidRPr="00712AEF">
        <w:rPr>
          <w:sz w:val="28"/>
          <w:szCs w:val="32"/>
        </w:rPr>
        <w:t xml:space="preserve"> Сущность и роль малых предприятий в развитии экономики</w:t>
      </w:r>
    </w:p>
    <w:p w:rsidR="00712AEF" w:rsidRPr="00712AEF" w:rsidRDefault="005E4CCF" w:rsidP="00712AEF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1.3</w:t>
      </w:r>
      <w:r w:rsidR="00712AEF" w:rsidRPr="00712AEF">
        <w:rPr>
          <w:sz w:val="28"/>
          <w:szCs w:val="32"/>
        </w:rPr>
        <w:t xml:space="preserve"> Особенности налогообложения малых предприятий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2.</w:t>
      </w:r>
      <w:r w:rsidRPr="00712AEF">
        <w:rPr>
          <w:sz w:val="28"/>
          <w:szCs w:val="32"/>
        </w:rPr>
        <w:tab/>
        <w:t>Специальные налоговые режимы: упрощенная система налогообложения, учета и отчетности для малых предприятий</w:t>
      </w:r>
    </w:p>
    <w:p w:rsidR="00712AEF" w:rsidRPr="00712AEF" w:rsidRDefault="005E4CCF" w:rsidP="00712AEF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2.1</w:t>
      </w:r>
      <w:r w:rsidR="00712AEF" w:rsidRPr="00712AEF">
        <w:rPr>
          <w:sz w:val="28"/>
          <w:szCs w:val="32"/>
        </w:rPr>
        <w:t xml:space="preserve"> Упрощенная система налогообложения как один из специальных режимов</w:t>
      </w:r>
    </w:p>
    <w:p w:rsidR="00712AEF" w:rsidRPr="00712AEF" w:rsidRDefault="005E4CCF" w:rsidP="00712AEF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2.2</w:t>
      </w:r>
      <w:r w:rsidR="00712AEF" w:rsidRPr="00712AEF">
        <w:rPr>
          <w:sz w:val="28"/>
          <w:szCs w:val="32"/>
        </w:rPr>
        <w:tab/>
        <w:t>Законодательные основы упрощенной системы налогообложения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2.2.1</w:t>
      </w:r>
      <w:r w:rsidRPr="00712AEF">
        <w:rPr>
          <w:sz w:val="28"/>
          <w:szCs w:val="32"/>
        </w:rPr>
        <w:tab/>
        <w:t>Порядок применения упрощенной системы налогообложения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2.2.2</w:t>
      </w:r>
      <w:r w:rsidRPr="00712AEF">
        <w:rPr>
          <w:sz w:val="28"/>
          <w:szCs w:val="32"/>
        </w:rPr>
        <w:tab/>
        <w:t>Объекты налогообложения, виды налогов, порядок исчисления и уплаты налогов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2.2.3 Характеристика объектов налогообложения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2.2.4 Преимущества и недостатки упрощенной системы налогообложения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3.</w:t>
      </w:r>
      <w:r w:rsidRPr="00712AEF">
        <w:rPr>
          <w:sz w:val="28"/>
          <w:szCs w:val="32"/>
        </w:rPr>
        <w:tab/>
        <w:t>Пример реализации УСН в ООО «Пульс»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Заключение</w:t>
      </w:r>
    </w:p>
    <w:p w:rsidR="00712AEF" w:rsidRPr="00712AEF" w:rsidRDefault="00712AEF" w:rsidP="00712AEF">
      <w:pPr>
        <w:spacing w:line="360" w:lineRule="auto"/>
        <w:jc w:val="both"/>
        <w:rPr>
          <w:sz w:val="28"/>
          <w:szCs w:val="32"/>
        </w:rPr>
      </w:pPr>
      <w:r w:rsidRPr="00712AEF">
        <w:rPr>
          <w:sz w:val="28"/>
          <w:szCs w:val="32"/>
        </w:rPr>
        <w:t>Список использованных источников</w:t>
      </w:r>
    </w:p>
    <w:p w:rsidR="007B3028" w:rsidRPr="00CB241C" w:rsidRDefault="005E4CCF" w:rsidP="007B3028">
      <w:pPr>
        <w:spacing w:line="360" w:lineRule="auto"/>
        <w:jc w:val="both"/>
        <w:rPr>
          <w:b/>
          <w:color w:val="FFFFFF"/>
          <w:sz w:val="28"/>
          <w:szCs w:val="32"/>
        </w:rPr>
      </w:pPr>
      <w:r w:rsidRPr="00CB241C">
        <w:rPr>
          <w:b/>
          <w:color w:val="FFFFFF"/>
          <w:sz w:val="28"/>
          <w:szCs w:val="32"/>
        </w:rPr>
        <w:t>налогообложение упрощенный малый предприятие</w:t>
      </w:r>
    </w:p>
    <w:p w:rsidR="00712AEF" w:rsidRDefault="00712AEF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307FFE" w:rsidRPr="00712AEF" w:rsidRDefault="00712AEF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307FFE" w:rsidRPr="00712AEF">
        <w:rPr>
          <w:b/>
          <w:sz w:val="28"/>
          <w:szCs w:val="32"/>
        </w:rPr>
        <w:t>Введение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ведущий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темпы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национального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приходится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Национального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Продукта.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Успешное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конкуренции,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выпуска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доступным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ценам.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Фактически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стремятся,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Логика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движения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"снизу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вверх"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централизованному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инфраструктуры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(налоговая,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биржи)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обслуживающей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реализующей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сожалению,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выражается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словах,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Сверхвысокие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нередко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оставляющие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5-10%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пытается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обеспечить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финансовую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сбалансированность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бездефицитность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программы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душат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становятся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банкротства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независимо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народнохозяйственной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значимости.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Ясно,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сегодняшней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инициативы,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идущей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недостаточно.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мощная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инструментом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Из-за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нестабильности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вносятся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постоянные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серьезные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поправки,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оценивая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вышеизложенного,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требуется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проведение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дальнейших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исследований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рассматриваемых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Актуальностью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обусловлен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выпускной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настоящее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(далее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понимают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называемые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лежит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индивидуальных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период).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настоящее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ЕСХН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сельскохозяйственный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</w:t>
      </w:r>
      <w:r w:rsidR="00E300CD" w:rsidRPr="00712AEF">
        <w:rPr>
          <w:sz w:val="28"/>
          <w:szCs w:val="28"/>
        </w:rPr>
        <w:t>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26.1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ЕНВД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вмененный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="00E300CD"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гл.26.3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Соглашение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разделе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совместных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выпускной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речь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пойдет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популярных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Упрощенное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впервые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нашей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1996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29.12.1995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222-ФЗ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предпринимательства».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Главное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Идея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состояла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Цель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выпускной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разработка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адаптации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нововведений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предприятиями.</w:t>
      </w:r>
    </w:p>
    <w:p w:rsidR="00307FFE" w:rsidRPr="00712AEF" w:rsidRDefault="00307FFE" w:rsidP="00712AEF">
      <w:pPr>
        <w:pStyle w:val="a6"/>
        <w:ind w:firstLine="709"/>
        <w:rPr>
          <w:szCs w:val="28"/>
        </w:rPr>
      </w:pPr>
      <w:r w:rsidRPr="00712AEF">
        <w:rPr>
          <w:szCs w:val="28"/>
        </w:rPr>
        <w:t>Для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достижения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поставленной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цели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необходимо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решение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следующих</w:t>
      </w:r>
      <w:r w:rsidR="00712AEF">
        <w:rPr>
          <w:szCs w:val="28"/>
        </w:rPr>
        <w:t xml:space="preserve"> </w:t>
      </w:r>
      <w:r w:rsidRPr="00712AEF">
        <w:rPr>
          <w:szCs w:val="28"/>
        </w:rPr>
        <w:t>задач:</w:t>
      </w:r>
    </w:p>
    <w:p w:rsidR="00307FFE" w:rsidRPr="00712AEF" w:rsidRDefault="00307FFE" w:rsidP="00712AEF">
      <w:pPr>
        <w:numPr>
          <w:ilvl w:val="0"/>
          <w:numId w:val="2"/>
        </w:numPr>
        <w:tabs>
          <w:tab w:val="clear" w:pos="175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раскрыть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государства;</w:t>
      </w:r>
    </w:p>
    <w:p w:rsidR="00307FFE" w:rsidRPr="00712AEF" w:rsidRDefault="00307FFE" w:rsidP="00712AEF">
      <w:pPr>
        <w:numPr>
          <w:ilvl w:val="0"/>
          <w:numId w:val="2"/>
        </w:numPr>
        <w:tabs>
          <w:tab w:val="clear" w:pos="175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проследить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инструмента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поддержки;</w:t>
      </w:r>
    </w:p>
    <w:p w:rsidR="00307FFE" w:rsidRPr="00712AEF" w:rsidRDefault="00307FFE" w:rsidP="00712AEF">
      <w:pPr>
        <w:numPr>
          <w:ilvl w:val="0"/>
          <w:numId w:val="2"/>
        </w:numPr>
        <w:tabs>
          <w:tab w:val="clear" w:pos="175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изучить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современную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налогообложения;</w:t>
      </w:r>
    </w:p>
    <w:p w:rsidR="00307FFE" w:rsidRPr="00712AEF" w:rsidRDefault="00307FFE" w:rsidP="00712AEF">
      <w:pPr>
        <w:numPr>
          <w:ilvl w:val="0"/>
          <w:numId w:val="2"/>
        </w:numPr>
        <w:tabs>
          <w:tab w:val="clear" w:pos="175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сравнительный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анализ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налогообложением;</w:t>
      </w:r>
    </w:p>
    <w:p w:rsidR="00307FFE" w:rsidRPr="00712AEF" w:rsidRDefault="00307FFE" w:rsidP="00712AEF">
      <w:pPr>
        <w:numPr>
          <w:ilvl w:val="0"/>
          <w:numId w:val="2"/>
        </w:numPr>
        <w:tabs>
          <w:tab w:val="clear" w:pos="175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разработать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Предметом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исследования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нормативные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акты;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обобщены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литература,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Юткиной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Т.Ф.,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Черника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Д.Г.,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рекомендации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Службы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(ФНС),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статистические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исследуемого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5E4CCF">
      <w:pPr>
        <w:tabs>
          <w:tab w:val="num" w:pos="1260"/>
          <w:tab w:val="num" w:pos="2160"/>
        </w:tabs>
        <w:spacing w:line="360" w:lineRule="auto"/>
        <w:ind w:firstLine="709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1.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Налогообложение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малых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предприятий</w:t>
      </w:r>
      <w:r w:rsidR="00712AEF">
        <w:rPr>
          <w:b/>
          <w:sz w:val="28"/>
          <w:szCs w:val="32"/>
        </w:rPr>
        <w:t xml:space="preserve"> </w:t>
      </w:r>
    </w:p>
    <w:p w:rsidR="00307FFE" w:rsidRPr="00712AEF" w:rsidRDefault="00307FFE" w:rsidP="00712AEF">
      <w:pPr>
        <w:tabs>
          <w:tab w:val="num" w:pos="1260"/>
          <w:tab w:val="num" w:pos="2160"/>
        </w:tabs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712AEF">
      <w:pPr>
        <w:numPr>
          <w:ilvl w:val="1"/>
          <w:numId w:val="34"/>
        </w:numPr>
        <w:spacing w:line="360" w:lineRule="auto"/>
        <w:ind w:left="567" w:firstLine="0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Понятие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признаки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малых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предприятий</w:t>
      </w:r>
    </w:p>
    <w:p w:rsidR="00307FFE" w:rsidRPr="00712AEF" w:rsidRDefault="00307FFE" w:rsidP="00712AEF">
      <w:pPr>
        <w:tabs>
          <w:tab w:val="num" w:pos="2160"/>
        </w:tabs>
        <w:spacing w:line="360" w:lineRule="auto"/>
        <w:ind w:firstLine="709"/>
        <w:jc w:val="both"/>
        <w:rPr>
          <w:b/>
          <w:sz w:val="28"/>
          <w:szCs w:val="20"/>
        </w:rPr>
      </w:pP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Приступая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четко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определить,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ведущими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критериями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отнесения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(организаций)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1"/>
          <w:numId w:val="16"/>
        </w:numPr>
        <w:tabs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уставном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религиозных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благотворительных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25%;</w:t>
      </w:r>
    </w:p>
    <w:p w:rsidR="00307FFE" w:rsidRPr="00712AEF" w:rsidRDefault="00307FFE" w:rsidP="00712AEF">
      <w:pPr>
        <w:pStyle w:val="a8"/>
        <w:numPr>
          <w:ilvl w:val="0"/>
          <w:numId w:val="18"/>
        </w:numPr>
        <w:tabs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доля,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принадлежащая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являющимся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25%;</w:t>
      </w:r>
    </w:p>
    <w:p w:rsidR="00307FFE" w:rsidRPr="00712AEF" w:rsidRDefault="00307FFE" w:rsidP="00712AEF">
      <w:pPr>
        <w:pStyle w:val="a8"/>
        <w:numPr>
          <w:ilvl w:val="0"/>
          <w:numId w:val="18"/>
        </w:numPr>
        <w:tabs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средняя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уровней: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промышленности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строительстве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транспорте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научно-технической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сфере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оптовой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розничной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обслуживании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numPr>
          <w:ilvl w:val="0"/>
          <w:numId w:val="5"/>
        </w:numPr>
        <w:tabs>
          <w:tab w:val="clear" w:pos="1559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отраслях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[2].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Средняя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совместительству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отработанного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представительств,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филиалов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обособленных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подразделений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критерию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наибольшей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оборота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какой-либо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Субъектами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(физические)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Физические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(граждане)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участниками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непосредственно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участвующие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учредителями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товариществ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(физических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заниматься,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Индивидуальным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любой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дееспособный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сказать,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регулируют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являющихся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коммерческими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постановке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привлекать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гражданско-правового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[26].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Коммерческими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извлечение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понятия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b/>
          <w:sz w:val="28"/>
          <w:szCs w:val="28"/>
        </w:rPr>
        <w:t xml:space="preserve"> </w:t>
      </w:r>
      <w:r w:rsidRPr="00712AEF">
        <w:rPr>
          <w:sz w:val="28"/>
          <w:szCs w:val="28"/>
        </w:rPr>
        <w:t>мотив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[32].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Основными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организационно-правовыми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ч.1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товарищества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общества: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товарищества,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товарищества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(коммандитные),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ответственностью,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открытые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закрытые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акционерные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(ЗАО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ОАО),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функционирующие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отраслях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декларирует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равенство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регулированию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показывает,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какая-то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дискриминация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отсутствует.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[26].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колеблется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3125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4500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проведении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процедуры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оборота.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приходится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отвлекать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уставного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ОАО.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предъявляются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жесткого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контроля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финансовой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(обязательный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аудит).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ОАО.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Требования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одинаковы,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организационно-правовой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принадлежности,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используемым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технологиям,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отраслям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т.д.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Среди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некоммерческих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выделяются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предприятия.</w:t>
      </w:r>
    </w:p>
    <w:p w:rsidR="00307FFE" w:rsidRDefault="00307FFE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7FFE" w:rsidRPr="00712AEF" w:rsidRDefault="00307FFE" w:rsidP="00712AEF">
      <w:pPr>
        <w:numPr>
          <w:ilvl w:val="1"/>
          <w:numId w:val="34"/>
        </w:numPr>
        <w:spacing w:line="360" w:lineRule="auto"/>
        <w:ind w:hanging="65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Сущность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роль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малых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предприятий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в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развитии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экономики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0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Понимание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ясного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национальной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особенности.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Формирование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предполагает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свободное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равноправное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сосуществование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внутри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Рассматривая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говорить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трёх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группах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общепринятой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терминологии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[23].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Собственников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объединяет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корпоративный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сохранение,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защита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обусловлены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поведении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отношениях,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связанных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собственностью.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Вместе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весьма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неоднородно,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трёх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групп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внутренние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стратегию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поведения,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проводимой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социально-экономическим,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национальным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проблемам.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Малое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многочисленный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мелких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силу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массовости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социально-экономический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уровень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Существенная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жизни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подавляющее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большинство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сосредоточена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примерно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половина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информация?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страны?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внутреннего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обеспечить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уровня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безработицы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напряженности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влияние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велико,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поскольку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группа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давно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сформировавшегося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класса,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представительного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являющегося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выразителем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предпочтений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Успешное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противопоставляется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мелкому.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Культивируется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кооперирования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Функционирование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локальном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быстрое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реагирование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конъюнктуры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непосредственная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взаимосвязь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потребителем,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узкая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сегменте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стартовым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достоинствами,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повышающими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устойчивость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внутреннем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становятся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сдерживающими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  <w:r w:rsidR="00712AEF">
        <w:rPr>
          <w:sz w:val="28"/>
          <w:szCs w:val="28"/>
        </w:rPr>
        <w:t xml:space="preserve"> </w:t>
      </w:r>
      <w:bookmarkStart w:id="0" w:name="_Toc24345474"/>
      <w:bookmarkStart w:id="1" w:name="_Toc24344125"/>
      <w:bookmarkStart w:id="2" w:name="_Toc24380583"/>
      <w:bookmarkEnd w:id="0"/>
      <w:bookmarkEnd w:id="1"/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обладает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отличающими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большинства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зарубежных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особенностями.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его:</w:t>
      </w:r>
    </w:p>
    <w:p w:rsidR="00307FFE" w:rsidRPr="00712AEF" w:rsidRDefault="00307FFE" w:rsidP="00712AEF">
      <w:pPr>
        <w:numPr>
          <w:ilvl w:val="0"/>
          <w:numId w:val="7"/>
        </w:numPr>
        <w:tabs>
          <w:tab w:val="clear" w:pos="163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обладание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высокой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степенью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приспособляемости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сложной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обстановке,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усугубляемой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дезорганизацией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нарастающей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криминализацией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общества;</w:t>
      </w:r>
    </w:p>
    <w:p w:rsidR="00307FFE" w:rsidRPr="00712AEF" w:rsidRDefault="00307FFE" w:rsidP="00712AEF">
      <w:pPr>
        <w:numPr>
          <w:ilvl w:val="0"/>
          <w:numId w:val="7"/>
        </w:numPr>
        <w:tabs>
          <w:tab w:val="clear" w:pos="163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совмещение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рамках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из-за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большинстве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ориентироваться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однопродуктовую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модель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развития;</w:t>
      </w:r>
    </w:p>
    <w:p w:rsidR="00307FFE" w:rsidRPr="00712AEF" w:rsidRDefault="00307FFE" w:rsidP="00712AEF">
      <w:pPr>
        <w:numPr>
          <w:ilvl w:val="0"/>
          <w:numId w:val="7"/>
        </w:numPr>
        <w:tabs>
          <w:tab w:val="clear" w:pos="163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стремление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максимальной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зарубежных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субподряда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т.п.;</w:t>
      </w:r>
    </w:p>
    <w:p w:rsidR="00307FFE" w:rsidRPr="00712AEF" w:rsidRDefault="00307FFE" w:rsidP="00712AEF">
      <w:pPr>
        <w:numPr>
          <w:ilvl w:val="0"/>
          <w:numId w:val="7"/>
        </w:numPr>
        <w:tabs>
          <w:tab w:val="clear" w:pos="163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низкий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технический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уровень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низкая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технологическая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оснащенность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сочетании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инновационным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потенциалом.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Важным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становления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наличие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степень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инвестиционных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землю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недвижимости,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достигается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управления,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регулирования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контроля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[23].</w:t>
      </w:r>
    </w:p>
    <w:p w:rsidR="00307FFE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bookmarkEnd w:id="2"/>
    <w:p w:rsidR="00307FFE" w:rsidRPr="00712AEF" w:rsidRDefault="00307FFE" w:rsidP="00712AEF">
      <w:pPr>
        <w:numPr>
          <w:ilvl w:val="1"/>
          <w:numId w:val="34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Особенности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налогообложения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малых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предприятий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внутригруппового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взаимодействия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успешно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противостоять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конкурентной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борьбе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отстаивать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зрения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достигать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прежде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(максимизация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инвестиций,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благополучие,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победа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конкурентами,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риска).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зрения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призван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обеспечить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высокого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[21].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пересечения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интересов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важнейшими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задачами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становится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обеспечение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разрыва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свободы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проявления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предприимчивости.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прослеживается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опасная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тенденция.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задач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преобладает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прикладной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фискальный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подход,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обусловлен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утилитарным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пониманием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сектора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[21].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Экономическая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продолжает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ориентироваться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объединений,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финансово-промышленных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групп.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формирующейся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монополистической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инородное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тело,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инструмент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социально-экономических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задач,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множества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объективных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[21].</w:t>
      </w:r>
      <w:r w:rsidR="00712AEF">
        <w:rPr>
          <w:sz w:val="28"/>
          <w:szCs w:val="28"/>
        </w:rPr>
        <w:t xml:space="preserve"> </w:t>
      </w:r>
      <w:bookmarkStart w:id="3" w:name="_Toc24346209"/>
      <w:bookmarkStart w:id="4" w:name="_Toc24345483"/>
      <w:bookmarkEnd w:id="3"/>
      <w:bookmarkEnd w:id="4"/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Имея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доступ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финансовым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благоприятные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доступа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ресурсам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учредителями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фирме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зачастую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невозможно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давно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поделенный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монополизированный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доступ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заказам,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идущим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называемую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«поддержку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отраслей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народного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хозяйства».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Руководителю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несомненно,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легче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«пробить»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административное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уровне.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силу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специфики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ярко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выраженную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региональную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ориентацию.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обычно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строят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потребностей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насыщения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рынка,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локального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спроса.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рассматриваться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оптимизации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настоящее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находится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постоянным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контролем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Президента,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направления,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несмотря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последовательные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шаги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формирования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целостной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её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регулирования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носят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противоречивый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Например,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сочеталось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повышением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микро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тенденцией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массовой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существовавших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ускоренную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отнесением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Эта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практически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списывать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января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льготу.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устанавливающая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ускоренную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фондам.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Рассмотрим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вступления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рассчитывали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первоначальная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полезного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третьей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группе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[16].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12000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3" ShapeID="_x0000_i1025" DrawAspect="Content" ObjectID="_1457361783" r:id="rId8"/>
        </w:objec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36000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Норма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10%,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месячная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36000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26" type="#_x0000_t75" style="width:9pt;height:9.75pt" o:ole="">
            <v:imagedata r:id="rId7" o:title=""/>
          </v:shape>
          <o:OLEObject Type="Embed" ProgID="Equation.3" ShapeID="_x0000_i1026" DrawAspect="Content" ObjectID="_1457361784" r:id="rId9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3600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27" type="#_x0000_t75" style="width:9pt;height:9.75pt" o:ole="">
            <v:imagedata r:id="rId7" o:title=""/>
          </v:shape>
          <o:OLEObject Type="Embed" ProgID="Equation.3" ShapeID="_x0000_i1027" DrawAspect="Content" ObjectID="_1457361785" r:id="rId10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единовременно,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списать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первоначальной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36000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28" type="#_x0000_t75" style="width:9pt;height:9.75pt" o:ole="">
            <v:imagedata r:id="rId7" o:title=""/>
          </v:shape>
          <o:OLEObject Type="Embed" ProgID="Equation.3" ShapeID="_x0000_i1028" DrawAspect="Content" ObjectID="_1457361786" r:id="rId11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списания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7200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амортизационных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отчислений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правилам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36000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благоприятные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действовавшими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bCs/>
          <w:sz w:val="28"/>
          <w:szCs w:val="28"/>
        </w:rPr>
        <w:t>В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многом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благодаря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эффективному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набору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льгот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половине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90-х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развивался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весьма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динамично.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bCs/>
          <w:sz w:val="28"/>
          <w:szCs w:val="28"/>
        </w:rPr>
        <w:t>Но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предусмотренные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законодательством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льготы,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рамках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сложной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традиционной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импульс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ускоренного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222-ФЗ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29.12.1995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«Об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упрощенной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системе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налогообложения,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учета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и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отчетности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для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субъектов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малого</w:t>
      </w:r>
      <w:r w:rsidR="00712AEF">
        <w:rPr>
          <w:iCs/>
          <w:sz w:val="28"/>
          <w:szCs w:val="28"/>
        </w:rPr>
        <w:t xml:space="preserve"> </w:t>
      </w:r>
      <w:r w:rsidRPr="00712AEF">
        <w:rPr>
          <w:iCs/>
          <w:sz w:val="28"/>
          <w:szCs w:val="28"/>
        </w:rPr>
        <w:t>предпринимательства»</w:t>
      </w:r>
      <w:r w:rsidRPr="00712AEF">
        <w:rPr>
          <w:sz w:val="28"/>
          <w:szCs w:val="28"/>
        </w:rPr>
        <w:t>.</w:t>
      </w:r>
    </w:p>
    <w:p w:rsidR="00307FFE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Toc24345488"/>
      <w:bookmarkStart w:id="6" w:name="_Toc24344130"/>
      <w:bookmarkStart w:id="7" w:name="_Toc24345489"/>
      <w:bookmarkStart w:id="8" w:name="_Toc24344131"/>
      <w:bookmarkStart w:id="9" w:name="_Toc24345490"/>
      <w:bookmarkStart w:id="10" w:name="_Toc24344132"/>
      <w:bookmarkStart w:id="11" w:name="_Toc24345491"/>
      <w:bookmarkStart w:id="12" w:name="_Toc24344133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12AEF">
        <w:rPr>
          <w:bCs/>
          <w:sz w:val="28"/>
          <w:szCs w:val="28"/>
        </w:rPr>
        <w:t>Д</w:t>
      </w:r>
      <w:r w:rsidRPr="00712AEF">
        <w:rPr>
          <w:sz w:val="28"/>
          <w:szCs w:val="28"/>
        </w:rPr>
        <w:t>анный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явился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подлинной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вехой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поскольку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посвященным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бизнеса.</w:t>
      </w:r>
    </w:p>
    <w:p w:rsidR="00712AEF" w:rsidRDefault="00712AEF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712AEF" w:rsidRDefault="00712AEF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  <w:sectPr w:rsidR="00307FFE" w:rsidRPr="00712AEF" w:rsidSect="00712AEF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850" w:bottom="1134" w:left="1701" w:header="709" w:footer="709" w:gutter="0"/>
          <w:pgNumType w:start="3"/>
          <w:cols w:space="708"/>
          <w:docGrid w:linePitch="360"/>
        </w:sectPr>
      </w:pPr>
    </w:p>
    <w:p w:rsidR="00307FFE" w:rsidRPr="00712AEF" w:rsidRDefault="00307FFE" w:rsidP="0049036A">
      <w:pPr>
        <w:tabs>
          <w:tab w:val="left" w:pos="709"/>
        </w:tabs>
        <w:spacing w:line="360" w:lineRule="auto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2.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Специальные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налоговые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режимы: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упрощенная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система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налогообложения,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учета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отчетности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для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малых</w:t>
      </w:r>
      <w:r w:rsidR="00712AEF">
        <w:rPr>
          <w:b/>
          <w:sz w:val="28"/>
          <w:szCs w:val="32"/>
        </w:rPr>
        <w:t xml:space="preserve"> </w:t>
      </w:r>
      <w:r w:rsidR="0049036A">
        <w:rPr>
          <w:b/>
          <w:sz w:val="28"/>
          <w:szCs w:val="32"/>
        </w:rPr>
        <w:t>предприятий</w:t>
      </w:r>
    </w:p>
    <w:p w:rsidR="00307FFE" w:rsidRPr="00712AEF" w:rsidRDefault="00307FFE" w:rsidP="0049036A">
      <w:pPr>
        <w:spacing w:line="360" w:lineRule="auto"/>
        <w:ind w:left="709"/>
        <w:jc w:val="both"/>
        <w:rPr>
          <w:sz w:val="28"/>
          <w:szCs w:val="20"/>
        </w:rPr>
      </w:pPr>
    </w:p>
    <w:p w:rsidR="00307FFE" w:rsidRPr="00712AEF" w:rsidRDefault="0049036A" w:rsidP="0049036A">
      <w:pPr>
        <w:spacing w:line="360" w:lineRule="auto"/>
        <w:ind w:left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2.1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Упрощенная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система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налогообложения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как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один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из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специальных</w:t>
      </w:r>
      <w:r w:rsidR="00712AEF">
        <w:rPr>
          <w:b/>
          <w:sz w:val="28"/>
          <w:szCs w:val="32"/>
        </w:rPr>
        <w:t xml:space="preserve"> </w:t>
      </w:r>
      <w:r w:rsidR="00307FFE" w:rsidRPr="00712AEF">
        <w:rPr>
          <w:b/>
          <w:sz w:val="28"/>
          <w:szCs w:val="32"/>
        </w:rPr>
        <w:t>режимов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процессе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продвижения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широкомасштабной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реформы,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традиционные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региональных,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местных.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режимы:</w:t>
      </w:r>
    </w:p>
    <w:p w:rsidR="00307FFE" w:rsidRPr="00712AEF" w:rsidRDefault="00307FFE" w:rsidP="00712AEF">
      <w:pPr>
        <w:numPr>
          <w:ilvl w:val="0"/>
          <w:numId w:val="10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товаропроизводителей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сельскохозяйственный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налог);</w:t>
      </w:r>
    </w:p>
    <w:p w:rsidR="00307FFE" w:rsidRPr="00712AEF" w:rsidRDefault="00307FFE" w:rsidP="00712AEF">
      <w:pPr>
        <w:numPr>
          <w:ilvl w:val="0"/>
          <w:numId w:val="10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предпринимательства;</w:t>
      </w:r>
    </w:p>
    <w:p w:rsidR="00307FFE" w:rsidRPr="00712AEF" w:rsidRDefault="00307FFE" w:rsidP="00712AEF">
      <w:pPr>
        <w:numPr>
          <w:ilvl w:val="0"/>
          <w:numId w:val="10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вмененный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деятельности;</w:t>
      </w:r>
    </w:p>
    <w:p w:rsidR="00307FFE" w:rsidRPr="00712AEF" w:rsidRDefault="00307FFE" w:rsidP="00712AEF">
      <w:pPr>
        <w:numPr>
          <w:ilvl w:val="0"/>
          <w:numId w:val="10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-система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соглашений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разделе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продукции.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лежит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лежит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2118-1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27.12.1991г.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особого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порядка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являющегося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29.12.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1995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222-ФЗ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нашей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[30].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розничной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оптовой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получаемая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(квартал),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оказывающих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фиксированную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заменяющую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исполнительным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самоуправления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утверждалась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самоуправления.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размере: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-на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6,67%;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-на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20%.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Официальным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удостоверяющим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признавался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выдаваемый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календарный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постановки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одновременно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оплачивался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размерах,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кратных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момент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подачи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выдачу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составляла: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торговую,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торгово-закупочную,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посредническую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транспортную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130,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строительную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фермерские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(крестьянские)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67,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фермерские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(крестьянские)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[25].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производиться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позднее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плательщики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вносить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арендную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землю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находящиеся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[31].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187-ФЗ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29.12.2001г.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раздел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VIII.</w:t>
      </w:r>
      <w:r w:rsidRPr="00712AEF">
        <w:rPr>
          <w:sz w:val="28"/>
          <w:szCs w:val="28"/>
          <w:lang w:val="en-US"/>
        </w:rPr>
        <w:t>I</w:t>
      </w:r>
      <w:r w:rsidRPr="00712AEF">
        <w:rPr>
          <w:sz w:val="28"/>
          <w:szCs w:val="28"/>
        </w:rPr>
        <w:t>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«Специальные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товаропроизводителей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сельскохозяйственный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налог)».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декабрь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изъявили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желание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13%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наибольшую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перешедших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объявленной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вносит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хороший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ориентир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текущего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сопоставления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Предполагалось,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помимо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легализации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способствовать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сокращению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облегчению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представителей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произошли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01.01.2003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добровольность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любого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предшествующему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питания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обычно,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Снижение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6%,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15%.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Отменены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шкала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пределах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шкалы.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Введение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Расширение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заменяемых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отменена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типовая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книга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Важным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нововведением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расширение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млн.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амортизируемого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млн.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Перечисленное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означает,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смогли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воспользоваться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Главное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настоящее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регламентируемой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оговоренных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оформления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первичных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книги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двойной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записи,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соблюдения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сохраняется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операций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статистической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66%.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состоянию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июля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563,4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тыс.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208,4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тыс.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355,0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тыс.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свидетельствует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популярности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[34].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Подобные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облегчению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бремени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принимаются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стимулирования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теневой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конечном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избавившись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риска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подверженными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санкциям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легализуют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объясняется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старой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«упрощенки»,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применявшейся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отмечает,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благодаря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1,6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почти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поправки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«Виновник»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перемен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ФЗ,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подписанный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Президентом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июля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впервые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воспользоваться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фирмой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миллионов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«порог»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миллионов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дальнейшем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ежегодно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индексировать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помощью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коэффициента-дефлятора.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придется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проститься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фирма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(больше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миллионов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наберет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перешагнет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100-миллионный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остаточной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внеоборотных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закрытых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пополнили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Уточнена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теперь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прямо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поименованы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подпункте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неприятные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новшества.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занимающихся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торговлей.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Произошли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довольно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списания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«упрощенного»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отнесения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входного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недостаточно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покупателю.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введен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«упрощенка»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коммерсант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наемных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гражданско-правовым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договорам).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прежде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власти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зарегистрирован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узнать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потенциально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умножить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процентов.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коммерсант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любого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полугодия,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девяти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пропорционально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желании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уведомить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инспекцию,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отказать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инспекторы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10-дней.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Оплачивать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придется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приема: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дней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оставшуюся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позднее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дней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истечет.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затянет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полностью,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«патентную»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потеряно,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коммерсанту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придется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Подчеркнем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«упрощенку»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патенту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сугубо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добровольным.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«обычную»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окажется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«патентном»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перечне.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Совмещать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«упрощенку»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«вмененку»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проще.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Поступления,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облагаемые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«вмененным»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«упрощенку».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контролировать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внеоборотных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вынужден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распрощаться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«вмененкой»,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очереди»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соответствующее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фирма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пользоваться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перестали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ЕНВД.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подумать,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схеме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Совмещение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r w:rsidR="00712AEF">
        <w:rPr>
          <w:sz w:val="28"/>
          <w:szCs w:val="28"/>
        </w:rPr>
        <w:t xml:space="preserve"> </w:t>
      </w:r>
    </w:p>
    <w:p w:rsidR="00307FFE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2.2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Законодательные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основы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упрощенной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системы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налогообложения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2AEF">
        <w:rPr>
          <w:b/>
          <w:sz w:val="28"/>
          <w:szCs w:val="28"/>
        </w:rPr>
        <w:t>2.2.1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Порядок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применения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упрощенной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системы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налогообложения</w:t>
      </w:r>
    </w:p>
    <w:p w:rsidR="00265968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отвечать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Главным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служит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критерий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249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</w:t>
      </w:r>
      <w:r w:rsidR="00265968" w:rsidRPr="00712AEF">
        <w:rPr>
          <w:sz w:val="28"/>
          <w:szCs w:val="28"/>
        </w:rPr>
        <w:t>н</w:t>
      </w:r>
      <w:r w:rsidRPr="00712AEF">
        <w:rPr>
          <w:sz w:val="28"/>
          <w:szCs w:val="28"/>
        </w:rPr>
        <w:t>ом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271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273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="00265968"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</w:t>
      </w:r>
      <w:r w:rsidR="00265968" w:rsidRPr="00712AEF">
        <w:rPr>
          <w:sz w:val="28"/>
          <w:szCs w:val="28"/>
        </w:rPr>
        <w:t>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какого-либо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полугодие,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месяцев,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критерий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остаточной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Остаточная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миллионов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1-ое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Отметим,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предусматривает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подобных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средней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(отчетный)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определяемая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состоянию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1-ое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октября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соблюдении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[7].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обособленные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подразделения,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филиалами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представительствами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учредительных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обособленные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подразделения,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основаниях.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письменной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сообщить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нахождения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(месту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жительства)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дней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истечении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(налогового)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ограничение.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календарного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уведомив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позднее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января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предполагается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уведомляют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письменной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перешедший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вновь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</w:p>
    <w:p w:rsidR="0049036A" w:rsidRDefault="0049036A" w:rsidP="0049036A">
      <w:pPr>
        <w:spacing w:line="360" w:lineRule="auto"/>
        <w:ind w:firstLine="709"/>
        <w:jc w:val="right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2AEF">
        <w:rPr>
          <w:b/>
          <w:sz w:val="28"/>
          <w:szCs w:val="28"/>
        </w:rPr>
        <w:t>2.2.2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Объекты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налогообложения,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виды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налогов,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порядок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исчисления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и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уплаты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налогов</w:t>
      </w:r>
      <w:r w:rsidR="00712AEF">
        <w:rPr>
          <w:b/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Выбор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впервые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01.01.2006г.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участниками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товарищества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(договора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совместной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доверительного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имуществом.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346.14.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выбрать:</w:t>
      </w:r>
    </w:p>
    <w:p w:rsidR="00307FFE" w:rsidRPr="00712AEF" w:rsidRDefault="00307FFE" w:rsidP="00712AEF">
      <w:pPr>
        <w:numPr>
          <w:ilvl w:val="0"/>
          <w:numId w:val="11"/>
        </w:numPr>
        <w:tabs>
          <w:tab w:val="clear" w:pos="2159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доходы;</w:t>
      </w:r>
    </w:p>
    <w:p w:rsidR="00307FFE" w:rsidRPr="00712AEF" w:rsidRDefault="00307FFE" w:rsidP="00712AEF">
      <w:pPr>
        <w:numPr>
          <w:ilvl w:val="0"/>
          <w:numId w:val="11"/>
        </w:numPr>
        <w:tabs>
          <w:tab w:val="clear" w:pos="2159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21.07.2005г.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101-ФЗ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поправки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устанавливающие,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меняться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перешедшие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01.01.2003г.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выбравшие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01.01.2006г.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уведомив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позднее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20.12.2005г.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21.07.2005г.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101-ФЗ.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виде:</w:t>
      </w:r>
    </w:p>
    <w:p w:rsidR="00307FFE" w:rsidRPr="00712AEF" w:rsidRDefault="00307FFE" w:rsidP="00712AEF">
      <w:pPr>
        <w:numPr>
          <w:ilvl w:val="0"/>
          <w:numId w:val="12"/>
        </w:numPr>
        <w:tabs>
          <w:tab w:val="clear" w:pos="2159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валовой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(доход)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6%;</w:t>
      </w:r>
    </w:p>
    <w:p w:rsidR="00307FFE" w:rsidRPr="00712AEF" w:rsidRDefault="00307FFE" w:rsidP="00712AEF">
      <w:pPr>
        <w:numPr>
          <w:ilvl w:val="0"/>
          <w:numId w:val="12"/>
        </w:numPr>
        <w:tabs>
          <w:tab w:val="clear" w:pos="2159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(доход,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15%.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Статья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346.21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устанавливает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фактически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понесенных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окончании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столкнуться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Обязанность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(год)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окажется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Обратите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внимание: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уплачивается.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окончании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окончании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действия: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numPr>
          <w:ilvl w:val="0"/>
          <w:numId w:val="29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определить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период;</w:t>
      </w:r>
    </w:p>
    <w:p w:rsidR="00307FFE" w:rsidRPr="00712AEF" w:rsidRDefault="00307FFE" w:rsidP="00712AEF">
      <w:pPr>
        <w:numPr>
          <w:ilvl w:val="0"/>
          <w:numId w:val="29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сформировать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(денежное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расходов);</w:t>
      </w:r>
    </w:p>
    <w:p w:rsidR="00307FFE" w:rsidRPr="00712AEF" w:rsidRDefault="00307FFE" w:rsidP="00712AEF">
      <w:pPr>
        <w:numPr>
          <w:ilvl w:val="0"/>
          <w:numId w:val="29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рассчитать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окончании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периода;</w:t>
      </w:r>
    </w:p>
    <w:p w:rsidR="00307FFE" w:rsidRPr="00712AEF" w:rsidRDefault="00307FFE" w:rsidP="00712AEF">
      <w:pPr>
        <w:numPr>
          <w:ilvl w:val="0"/>
          <w:numId w:val="29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рассчитать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умножив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1%.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bookmarkStart w:id="13" w:name="part02"/>
      <w:bookmarkEnd w:id="13"/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наоборот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нулю,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Рассмотрим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примере.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подлежащая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(400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29" type="#_x0000_t75" style="width:9pt;height:9.75pt" o:ole="">
            <v:imagedata r:id="rId7" o:title=""/>
          </v:shape>
          <o:OLEObject Type="Embed" ProgID="Equation.3" ShapeID="_x0000_i1029" DrawAspect="Content" ObjectID="_1457361787" r:id="rId16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15%),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0" type="#_x0000_t75" style="width:9pt;height:9.75pt" o:ole="">
            <v:imagedata r:id="rId7" o:title=""/>
          </v:shape>
          <o:OLEObject Type="Embed" ProgID="Equation.3" ShapeID="_x0000_i1030" DrawAspect="Content" ObjectID="_1457361788" r:id="rId17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1%).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нулю.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уплатившие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Обращаем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внимание: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обязанность.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последующего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учтена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периоды».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календарный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Отметим,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окажется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соотношение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по-прежнему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никакого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смысла.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внимание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bookmarkStart w:id="14" w:name="part04"/>
      <w:bookmarkEnd w:id="14"/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взимаемым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гарантии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социальному,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медицинскому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обеспечению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казначейства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распределяют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внебюджетными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фондами.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заключается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нельзя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попытаться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зачисленной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внебюджетные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казначейства.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каких-то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регионах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разрешают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каких-то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Гораздо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воспользоваться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обычным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возврата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Речь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возврата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излишне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изложенном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процедура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(возврата)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авансовых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каких-либо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особенностей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(возвратом)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получил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налогооблагаемую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гашения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соблюдать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последовательности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гашения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возникновения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подчеркнуть,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налогооблагаемой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перенос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будущие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расходами.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принимается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убыток,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принимается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дополняться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переносимой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30%.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перенесены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будущее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вплоть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лет.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хранить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подтверждающие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понесенного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убытка.</w:t>
      </w:r>
    </w:p>
    <w:p w:rsidR="00307FFE" w:rsidRPr="00712AEF" w:rsidRDefault="00307FFE" w:rsidP="00712AE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EF">
        <w:rPr>
          <w:rFonts w:ascii="Times New Roman" w:hAnsi="Times New Roman" w:cs="Times New Roman"/>
          <w:sz w:val="28"/>
          <w:szCs w:val="28"/>
        </w:rPr>
        <w:t>Расчет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единого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налога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производится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нарастающим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итогом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начала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налогового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периода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зачетом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ранее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исчисленных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и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уплаченных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сумм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квартальных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авансовых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платежей.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FE" w:rsidRPr="00712AEF" w:rsidRDefault="00307FFE" w:rsidP="00712AE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EF">
        <w:rPr>
          <w:rFonts w:ascii="Times New Roman" w:hAnsi="Times New Roman" w:cs="Times New Roman"/>
          <w:sz w:val="28"/>
          <w:szCs w:val="28"/>
        </w:rPr>
        <w:t>Суммы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квартальных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авансовых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платежей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единому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налогу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подлежат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уплате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в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бюджет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в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срок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не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позднее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25-го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числа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первого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месяца,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следующего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за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отчетным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периодом.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FE" w:rsidRPr="00712AEF" w:rsidRDefault="00307FFE" w:rsidP="00712AE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EF">
        <w:rPr>
          <w:rFonts w:ascii="Times New Roman" w:hAnsi="Times New Roman" w:cs="Times New Roman"/>
          <w:sz w:val="28"/>
          <w:szCs w:val="28"/>
        </w:rPr>
        <w:t>Срок,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установленный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для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подачи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годовой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налоговой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декларации,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-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31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марта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года,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следующего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за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отчетным.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Для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ИП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срок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подачи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декларации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-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30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апреля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года,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следующего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за</w:t>
      </w:r>
      <w:r w:rsidR="00712AEF">
        <w:rPr>
          <w:rFonts w:ascii="Times New Roman" w:hAnsi="Times New Roman" w:cs="Times New Roman"/>
          <w:sz w:val="28"/>
          <w:szCs w:val="28"/>
        </w:rPr>
        <w:t xml:space="preserve"> </w:t>
      </w:r>
      <w:r w:rsidRPr="00712AEF">
        <w:rPr>
          <w:rFonts w:ascii="Times New Roman" w:hAnsi="Times New Roman" w:cs="Times New Roman"/>
          <w:sz w:val="28"/>
          <w:szCs w:val="28"/>
        </w:rPr>
        <w:t>отчетным.</w:t>
      </w:r>
    </w:p>
    <w:p w:rsidR="0049036A" w:rsidRDefault="0049036A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2AEF">
        <w:rPr>
          <w:b/>
          <w:sz w:val="28"/>
          <w:szCs w:val="28"/>
        </w:rPr>
        <w:t>2.2.3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Характеристика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объектов</w:t>
      </w:r>
      <w:r w:rsidR="00712AEF">
        <w:rPr>
          <w:b/>
          <w:sz w:val="28"/>
          <w:szCs w:val="28"/>
        </w:rPr>
        <w:t xml:space="preserve"> </w:t>
      </w:r>
      <w:r w:rsidRPr="00712AEF">
        <w:rPr>
          <w:b/>
          <w:sz w:val="28"/>
          <w:szCs w:val="28"/>
        </w:rPr>
        <w:t>налогообложения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предусматривает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исчисляемым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Юридические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как:</w:t>
      </w:r>
    </w:p>
    <w:p w:rsidR="00307FFE" w:rsidRPr="00712AEF" w:rsidRDefault="00307FFE" w:rsidP="00712AEF">
      <w:pPr>
        <w:numPr>
          <w:ilvl w:val="0"/>
          <w:numId w:val="14"/>
        </w:numPr>
        <w:tabs>
          <w:tab w:val="clear" w:pos="197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организаций;</w:t>
      </w:r>
    </w:p>
    <w:p w:rsidR="00307FFE" w:rsidRPr="00712AEF" w:rsidRDefault="00307FFE" w:rsidP="00712AEF">
      <w:pPr>
        <w:numPr>
          <w:ilvl w:val="0"/>
          <w:numId w:val="14"/>
        </w:numPr>
        <w:tabs>
          <w:tab w:val="clear" w:pos="197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организаций;</w:t>
      </w:r>
    </w:p>
    <w:p w:rsidR="00307FFE" w:rsidRPr="00712AEF" w:rsidRDefault="00307FFE" w:rsidP="00712AEF">
      <w:pPr>
        <w:numPr>
          <w:ilvl w:val="0"/>
          <w:numId w:val="14"/>
        </w:numPr>
        <w:tabs>
          <w:tab w:val="clear" w:pos="197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ЕСН;</w:t>
      </w:r>
    </w:p>
    <w:p w:rsidR="00307FFE" w:rsidRPr="00712AEF" w:rsidRDefault="00307FFE" w:rsidP="00712AEF">
      <w:pPr>
        <w:numPr>
          <w:ilvl w:val="0"/>
          <w:numId w:val="14"/>
        </w:numPr>
        <w:tabs>
          <w:tab w:val="clear" w:pos="197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«таможенного»).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уплаты:</w:t>
      </w:r>
    </w:p>
    <w:p w:rsidR="00307FFE" w:rsidRPr="00712AEF" w:rsidRDefault="00307FFE" w:rsidP="00712AEF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НДФЛ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деятельности);</w:t>
      </w:r>
    </w:p>
    <w:p w:rsidR="00307FFE" w:rsidRPr="00712AEF" w:rsidRDefault="00307FFE" w:rsidP="00712AEF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используемого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деятельности);</w:t>
      </w:r>
    </w:p>
    <w:p w:rsidR="00307FFE" w:rsidRPr="00712AEF" w:rsidRDefault="00307FFE" w:rsidP="00712AEF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деятельности);</w:t>
      </w:r>
    </w:p>
    <w:p w:rsidR="00307FFE" w:rsidRPr="00712AEF" w:rsidRDefault="00307FFE" w:rsidP="00712AEF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выплат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вознаграждений,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пользу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лиц;</w:t>
      </w:r>
    </w:p>
    <w:p w:rsidR="00307FFE" w:rsidRPr="00712AEF" w:rsidRDefault="00307FFE" w:rsidP="00712AEF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«таможенного»).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уплачивают: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«таможенный»;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акциз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ввозе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подакцизных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таможенную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страховые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страхование;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страховые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несчастных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профессиональных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заболеваний.;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государственная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пошлина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жалоб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совершение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нотариальных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недвижимостью,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транспортными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лицензирование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т.п.):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бумагами;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таможенная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пошлина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перемещаемым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через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таможенную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границу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транспортный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земельный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налог;</w:t>
      </w:r>
    </w:p>
    <w:p w:rsidR="00307FFE" w:rsidRPr="00712AEF" w:rsidRDefault="00307FFE" w:rsidP="00712AEF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целевые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содержание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милиции,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благоустройство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целевые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сборы.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характеристика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формируется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ст.346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фонд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превышающем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прежде,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методом.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векселей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векселя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передачи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векселя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индоссаменту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третьему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лицу.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повторимся,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признаются:</w:t>
      </w:r>
    </w:p>
    <w:p w:rsidR="00307FFE" w:rsidRPr="00712AEF" w:rsidRDefault="00307FFE" w:rsidP="00712AEF">
      <w:pPr>
        <w:numPr>
          <w:ilvl w:val="0"/>
          <w:numId w:val="30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выручка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выраженные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денежной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(или)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натуральной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форме;</w:t>
      </w:r>
    </w:p>
    <w:p w:rsidR="00307FFE" w:rsidRPr="00712AEF" w:rsidRDefault="00307FFE" w:rsidP="00712AEF">
      <w:pPr>
        <w:numPr>
          <w:ilvl w:val="0"/>
          <w:numId w:val="30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внереализационные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Остальные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января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дивидендов,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произведено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агентом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275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подписания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денежное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предыдущая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свидетельствует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противоречия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затрагивают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Существенно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обновленная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редакция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достоверно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января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Теперь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учтены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почти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разночтения,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выявившиеся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взаимоотношений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органами.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тенденцию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спорные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моменты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отнюдь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пользу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Существенно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расширен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традиционно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закрытым,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намного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длиннее: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содержится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по-прежнему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названы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поименно.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разряд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принимаемых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совершенно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полезность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совершенно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различной.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сюда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вошли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судебным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разбирательствам,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вознаграждения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посредникам,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гарантийному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ремонту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обслуживанию,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оценке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сертификации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подготовке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переподготовке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штатных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01.01.2006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списывать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поименованы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закрытом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Признание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происходит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закрепленному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приняты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выплачены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произойдет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денег,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выданных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(перечисленных)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непосредственно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удержания,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произведенные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(НДФЛ,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алименты,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т.п.)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зарплата,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удержанная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распоряжению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адресам.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Естественно,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попадет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перечислена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адресам: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НДФЛ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[25].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широк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большинстве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вызывает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разночтений.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вполне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ясно,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речь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используемых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расходуемых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технологические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Сложнее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обстоят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выполняемые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сторонними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отраслям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сферам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считаются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(торговля,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т.п.).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Исходя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вышеизложенного,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заключить,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безусловном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соблюдении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моментов,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отраженных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любые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(услуги)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сторонних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вписывающиеся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технологический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процесс,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Наряду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аудиторскими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разрешено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теперь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складские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доставку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реализуемых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разрешили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сооружение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изготовление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удовлетворением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отмечаем,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восстанавливающие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смысле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справедливость»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относится,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отрицательной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курсовой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знают,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положительные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курсовые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изначально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внереализационным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«упрощенных»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хочется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надеяться,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остановится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достигнутом,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дальнейшем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логике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tabs>
          <w:tab w:val="left" w:pos="3615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2.2.4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Преимущества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недостатки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упрощенной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системы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налогообложения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Безусловно,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прогрессивный,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каком-то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смысле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революционный,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оказался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опутан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множеством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необоснованных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ловушек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коллизий,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ограничивающих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сферу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нивелирующих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оценить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однозначно.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Одним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заявительный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уйти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желанию.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Конечно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накладывает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добровольность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вообще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обсуждать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Следующее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либо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находятся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Книге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вытекает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представлять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службы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четыре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одну.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ФНС,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применявшего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2-2,5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трудозатраты,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следствием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замены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вытекает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№191-ФЗ,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внесшей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№129-ФЗ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учете»,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смысл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сводится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следующему:</w:t>
      </w:r>
    </w:p>
    <w:p w:rsidR="00307FFE" w:rsidRPr="00712AEF" w:rsidRDefault="00307FFE" w:rsidP="00712AEF">
      <w:pPr>
        <w:numPr>
          <w:ilvl w:val="0"/>
          <w:numId w:val="25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перешедшие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265968" w:rsidRPr="00712AEF">
        <w:rPr>
          <w:sz w:val="28"/>
          <w:szCs w:val="28"/>
        </w:rPr>
        <w:t>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(исключение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активов);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numPr>
          <w:ilvl w:val="0"/>
          <w:numId w:val="25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книги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Позитивным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моментом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считать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появление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подтверждение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продукции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процессов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эксплуатации,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хранения,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перевозки,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утилизации,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технических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регламентов,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стандартов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346.26.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Известно,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подобные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учитывались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[22].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Казалось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опираясь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вышеприведенные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доводы,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любой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безусловно,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Среди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скорее,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низкую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максимальную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планку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позволяющую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исчерпывающим.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какой-нибудь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указан,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подлежит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наш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взгляд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серьезная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взимания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добавленную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ввозе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таможенную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территорию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приобретаемым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предъявлять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клиентам,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заказчикам,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покупателям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выставлять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счета-фактуры.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цепочке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цепочка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выставления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счетов-фактур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прерывается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приобретающее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привлекательность,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конкурентоспособность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коммерческих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являющимся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экспорте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возврат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привлекательными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тщательно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разобраться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ситуациями,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возникнуть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numPr>
          <w:ilvl w:val="0"/>
          <w:numId w:val="26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продаже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(передаче)основных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истечения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абзаце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полезного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лет;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сроком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полезного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использования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свыше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лет);</w:t>
      </w:r>
    </w:p>
    <w:p w:rsidR="00307FFE" w:rsidRPr="00712AEF" w:rsidRDefault="00307FFE" w:rsidP="00712AEF">
      <w:pPr>
        <w:numPr>
          <w:ilvl w:val="0"/>
          <w:numId w:val="26"/>
        </w:numPr>
        <w:tabs>
          <w:tab w:val="clear" w:pos="1753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(возврате)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подчеркнуть,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возврат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отнюдь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зависит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желания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порождает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неожиданные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[24].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запрещается,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бумаги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эмитентов;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выпускать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бумаги;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участвовать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организаций;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передавать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доверительного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[30].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случаях,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подобного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ссылаться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вправе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руководствоваться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случаях,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предписано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внимание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предельные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показателей,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индексации.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короткий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промежуток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курс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доллара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США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вырастет,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пропорционально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сократятся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возможности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Одним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детально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внятно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расчёте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важнейшим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первостепенным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(месяц,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налогообложения?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трактует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ФНС,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отчётным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последним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[9].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бюджет?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Сотрудники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утери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середине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ссылаются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руководство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заранее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предполагать,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уйдет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Получается,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сложившейся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довыставить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фактуры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покупателям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доначислить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счёт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взглянуть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реально,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вырисовывается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ситуация: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Никто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покупателей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клиентов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захочет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бывшего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поставщика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необоснованным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спорным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причине: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ст.163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середине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превысила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млн.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тексте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отожествляла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несмотря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взаимосвязаны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другом.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Входной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разрешается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возместить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[10].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Противоречия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тексте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молчание.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умный,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хорошо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изучил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догадаться,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догадался,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жди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штрафы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119,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отсутствие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смекалки».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вышеуказанному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тексте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24.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молчание.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догадаться,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Выходит,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объёме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ещё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УСНО.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Позвольте,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снова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наталкиваемся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логику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инспектора,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конкретное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требование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налог».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подходить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принципа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вновь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налогооблагаемая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стороны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неясность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отсутствие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конкретных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непреодолимые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противоречия,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п.7.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трактуются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пользу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Эта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ФСС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возмещают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труда,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Вывод.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снова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проигрывает;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ФСС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допустим,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последнем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месяца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т.ч.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ФСС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лишние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главное,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непонятно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что-то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прояснил.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Однако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детальном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текста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конкретно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освещен.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смысла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упомянутого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письма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службы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22-2-14/224@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потерявший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становится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заканчиваются.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нераскрытым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вопрос;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отразить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учёте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письмо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марта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N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03-03-02-04/1-62.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Следовательно,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правилам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денежные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формировании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целях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фактически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поступивших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банках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(или)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соответственно,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невключение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отступления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невзирая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обстоятельство,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«целесообразными,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справедливыми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простыми»,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нарушением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346.25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денежные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поступившее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отгруженных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(выполненных,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оказанных)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подлежат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снова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ситуация: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текст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нормативного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Остается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вопрос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освещён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ст.346.26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вмененный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(сооружение,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изготовление,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организацией)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перенесены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подпунктом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остаточная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остаточной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момент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произведенных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подпунктом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пункта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(п.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21.07.2005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N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101-ФЗ).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неясно,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рассчитывать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амортизацию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ЕНВД.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Подведем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вышеизложенному.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четкого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расчёта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запросы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вызывает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массу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вступление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силу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ФЗ-137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04.11.2005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внесудебном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порядке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штрафные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санкции.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ущемлением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хотелось,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депутатов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Госдумы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дальнейшем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доработал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подробно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описал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процедуру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потере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Налогоплательщику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надлежащий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нормативный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нормально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чиновников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запросы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России.</w:t>
      </w:r>
      <w:r w:rsidR="00712AEF">
        <w:rPr>
          <w:sz w:val="28"/>
          <w:szCs w:val="28"/>
        </w:rPr>
        <w:t xml:space="preserve"> </w:t>
      </w:r>
    </w:p>
    <w:p w:rsidR="00307FFE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49036A" w:rsidRDefault="0049036A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49036A" w:rsidRPr="00712AEF" w:rsidRDefault="0049036A" w:rsidP="00712AEF">
      <w:pPr>
        <w:spacing w:line="360" w:lineRule="auto"/>
        <w:ind w:firstLine="709"/>
        <w:jc w:val="both"/>
        <w:rPr>
          <w:sz w:val="28"/>
          <w:szCs w:val="28"/>
        </w:rPr>
        <w:sectPr w:rsidR="0049036A" w:rsidRPr="00712AEF" w:rsidSect="00712AEF">
          <w:pgSz w:w="11906" w:h="16838"/>
          <w:pgMar w:top="1134" w:right="850" w:bottom="1134" w:left="1701" w:header="709" w:footer="709" w:gutter="0"/>
          <w:pgNumType w:start="30"/>
          <w:cols w:space="708"/>
          <w:docGrid w:linePitch="360"/>
        </w:sectPr>
      </w:pPr>
    </w:p>
    <w:p w:rsidR="00307FFE" w:rsidRPr="00712AEF" w:rsidRDefault="00307FFE" w:rsidP="0049036A">
      <w:pPr>
        <w:spacing w:line="360" w:lineRule="auto"/>
        <w:ind w:left="70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3.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Пример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реализации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УСН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в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ООО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«Пульс»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Проведем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сравнительный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анализ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влияния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двух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смене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обоснуем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Общество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ограниченной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ответственностью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зарегистрировано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учреждено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единственным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участником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осуществляемой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юридическим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физическим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лицам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общестроительных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предусмотренных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технической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документацией.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сметами,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являющимися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неотъемлемыми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субподрядных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заказчиками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ведутся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договорной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наличный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безналичной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форме.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Хозяйственные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образуются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собственных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заемных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источникам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заемных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относятся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заемные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краткосрочного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кредиторская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задолженность.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произошло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уменьшилось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руководство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фирмы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октябре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инспекцию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регистрации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заявление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формы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26.2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Право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подтверждается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уведомлением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Инспекции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Министерства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Железнодорожному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району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Новосибирска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декабря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2002/1932666.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Книга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электронном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виде.</w:t>
      </w:r>
    </w:p>
    <w:p w:rsidR="00307FFE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осуществленных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взяты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документов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3.1.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приобретенным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товарам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себестоимость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выделена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строкой.</w:t>
      </w:r>
    </w:p>
    <w:p w:rsidR="0049036A" w:rsidRPr="00712AEF" w:rsidRDefault="0049036A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Таблица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3.1</w:t>
      </w:r>
      <w:r w:rsidR="0049036A">
        <w:rPr>
          <w:sz w:val="28"/>
          <w:szCs w:val="28"/>
        </w:rPr>
        <w:t xml:space="preserve"> - </w:t>
      </w:r>
      <w:r w:rsidRPr="00712AEF">
        <w:rPr>
          <w:sz w:val="28"/>
          <w:szCs w:val="28"/>
        </w:rPr>
        <w:t>Структура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(руб.)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30"/>
        <w:gridCol w:w="1885"/>
        <w:gridCol w:w="1347"/>
      </w:tblGrid>
      <w:tr w:rsidR="00307FFE" w:rsidRPr="00CB241C" w:rsidTr="00CB241C">
        <w:trPr>
          <w:jc w:val="center"/>
        </w:trPr>
        <w:tc>
          <w:tcPr>
            <w:tcW w:w="5730" w:type="dxa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Наименование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показателя</w:t>
            </w:r>
          </w:p>
        </w:tc>
        <w:tc>
          <w:tcPr>
            <w:tcW w:w="3232" w:type="dxa"/>
            <w:gridSpan w:val="2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Анализируемый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режим</w:t>
            </w:r>
          </w:p>
        </w:tc>
      </w:tr>
      <w:tr w:rsidR="00307FFE" w:rsidRPr="00CB241C" w:rsidTr="00CB241C">
        <w:trPr>
          <w:trHeight w:val="345"/>
          <w:jc w:val="center"/>
        </w:trPr>
        <w:tc>
          <w:tcPr>
            <w:tcW w:w="5730" w:type="dxa"/>
            <w:vMerge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ОСН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УСН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Расходы,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</w:p>
        </w:tc>
        <w:tc>
          <w:tcPr>
            <w:tcW w:w="1885" w:type="dxa"/>
            <w:vMerge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3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Амортизация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основых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средств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,руб.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296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780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Заработная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плата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792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792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ЕСН.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209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088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Взносы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в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пенсионный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фонд,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включены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в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ЕСН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110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880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Платежи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аренде,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158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158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Обслуживание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охранной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сигнализации,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Услуги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связи,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Расходы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командировки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  <w:lang w:val="en-US"/>
              </w:rPr>
              <w:t>1</w:t>
            </w:r>
            <w:r w:rsidRPr="00CB241C">
              <w:rPr>
                <w:sz w:val="20"/>
                <w:szCs w:val="28"/>
              </w:rPr>
              <w:t>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784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784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Затраты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канцтовары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850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850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tabs>
                <w:tab w:val="left" w:pos="4687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Техническое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обслуживание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оргтехники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7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7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Затраты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обновление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электронных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баз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данных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832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832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Оплата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услуг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банка;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752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752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Налог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имущество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организации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44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660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НДС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приобретенным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товарам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товарам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услугам,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включаемым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в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себестоимость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66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624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Всего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расходов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422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006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519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602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Выручка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от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реализации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НДС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</w:t>
            </w:r>
            <w:r w:rsidRPr="00CB241C">
              <w:rPr>
                <w:sz w:val="20"/>
                <w:szCs w:val="28"/>
                <w:lang w:val="en-US"/>
              </w:rPr>
              <w:t>18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%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357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437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Балансовая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563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757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823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598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Налог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организации,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24%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135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302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Единый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15%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540</w:t>
            </w:r>
          </w:p>
        </w:tc>
      </w:tr>
      <w:tr w:rsidR="00307FFE" w:rsidRPr="00CB241C" w:rsidTr="00CB241C">
        <w:trPr>
          <w:jc w:val="center"/>
        </w:trPr>
        <w:tc>
          <w:tcPr>
            <w:tcW w:w="5730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Чистая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</w:p>
        </w:tc>
        <w:tc>
          <w:tcPr>
            <w:tcW w:w="1885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428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455</w:t>
            </w:r>
          </w:p>
        </w:tc>
        <w:tc>
          <w:tcPr>
            <w:tcW w:w="1347" w:type="dxa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700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058</w:t>
            </w:r>
          </w:p>
        </w:tc>
      </w:tr>
    </w:tbl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структуре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выручки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занимает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заработная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чистая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заключается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балансовой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259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841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произошло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освобождения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значительному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параметров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характеризующим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экономическую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складывается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равна: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209088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357437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135302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44660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746487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составила:</w:t>
      </w:r>
    </w:p>
    <w:p w:rsidR="00307FFE" w:rsidRPr="00712AEF" w:rsidRDefault="001034CB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object w:dxaOrig="1620" w:dyaOrig="620">
          <v:shape id="_x0000_i1031" type="#_x0000_t75" style="width:81pt;height:30.75pt" o:ole="">
            <v:imagedata r:id="rId18" o:title=""/>
          </v:shape>
          <o:OLEObject Type="Embed" ProgID="Equation.3" ShapeID="_x0000_i1031" DrawAspect="Content" ObjectID="_1457361789" r:id="rId19"/>
        </w:object>
      </w:r>
      <w:r w:rsidR="00307FFE" w:rsidRPr="00712AEF">
        <w:rPr>
          <w:sz w:val="28"/>
          <w:szCs w:val="28"/>
        </w:rPr>
        <w:t>руб./руб.;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составе: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включаемого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себестоимость,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составили: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66624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110880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123540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301044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составила:</w:t>
      </w:r>
    </w:p>
    <w:p w:rsidR="00307FFE" w:rsidRPr="00712AEF" w:rsidRDefault="001034CB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32"/>
        </w:rPr>
        <w:object w:dxaOrig="1600" w:dyaOrig="620">
          <v:shape id="_x0000_i1032" type="#_x0000_t75" style="width:80.25pt;height:30.75pt" o:ole="">
            <v:imagedata r:id="rId20" o:title=""/>
          </v:shape>
          <o:OLEObject Type="Embed" ProgID="Equation.3" ShapeID="_x0000_i1032" DrawAspect="Content" ObjectID="_1457361790" r:id="rId21"/>
        </w:object>
      </w:r>
      <w:r w:rsidR="00712AEF"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руб./руб.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бремени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0,19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руб./руб.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Показатели,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характеризующие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финансовую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3.2.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Теперь,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анализа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попробуем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знанием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предмета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Таблица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3.2</w:t>
      </w:r>
      <w:r w:rsidR="0049036A">
        <w:rPr>
          <w:sz w:val="28"/>
          <w:szCs w:val="28"/>
        </w:rPr>
        <w:t xml:space="preserve"> - </w:t>
      </w:r>
      <w:r w:rsidRPr="00712AEF">
        <w:rPr>
          <w:sz w:val="28"/>
          <w:szCs w:val="28"/>
        </w:rPr>
        <w:t>Показатели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82"/>
        <w:gridCol w:w="1016"/>
        <w:gridCol w:w="1016"/>
        <w:gridCol w:w="1154"/>
      </w:tblGrid>
      <w:tr w:rsidR="00307FFE" w:rsidRPr="00CB241C" w:rsidTr="00CB241C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Наименование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показателя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Значение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Изменение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ОСН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УСН</w:t>
            </w:r>
          </w:p>
        </w:tc>
        <w:tc>
          <w:tcPr>
            <w:tcW w:w="0" w:type="auto"/>
            <w:vMerge/>
            <w:shd w:val="clear" w:color="auto" w:fill="auto"/>
          </w:tcPr>
          <w:p w:rsidR="00307FFE" w:rsidRPr="00CB241C" w:rsidRDefault="00307FFE" w:rsidP="00CB241C">
            <w:pPr>
              <w:tabs>
                <w:tab w:val="left" w:pos="-23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Выручка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---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Расходы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>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  <w:lang w:val="en-US"/>
              </w:rPr>
              <w:t>4</w:t>
            </w:r>
            <w:r w:rsidRPr="00CB241C">
              <w:rPr>
                <w:sz w:val="20"/>
                <w:szCs w:val="28"/>
              </w:rPr>
              <w:t>22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519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602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+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97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596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Балансовая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516"/>
              </w:tabs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563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754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823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598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+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  <w:lang w:val="en-US"/>
              </w:rPr>
              <w:t>25</w:t>
            </w:r>
            <w:r w:rsidRPr="00CB241C">
              <w:rPr>
                <w:sz w:val="20"/>
                <w:szCs w:val="28"/>
              </w:rPr>
              <w:t>9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841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Рентабельность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(%)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771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30,13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46,07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+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15,94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Налог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561"/>
              </w:tabs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135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302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123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540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11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762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Чистая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прибыль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591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428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455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700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+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271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603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Сумма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налогов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обязательных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платежей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561"/>
              </w:tabs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746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487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301</w:t>
            </w: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445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483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Налоговая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нагрузка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(руб./руб.)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771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0,32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712AEF" w:rsidP="00CB241C">
            <w:pPr>
              <w:tabs>
                <w:tab w:val="left" w:pos="612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 xml:space="preserve"> </w:t>
            </w:r>
            <w:r w:rsidR="00307FFE" w:rsidRPr="00CB241C">
              <w:rPr>
                <w:sz w:val="20"/>
                <w:szCs w:val="28"/>
              </w:rPr>
              <w:t>0,13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-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0,19</w:t>
            </w:r>
          </w:p>
        </w:tc>
      </w:tr>
    </w:tbl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взгляд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предпочтительным,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поскольку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отличии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когда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между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расходами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равна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15%.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Однако,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вполне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соизмеримы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разницы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оказаться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стороны,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исчисляя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работникам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50%).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достаточную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предполагается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налогооблагаемой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Попробуем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просчитать,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лучше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выбрать.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факт,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налогоплательщик,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работающий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платежа: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-единый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-страховые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нужно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скорректировать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берутся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без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добавленную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учитываются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поименованы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Прежде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проанализировать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точки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зрения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перечню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ст.346.16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просчитать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изъятия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каждом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применив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нижеописанные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рекомендации: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принимаемые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изъятие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одинаково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2)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3)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[33].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Допустим,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показателям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квартал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(данные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таблицы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3.2):</w:t>
      </w:r>
    </w:p>
    <w:p w:rsidR="00307FFE" w:rsidRPr="00712AEF" w:rsidRDefault="00307FFE" w:rsidP="00712AEF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519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налогооблагаемая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823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598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%,</w:t>
      </w:r>
    </w:p>
    <w:p w:rsidR="00307FFE" w:rsidRPr="00712AEF" w:rsidRDefault="00307FFE" w:rsidP="00712AEF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случае,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определения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налогооблагаемой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показатели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выглядеть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образом:</w:t>
      </w:r>
    </w:p>
    <w:p w:rsidR="00307FFE" w:rsidRPr="00712AEF" w:rsidRDefault="00307FFE" w:rsidP="00712AEF">
      <w:pPr>
        <w:numPr>
          <w:ilvl w:val="0"/>
          <w:numId w:val="32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величина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numPr>
          <w:ilvl w:val="0"/>
          <w:numId w:val="32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налогооблагаемая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numPr>
          <w:ilvl w:val="0"/>
          <w:numId w:val="32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ставка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%;</w:t>
      </w:r>
    </w:p>
    <w:p w:rsidR="00307FFE" w:rsidRPr="00712AEF" w:rsidRDefault="00307FFE" w:rsidP="00712AEF">
      <w:pPr>
        <w:numPr>
          <w:ilvl w:val="0"/>
          <w:numId w:val="32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вычеты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п.3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ст.346.21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плюс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пособий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нетрудоспособности);</w:t>
      </w:r>
    </w:p>
    <w:p w:rsidR="00307FFE" w:rsidRPr="00712AEF" w:rsidRDefault="00307FFE" w:rsidP="00712AEF">
      <w:pPr>
        <w:numPr>
          <w:ilvl w:val="0"/>
          <w:numId w:val="33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3" type="#_x0000_t75" style="width:9pt;height:9.75pt" o:ole="">
            <v:imagedata r:id="rId7" o:title=""/>
          </v:shape>
          <o:OLEObject Type="Embed" ProgID="Equation.3" ShapeID="_x0000_i1033" DrawAspect="Content" ObjectID="_1457361791" r:id="rId22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592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Взносы,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880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4" type="#_x0000_t75" style="width:9pt;height:9.75pt" o:ole="">
            <v:imagedata r:id="rId7" o:title=""/>
          </v:shape>
          <o:OLEObject Type="Embed" ProgID="Equation.3" ShapeID="_x0000_i1034" DrawAspect="Content" ObjectID="_1457361792" r:id="rId23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592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подлежащей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качестве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экономичный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вариант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виде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заплатило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388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рублей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123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540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388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руб.;</w:t>
      </w:r>
    </w:p>
    <w:p w:rsidR="0049036A" w:rsidRDefault="0049036A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Таблица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3.3</w:t>
      </w:r>
      <w:r w:rsidR="0049036A">
        <w:rPr>
          <w:sz w:val="28"/>
          <w:szCs w:val="28"/>
        </w:rPr>
        <w:t xml:space="preserve"> - </w:t>
      </w:r>
      <w:r w:rsidRPr="00712AEF">
        <w:rPr>
          <w:sz w:val="28"/>
          <w:szCs w:val="28"/>
        </w:rPr>
        <w:t>Соотношение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сумм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62"/>
        <w:gridCol w:w="1623"/>
        <w:gridCol w:w="3956"/>
      </w:tblGrid>
      <w:tr w:rsidR="00307FFE" w:rsidRPr="00CB241C" w:rsidTr="00CB241C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Исходные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данные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Объект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налогообложения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УСН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доход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доход,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уменьшенный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величину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расходов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Доход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(выручка),руб.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Расходы,руб.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принимаются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519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602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Расчет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единого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для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упрощенной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системы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налогообложения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Налогооблагаемая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база,руб.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2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343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823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598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Ставка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налогообложения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6%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15%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Сумма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по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ставке.руб.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140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592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540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Вычеты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из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налога,руб.</w:t>
            </w:r>
            <w:r w:rsidR="00712AEF" w:rsidRPr="00CB241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55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440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не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предусмотрены</w:t>
            </w:r>
          </w:p>
        </w:tc>
      </w:tr>
      <w:tr w:rsidR="00307FFE" w:rsidRPr="00CB241C" w:rsidTr="00CB241C">
        <w:trPr>
          <w:jc w:val="center"/>
        </w:trPr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Сумма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налога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к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уплате,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85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307FFE" w:rsidRPr="00CB241C" w:rsidRDefault="00307FFE" w:rsidP="00CB241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B241C">
              <w:rPr>
                <w:sz w:val="20"/>
                <w:szCs w:val="28"/>
              </w:rPr>
              <w:t>123</w:t>
            </w:r>
            <w:r w:rsidR="00712AEF" w:rsidRPr="00CB241C">
              <w:rPr>
                <w:sz w:val="20"/>
                <w:szCs w:val="28"/>
              </w:rPr>
              <w:t xml:space="preserve"> </w:t>
            </w:r>
            <w:r w:rsidRPr="00CB241C">
              <w:rPr>
                <w:sz w:val="20"/>
                <w:szCs w:val="28"/>
              </w:rPr>
              <w:t>540</w:t>
            </w:r>
          </w:p>
        </w:tc>
      </w:tr>
    </w:tbl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Так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оказываемых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самым,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расширяя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штат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человек,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заработной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возрастают.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Проведем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2007г.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возрастет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незначительным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повышением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тарифов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оказываемые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Расходы,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возрастут,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922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480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Заработная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880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увеличатся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(14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6703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составит: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110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880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+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703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583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117583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5" type="#_x0000_t75" style="width:9pt;height:9.75pt" o:ole="">
            <v:imagedata r:id="rId7" o:title=""/>
          </v:shape>
          <o:OLEObject Type="Embed" ProgID="Equation.3" ShapeID="_x0000_i1035" DrawAspect="Content" ObjectID="_1457361793" r:id="rId24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792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(Сумма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период);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6" type="#_x0000_t75" style="width:9pt;height:9.75pt" o:ole="">
            <v:imagedata r:id="rId7" o:title=""/>
          </v:shape>
          <o:OLEObject Type="Embed" ProgID="Equation.3" ShapeID="_x0000_i1036" DrawAspect="Content" ObjectID="_1457361794" r:id="rId25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183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исчисленный);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183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792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уплате).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Единый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расходы: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(3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922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480)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7" type="#_x0000_t75" style="width:9pt;height:9.75pt" o:ole="">
            <v:imagedata r:id="rId7" o:title=""/>
          </v:shape>
          <o:OLEObject Type="Embed" ProgID="Equation.3" ShapeID="_x0000_i1037" DrawAspect="Content" ObjectID="_1457361795" r:id="rId26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рассчитать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минимальный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составит: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050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000</w:t>
      </w:r>
      <w:r w:rsidR="00712AEF">
        <w:rPr>
          <w:sz w:val="28"/>
          <w:szCs w:val="28"/>
        </w:rPr>
        <w:t xml:space="preserve"> </w:t>
      </w:r>
      <w:r w:rsidR="001034CB" w:rsidRPr="00712AEF">
        <w:rPr>
          <w:sz w:val="28"/>
          <w:szCs w:val="28"/>
        </w:rPr>
        <w:object w:dxaOrig="180" w:dyaOrig="200">
          <v:shape id="_x0000_i1038" type="#_x0000_t75" style="width:9pt;height:9.75pt" o:ole="">
            <v:imagedata r:id="rId7" o:title=""/>
          </v:shape>
          <o:OLEObject Type="Embed" ProgID="Equation.3" ShapeID="_x0000_i1038" DrawAspect="Content" ObjectID="_1457361796" r:id="rId27"/>
        </w:objec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=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руб.,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меньше,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рассчитанный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2AEF">
        <w:rPr>
          <w:bCs/>
          <w:sz w:val="28"/>
          <w:szCs w:val="28"/>
        </w:rPr>
        <w:t>Таким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образом,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по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проведенному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анализу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практики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применения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УСН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ООО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«Пульс»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необходимо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сделать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следующие</w:t>
      </w:r>
      <w:r w:rsidR="00712AEF">
        <w:rPr>
          <w:bCs/>
          <w:sz w:val="28"/>
          <w:szCs w:val="28"/>
        </w:rPr>
        <w:t xml:space="preserve"> </w:t>
      </w:r>
      <w:r w:rsidRPr="00712AEF">
        <w:rPr>
          <w:bCs/>
          <w:sz w:val="28"/>
          <w:szCs w:val="28"/>
        </w:rPr>
        <w:t>выводы.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означает,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перестала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плательщиком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поступившей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покупателей,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оказанные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предыдущий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исчислить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уплачивается,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применяло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начисления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полученная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хозяйственных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операций,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отражена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приведенных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выше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: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Несомненно,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намного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общеустановленной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параметрам:</w:t>
      </w:r>
    </w:p>
    <w:p w:rsidR="00307FFE" w:rsidRPr="00712AEF" w:rsidRDefault="00307FFE" w:rsidP="00712AEF">
      <w:pPr>
        <w:numPr>
          <w:ilvl w:val="0"/>
          <w:numId w:val="33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чистая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увеличилась;</w:t>
      </w:r>
    </w:p>
    <w:p w:rsidR="00307FFE" w:rsidRPr="00712AEF" w:rsidRDefault="00307FFE" w:rsidP="00712AEF">
      <w:pPr>
        <w:numPr>
          <w:ilvl w:val="0"/>
          <w:numId w:val="33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наоборот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снизилась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отменой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весомых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налога;</w:t>
      </w:r>
    </w:p>
    <w:p w:rsidR="00307FFE" w:rsidRPr="00712AEF" w:rsidRDefault="00307FFE" w:rsidP="00712AEF">
      <w:pPr>
        <w:numPr>
          <w:ilvl w:val="0"/>
          <w:numId w:val="33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сократилась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отпала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НДС;</w:t>
      </w:r>
    </w:p>
    <w:p w:rsidR="00307FFE" w:rsidRPr="00712AEF" w:rsidRDefault="00307FFE" w:rsidP="00712AEF">
      <w:pPr>
        <w:numPr>
          <w:ilvl w:val="0"/>
          <w:numId w:val="33"/>
        </w:numPr>
        <w:tabs>
          <w:tab w:val="clear" w:pos="1259"/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обоснованности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показал,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выбранный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очень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ООО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«Пульс».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выполненных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оказываемых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услуг,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штат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сотрудников.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повлечет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статьям,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уменьшающим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Итак,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возрастут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составят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%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затратах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–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уменьшенные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величину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наиболее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выгоден.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307FFE" w:rsidRPr="00712AEF" w:rsidRDefault="0049036A" w:rsidP="0049036A">
      <w:pPr>
        <w:tabs>
          <w:tab w:val="left" w:pos="709"/>
        </w:tabs>
        <w:spacing w:line="360" w:lineRule="auto"/>
        <w:ind w:firstLine="708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307FFE" w:rsidRPr="00712AEF">
        <w:rPr>
          <w:b/>
          <w:sz w:val="28"/>
          <w:szCs w:val="32"/>
        </w:rPr>
        <w:t>Заключение</w:t>
      </w:r>
    </w:p>
    <w:p w:rsidR="00307FFE" w:rsidRPr="00712AEF" w:rsidRDefault="00307FFE" w:rsidP="0049036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0"/>
        </w:rPr>
      </w:pPr>
    </w:p>
    <w:p w:rsidR="00307FFE" w:rsidRPr="00712AEF" w:rsidRDefault="00307FFE" w:rsidP="0049036A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Вопрос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приобрел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особую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актуальность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переходной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Наличие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малоэффективных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производств,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занятости,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следствие,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политические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делают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жизненно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создание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условий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независимых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сферах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самостоятельной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инициативной,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имеющей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стартового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капитала,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населения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задача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сложившейся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ситуации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менее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важной,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извлечение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дополнительных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бюджета.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Создание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простого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ясного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сопровождающегося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снижением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издержек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предоставлению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бремени,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разрешить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стоящих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настоящее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время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обществом.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Поэтому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предметом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изучения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стала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рассмотрены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исследованы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ряд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аспектов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разработка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адаптации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нововведений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предприятиями,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сравнительный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анализ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нагрузки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смене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выборе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проведенной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следующие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выводы.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Несомненным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преимуществом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нескольких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прибыль,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НДС,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имущество,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ЕСН)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соответственно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заполнение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единому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вместо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множества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расчетов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деклараций.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ИП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сохраняется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обязанность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уплате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взносов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обязательное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пенсионное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страхование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соответствии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Кроме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того,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перешедшие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могут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исключением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Однако,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показывает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все-таки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необходимо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позволяет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избежать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дальнейшем.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ходе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квалификационной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работы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выявлено,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существенным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минусом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является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возникновение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проблем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связи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действующим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механизмом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взимания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добавленную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стоимость.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Еще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один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обусловлен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расходы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данной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признаются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кассовому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методу.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Несмотря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имеющиеся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недостатки,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многие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индивидуальные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практике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оценили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достоинства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УСН.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Первые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шаги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направлении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сделаны.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надеяться,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согласований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корректировок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останется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действительно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дождутся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серьезных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послаблений,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очередь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должно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привести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количества,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что,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конечном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счете,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будет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способствовать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более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стремительному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экономики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повышению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благосостояния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страны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целом.</w:t>
      </w:r>
    </w:p>
    <w:p w:rsidR="00307FFE" w:rsidRPr="00712AEF" w:rsidRDefault="00307FFE" w:rsidP="00712AEF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конечном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итоге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выгодно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всем: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государству,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результате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этих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мер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увеличивает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совокупный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объем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поступлений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бюджет,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самим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предпринимателям,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которые,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избавившись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риска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быть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подверженными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санкциям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органов,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легализуют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свои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доходы.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sz w:val="28"/>
          <w:szCs w:val="28"/>
        </w:r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8"/>
        </w:rPr>
        <w:sectPr w:rsidR="00307FFE" w:rsidRPr="00712AEF" w:rsidSect="00712AEF">
          <w:pgSz w:w="11906" w:h="16838"/>
          <w:pgMar w:top="1134" w:right="850" w:bottom="1134" w:left="1701" w:header="709" w:footer="709" w:gutter="0"/>
          <w:pgNumType w:start="50"/>
          <w:cols w:space="708"/>
          <w:docGrid w:linePitch="360"/>
        </w:sectPr>
      </w:pP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712AEF">
        <w:rPr>
          <w:b/>
          <w:sz w:val="28"/>
          <w:szCs w:val="32"/>
        </w:rPr>
        <w:t>Список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использованных</w:t>
      </w:r>
      <w:r w:rsidR="00712AEF">
        <w:rPr>
          <w:b/>
          <w:sz w:val="28"/>
          <w:szCs w:val="32"/>
        </w:rPr>
        <w:t xml:space="preserve"> </w:t>
      </w:r>
      <w:r w:rsidRPr="00712AEF">
        <w:rPr>
          <w:b/>
          <w:sz w:val="28"/>
          <w:szCs w:val="32"/>
        </w:rPr>
        <w:t>источников</w:t>
      </w:r>
    </w:p>
    <w:p w:rsidR="00307FFE" w:rsidRPr="00712AEF" w:rsidRDefault="00307FFE" w:rsidP="00712AEF">
      <w:pPr>
        <w:spacing w:line="360" w:lineRule="auto"/>
        <w:ind w:firstLine="709"/>
        <w:jc w:val="both"/>
        <w:rPr>
          <w:b/>
          <w:sz w:val="28"/>
          <w:szCs w:val="22"/>
        </w:rPr>
      </w:pP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учете»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21.11.1996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129-ФЗ.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«Об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29.12.1995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.№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222-ФЗ.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поддержке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14.06.1995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88-ФЗ.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утратившими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силу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(положений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актов)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06.08.2001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110-ФЗ.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вторую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также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признании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утратившими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силу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отдельных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налогах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сборах»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24.07.2002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104-ФЗ.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Федеральный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внесении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дополнений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главы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22,24,25,26.2,26.3.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второй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некоторые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другие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законодательства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31.12.2002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.№191-ФЗ.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кодекс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Часть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Федерального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закона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21.07.2005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101-ФЗ).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Письмо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08.02.2005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ГИ-6-22/96@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Электронная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информационной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«КонсультантПлюс: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ВерсияПроф».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Письмо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ФНС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21.02.2005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22-2-14/224@</w:t>
      </w:r>
      <w:r w:rsidRPr="00712AEF">
        <w:rPr>
          <w:sz w:val="28"/>
        </w:rPr>
        <w:t>.)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Электронная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информационной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«КонсультантПлюс: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ВерсияПроф».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Письмо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07.02.2005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03-03-02-04/1/30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Электронная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информационной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«КонсультантПлюс: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ВерсияПроф».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Письмо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11.05.2005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03-04-11104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Электронная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информационной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правовой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«КонсультантПлюс: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ВерсияПроф».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«Учетная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организации»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ПБУ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1/98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Мин.финансов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9.12.1998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года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60н).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ведению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29.07.1998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34н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(в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24.03.2000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31н),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последующими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изменениями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дополнениями.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«Бухгалтерская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отчетность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организации».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ПБУ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4/99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06.07.1999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43н.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материально-производственных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запасов.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ПБУ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5/01.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09.06.2001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№44п.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средств».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ПБУ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6/01.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30.03.2001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26н.</w:t>
      </w:r>
    </w:p>
    <w:p w:rsidR="00307FFE" w:rsidRPr="00712AEF" w:rsidRDefault="00712AEF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бухгалтерскому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учету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«Доходы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организации».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ПБУ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9/99.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Минфина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06.05.1999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32н.</w:t>
      </w:r>
    </w:p>
    <w:p w:rsidR="00307FFE" w:rsidRPr="00712AEF" w:rsidRDefault="00712AEF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бухгалтерскому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учету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«Расходы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организации».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ПБУ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10/99.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Минфина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06.05.1999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33н.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бухгалтерскому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«Учет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нематериальных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активов».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ПБУ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14/2000.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Утверждено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приказом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Минфина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16.10.2000г.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№91н.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Андреев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И.М.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Перспективы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вестник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2002.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Биншток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Ф.И.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Государственное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регулирование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деятельности.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Термика,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2004.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Дадалко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И.А.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Специальные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налоговые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режимы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Эпиграф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36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-42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[электронный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ресурс]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[</w:t>
      </w:r>
      <w:r w:rsidRPr="00712AEF">
        <w:rPr>
          <w:sz w:val="28"/>
          <w:szCs w:val="28"/>
          <w:lang w:val="en-US"/>
        </w:rPr>
        <w:t>http</w:t>
      </w:r>
      <w:r w:rsidRPr="00712AEF">
        <w:rPr>
          <w:sz w:val="28"/>
          <w:szCs w:val="28"/>
        </w:rPr>
        <w:t>://эпиграф.</w:t>
      </w:r>
      <w:r w:rsidRPr="00712AEF">
        <w:rPr>
          <w:sz w:val="28"/>
          <w:szCs w:val="28"/>
          <w:lang w:val="en-US"/>
        </w:rPr>
        <w:t>ru</w:t>
      </w:r>
      <w:r w:rsidRPr="00712AEF">
        <w:rPr>
          <w:sz w:val="28"/>
          <w:szCs w:val="28"/>
        </w:rPr>
        <w:t>/]/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Евсеева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И.Н.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Развитие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бизнеса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основе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реорганизации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крупных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Кислов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Д.В.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Все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малом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Гросс-Медиа,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Кочергов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Д.С.,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Устинова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Е.Е.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Омега-Л,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Кузнецова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Изменения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индивидуальных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предпринимателей.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//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Аудит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Медведев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М.Ю.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политика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налоговая.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ФБК-ПРЕСС,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Нормативная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база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Сборник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официальных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материалов/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предисловие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составление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А.С.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Бакаева.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Панков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В.Г.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Российской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Федерации,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учебник.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МЦФЭР,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2004.</w:t>
      </w:r>
      <w:r w:rsidR="00712AEF">
        <w:rPr>
          <w:sz w:val="28"/>
          <w:szCs w:val="28"/>
        </w:rPr>
        <w:t xml:space="preserve"> 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Полонский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Ю.Д.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Ось-89,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Сергеев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И.В.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Налогообложение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субъектов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малого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предпринимательства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Дело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2006.</w:t>
      </w:r>
    </w:p>
    <w:p w:rsidR="00307FFE" w:rsidRPr="00712AEF" w:rsidRDefault="00307FFE" w:rsidP="0049036A">
      <w:pPr>
        <w:numPr>
          <w:ilvl w:val="1"/>
          <w:numId w:val="18"/>
        </w:numPr>
        <w:tabs>
          <w:tab w:val="clear" w:pos="1575"/>
          <w:tab w:val="num" w:pos="851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AEF">
        <w:rPr>
          <w:sz w:val="28"/>
          <w:szCs w:val="28"/>
        </w:rPr>
        <w:t>Рублев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Г.И.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Упрощенная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система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налогообложения,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учета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отчетности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для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малых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предприятий.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М.: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Бухгалтерский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учет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№7</w:t>
      </w:r>
      <w:r w:rsidR="00712AEF">
        <w:rPr>
          <w:sz w:val="28"/>
          <w:szCs w:val="28"/>
        </w:rPr>
        <w:t xml:space="preserve"> </w:t>
      </w:r>
      <w:r w:rsidRPr="00712AEF">
        <w:rPr>
          <w:sz w:val="28"/>
          <w:szCs w:val="28"/>
        </w:rPr>
        <w:t>2005.</w:t>
      </w:r>
    </w:p>
    <w:p w:rsidR="00307FFE" w:rsidRPr="00712AEF" w:rsidRDefault="00712AEF" w:rsidP="0049036A">
      <w:pPr>
        <w:numPr>
          <w:ilvl w:val="1"/>
          <w:numId w:val="18"/>
        </w:numPr>
        <w:tabs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Толкушкин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Постатейный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комментарий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26.2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«Упрощенная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налогообложения».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Гарант,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2006.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[электронный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ресурс]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[</w:t>
      </w:r>
      <w:r w:rsidR="00307FFE" w:rsidRPr="00712AEF">
        <w:rPr>
          <w:sz w:val="28"/>
          <w:szCs w:val="28"/>
          <w:lang w:val="en-US"/>
        </w:rPr>
        <w:t>http</w:t>
      </w:r>
      <w:r w:rsidR="00307FFE" w:rsidRPr="00712A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07FFE" w:rsidRPr="00712AEF">
        <w:rPr>
          <w:sz w:val="28"/>
          <w:szCs w:val="28"/>
        </w:rPr>
        <w:t>упрощенка.</w:t>
      </w:r>
      <w:r w:rsidR="00307FFE" w:rsidRPr="00712AEF">
        <w:rPr>
          <w:sz w:val="28"/>
          <w:szCs w:val="28"/>
          <w:lang w:val="en-US"/>
        </w:rPr>
        <w:t>ru</w:t>
      </w:r>
      <w:r w:rsidR="00307FFE" w:rsidRPr="00712AEF">
        <w:rPr>
          <w:sz w:val="28"/>
          <w:szCs w:val="28"/>
        </w:rPr>
        <w:t>]</w:t>
      </w:r>
    </w:p>
    <w:p w:rsidR="007B3028" w:rsidRPr="00CB241C" w:rsidRDefault="007B3028" w:rsidP="007B3028">
      <w:pPr>
        <w:spacing w:line="360" w:lineRule="auto"/>
        <w:ind w:left="1440"/>
        <w:rPr>
          <w:b/>
          <w:color w:val="FFFFFF"/>
          <w:sz w:val="28"/>
          <w:szCs w:val="28"/>
        </w:rPr>
      </w:pPr>
    </w:p>
    <w:p w:rsidR="007B3028" w:rsidRPr="00712AEF" w:rsidRDefault="007B3028" w:rsidP="007B3028">
      <w:pPr>
        <w:spacing w:line="360" w:lineRule="auto"/>
        <w:jc w:val="both"/>
        <w:rPr>
          <w:sz w:val="28"/>
          <w:szCs w:val="28"/>
        </w:rPr>
      </w:pPr>
      <w:bookmarkStart w:id="15" w:name="_GoBack"/>
      <w:bookmarkEnd w:id="15"/>
    </w:p>
    <w:sectPr w:rsidR="007B3028" w:rsidRPr="00712AEF" w:rsidSect="00712AEF">
      <w:pgSz w:w="11906" w:h="16838"/>
      <w:pgMar w:top="1134" w:right="850" w:bottom="1134" w:left="1701" w:header="709" w:footer="709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1C" w:rsidRDefault="00CB241C">
      <w:r>
        <w:separator/>
      </w:r>
    </w:p>
  </w:endnote>
  <w:endnote w:type="continuationSeparator" w:id="0">
    <w:p w:rsidR="00CB241C" w:rsidRDefault="00CB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EF" w:rsidRDefault="00712AEF" w:rsidP="00307FFE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AEF" w:rsidRDefault="00712AEF" w:rsidP="00307FF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EF" w:rsidRDefault="00712AEF" w:rsidP="00712AEF">
    <w:pPr>
      <w:pStyle w:val="a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1C" w:rsidRDefault="00CB241C">
      <w:r>
        <w:separator/>
      </w:r>
    </w:p>
  </w:footnote>
  <w:footnote w:type="continuationSeparator" w:id="0">
    <w:p w:rsidR="00CB241C" w:rsidRDefault="00CB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EF" w:rsidRPr="00B230C2" w:rsidRDefault="00712AEF" w:rsidP="00307FFE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B230C2">
      <w:rPr>
        <w:rStyle w:val="a5"/>
        <w:sz w:val="22"/>
        <w:szCs w:val="22"/>
      </w:rPr>
      <w:fldChar w:fldCharType="begin"/>
    </w:r>
    <w:r w:rsidRPr="00B230C2">
      <w:rPr>
        <w:rStyle w:val="a5"/>
        <w:sz w:val="22"/>
        <w:szCs w:val="22"/>
      </w:rPr>
      <w:instrText xml:space="preserve">PAGE  </w:instrText>
    </w:r>
    <w:r w:rsidRPr="00B230C2">
      <w:rPr>
        <w:rStyle w:val="a5"/>
        <w:sz w:val="22"/>
        <w:szCs w:val="22"/>
      </w:rPr>
      <w:fldChar w:fldCharType="end"/>
    </w:r>
  </w:p>
  <w:p w:rsidR="00712AEF" w:rsidRPr="00B230C2" w:rsidRDefault="00712AEF" w:rsidP="00307FFE">
    <w:pPr>
      <w:pStyle w:val="a3"/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028" w:rsidRDefault="007B3028" w:rsidP="007B3028">
    <w:pPr>
      <w:pStyle w:val="a3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18DE"/>
    <w:multiLevelType w:val="hybridMultilevel"/>
    <w:tmpl w:val="54AA7A3C"/>
    <w:lvl w:ilvl="0" w:tplc="51302864">
      <w:start w:val="1"/>
      <w:numFmt w:val="bullet"/>
      <w:lvlText w:val=""/>
      <w:lvlJc w:val="left"/>
      <w:pPr>
        <w:tabs>
          <w:tab w:val="num" w:pos="1753"/>
        </w:tabs>
        <w:ind w:left="902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">
    <w:nsid w:val="07A31962"/>
    <w:multiLevelType w:val="hybridMultilevel"/>
    <w:tmpl w:val="06FEB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E2A35"/>
    <w:multiLevelType w:val="hybridMultilevel"/>
    <w:tmpl w:val="FC12D714"/>
    <w:lvl w:ilvl="0" w:tplc="51302864">
      <w:start w:val="1"/>
      <w:numFmt w:val="bullet"/>
      <w:lvlText w:val=""/>
      <w:lvlJc w:val="left"/>
      <w:pPr>
        <w:tabs>
          <w:tab w:val="num" w:pos="1559"/>
        </w:tabs>
        <w:ind w:left="708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9925257"/>
    <w:multiLevelType w:val="hybridMultilevel"/>
    <w:tmpl w:val="16B0D3C2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23692"/>
    <w:multiLevelType w:val="multilevel"/>
    <w:tmpl w:val="A6BE4DF8"/>
    <w:lvl w:ilvl="0">
      <w:start w:val="1"/>
      <w:numFmt w:val="russianLower"/>
      <w:lvlText w:val="%1)."/>
      <w:lvlJc w:val="left"/>
      <w:pPr>
        <w:tabs>
          <w:tab w:val="num" w:pos="3962"/>
        </w:tabs>
        <w:ind w:left="39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77E5E"/>
    <w:multiLevelType w:val="hybridMultilevel"/>
    <w:tmpl w:val="72B28F9E"/>
    <w:lvl w:ilvl="0" w:tplc="51302864">
      <w:start w:val="1"/>
      <w:numFmt w:val="bullet"/>
      <w:lvlText w:val=""/>
      <w:lvlJc w:val="left"/>
      <w:pPr>
        <w:tabs>
          <w:tab w:val="num" w:pos="1753"/>
        </w:tabs>
        <w:ind w:left="902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6">
    <w:nsid w:val="16EA3212"/>
    <w:multiLevelType w:val="hybridMultilevel"/>
    <w:tmpl w:val="4696455A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07517"/>
    <w:multiLevelType w:val="hybridMultilevel"/>
    <w:tmpl w:val="793A3FB8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92148C"/>
    <w:multiLevelType w:val="hybridMultilevel"/>
    <w:tmpl w:val="0C78D84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DF467D"/>
    <w:multiLevelType w:val="hybridMultilevel"/>
    <w:tmpl w:val="B948A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DA52E1"/>
    <w:multiLevelType w:val="hybridMultilevel"/>
    <w:tmpl w:val="A1C4650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7326BED"/>
    <w:multiLevelType w:val="hybridMultilevel"/>
    <w:tmpl w:val="4E8A80C2"/>
    <w:lvl w:ilvl="0" w:tplc="CD8CF816">
      <w:start w:val="1"/>
      <w:numFmt w:val="bullet"/>
      <w:lvlText w:val=""/>
      <w:lvlJc w:val="left"/>
      <w:pPr>
        <w:tabs>
          <w:tab w:val="num" w:pos="1979"/>
        </w:tabs>
        <w:ind w:left="72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916E6D"/>
    <w:multiLevelType w:val="hybridMultilevel"/>
    <w:tmpl w:val="3D06819E"/>
    <w:lvl w:ilvl="0" w:tplc="51302864">
      <w:start w:val="1"/>
      <w:numFmt w:val="bullet"/>
      <w:lvlText w:val=""/>
      <w:lvlJc w:val="left"/>
      <w:pPr>
        <w:tabs>
          <w:tab w:val="num" w:pos="1751"/>
        </w:tabs>
        <w:ind w:left="900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38B242D5"/>
    <w:multiLevelType w:val="hybridMultilevel"/>
    <w:tmpl w:val="A968A890"/>
    <w:lvl w:ilvl="0" w:tplc="805E190A">
      <w:start w:val="2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2F837F0">
      <w:start w:val="1"/>
      <w:numFmt w:val="decimal"/>
      <w:lvlText w:val="%2."/>
      <w:lvlJc w:val="left"/>
      <w:pPr>
        <w:tabs>
          <w:tab w:val="num" w:pos="1575"/>
        </w:tabs>
        <w:ind w:left="1575" w:hanging="121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6640D8"/>
    <w:multiLevelType w:val="hybridMultilevel"/>
    <w:tmpl w:val="BB484A58"/>
    <w:lvl w:ilvl="0" w:tplc="51302864">
      <w:start w:val="1"/>
      <w:numFmt w:val="bullet"/>
      <w:lvlText w:val=""/>
      <w:lvlJc w:val="left"/>
      <w:pPr>
        <w:tabs>
          <w:tab w:val="num" w:pos="1753"/>
        </w:tabs>
        <w:ind w:left="902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5">
    <w:nsid w:val="3AA8714D"/>
    <w:multiLevelType w:val="multilevel"/>
    <w:tmpl w:val="C4B283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3B7F3EED"/>
    <w:multiLevelType w:val="multilevel"/>
    <w:tmpl w:val="E84079D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376" w:hanging="2160"/>
      </w:pPr>
      <w:rPr>
        <w:rFonts w:cs="Times New Roman" w:hint="default"/>
      </w:rPr>
    </w:lvl>
  </w:abstractNum>
  <w:abstractNum w:abstractNumId="17">
    <w:nsid w:val="3BDE00BE"/>
    <w:multiLevelType w:val="hybridMultilevel"/>
    <w:tmpl w:val="54103E84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116400"/>
    <w:multiLevelType w:val="hybridMultilevel"/>
    <w:tmpl w:val="9F1EBD3E"/>
    <w:lvl w:ilvl="0" w:tplc="0419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>
    <w:nsid w:val="4A526C82"/>
    <w:multiLevelType w:val="hybridMultilevel"/>
    <w:tmpl w:val="28D6E2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55736F"/>
    <w:multiLevelType w:val="hybridMultilevel"/>
    <w:tmpl w:val="518CC5D8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4EE74273"/>
    <w:multiLevelType w:val="multilevel"/>
    <w:tmpl w:val="F7041E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2"/>
        </w:tabs>
        <w:ind w:left="16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6"/>
        </w:tabs>
        <w:ind w:left="37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50"/>
        </w:tabs>
        <w:ind w:left="5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12"/>
        </w:tabs>
        <w:ind w:left="72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4"/>
        </w:tabs>
        <w:ind w:left="81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76"/>
        </w:tabs>
        <w:ind w:left="9376" w:hanging="2160"/>
      </w:pPr>
      <w:rPr>
        <w:rFonts w:cs="Times New Roman" w:hint="default"/>
      </w:rPr>
    </w:lvl>
  </w:abstractNum>
  <w:abstractNum w:abstractNumId="22">
    <w:nsid w:val="512B1CDD"/>
    <w:multiLevelType w:val="hybridMultilevel"/>
    <w:tmpl w:val="202470C0"/>
    <w:lvl w:ilvl="0" w:tplc="51302864">
      <w:start w:val="1"/>
      <w:numFmt w:val="bullet"/>
      <w:lvlText w:val=""/>
      <w:lvlJc w:val="left"/>
      <w:pPr>
        <w:tabs>
          <w:tab w:val="num" w:pos="1631"/>
        </w:tabs>
        <w:ind w:left="780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5A720B79"/>
    <w:multiLevelType w:val="hybridMultilevel"/>
    <w:tmpl w:val="C78262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C2A72D5"/>
    <w:multiLevelType w:val="hybridMultilevel"/>
    <w:tmpl w:val="43883BB2"/>
    <w:lvl w:ilvl="0" w:tplc="51302864">
      <w:start w:val="1"/>
      <w:numFmt w:val="bullet"/>
      <w:lvlText w:val=""/>
      <w:lvlJc w:val="left"/>
      <w:pPr>
        <w:tabs>
          <w:tab w:val="num" w:pos="1753"/>
        </w:tabs>
        <w:ind w:left="902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5">
    <w:nsid w:val="5F9C1BE5"/>
    <w:multiLevelType w:val="hybridMultilevel"/>
    <w:tmpl w:val="AD74E5B4"/>
    <w:lvl w:ilvl="0" w:tplc="CD8CF816">
      <w:start w:val="1"/>
      <w:numFmt w:val="bullet"/>
      <w:lvlText w:val=""/>
      <w:lvlJc w:val="left"/>
      <w:pPr>
        <w:tabs>
          <w:tab w:val="num" w:pos="2159"/>
        </w:tabs>
        <w:ind w:left="90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637131C6"/>
    <w:multiLevelType w:val="multilevel"/>
    <w:tmpl w:val="A6BE4DF8"/>
    <w:lvl w:ilvl="0">
      <w:start w:val="1"/>
      <w:numFmt w:val="russianLower"/>
      <w:lvlText w:val="%1)."/>
      <w:lvlJc w:val="left"/>
      <w:pPr>
        <w:tabs>
          <w:tab w:val="num" w:pos="3962"/>
        </w:tabs>
        <w:ind w:left="39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043C3"/>
    <w:multiLevelType w:val="hybridMultilevel"/>
    <w:tmpl w:val="4FC8038C"/>
    <w:lvl w:ilvl="0" w:tplc="A15013D2">
      <w:start w:val="1"/>
      <w:numFmt w:val="russianLower"/>
      <w:lvlText w:val="%1)."/>
      <w:lvlJc w:val="left"/>
      <w:pPr>
        <w:tabs>
          <w:tab w:val="num" w:pos="3962"/>
        </w:tabs>
        <w:ind w:left="3962" w:hanging="360"/>
      </w:pPr>
      <w:rPr>
        <w:rFonts w:cs="Times New Roman" w:hint="default"/>
      </w:rPr>
    </w:lvl>
    <w:lvl w:ilvl="1" w:tplc="1E528A86">
      <w:start w:val="1"/>
      <w:numFmt w:val="russianLower"/>
      <w:lvlText w:val="%2)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BC186D"/>
    <w:multiLevelType w:val="hybridMultilevel"/>
    <w:tmpl w:val="852E946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2F6E3B"/>
    <w:multiLevelType w:val="hybridMultilevel"/>
    <w:tmpl w:val="3F3E7DB0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9B591D"/>
    <w:multiLevelType w:val="hybridMultilevel"/>
    <w:tmpl w:val="DBE8E474"/>
    <w:lvl w:ilvl="0" w:tplc="CD8CF816">
      <w:start w:val="1"/>
      <w:numFmt w:val="bullet"/>
      <w:lvlText w:val=""/>
      <w:lvlJc w:val="left"/>
      <w:pPr>
        <w:tabs>
          <w:tab w:val="num" w:pos="1259"/>
        </w:tabs>
        <w:ind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C1B5A"/>
    <w:multiLevelType w:val="hybridMultilevel"/>
    <w:tmpl w:val="E9C0FDEE"/>
    <w:lvl w:ilvl="0" w:tplc="CD8CF816">
      <w:start w:val="1"/>
      <w:numFmt w:val="bullet"/>
      <w:lvlText w:val=""/>
      <w:lvlJc w:val="left"/>
      <w:pPr>
        <w:tabs>
          <w:tab w:val="num" w:pos="2159"/>
        </w:tabs>
        <w:ind w:left="90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7A36423C"/>
    <w:multiLevelType w:val="hybridMultilevel"/>
    <w:tmpl w:val="52143542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33">
    <w:nsid w:val="7D7D7181"/>
    <w:multiLevelType w:val="hybridMultilevel"/>
    <w:tmpl w:val="46E8B73C"/>
    <w:lvl w:ilvl="0" w:tplc="51302864">
      <w:start w:val="1"/>
      <w:numFmt w:val="bullet"/>
      <w:lvlText w:val=""/>
      <w:lvlJc w:val="left"/>
      <w:pPr>
        <w:tabs>
          <w:tab w:val="num" w:pos="1751"/>
        </w:tabs>
        <w:ind w:left="900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8"/>
  </w:num>
  <w:num w:numId="4">
    <w:abstractNumId w:val="15"/>
  </w:num>
  <w:num w:numId="5">
    <w:abstractNumId w:val="2"/>
  </w:num>
  <w:num w:numId="6">
    <w:abstractNumId w:val="21"/>
  </w:num>
  <w:num w:numId="7">
    <w:abstractNumId w:val="22"/>
  </w:num>
  <w:num w:numId="8">
    <w:abstractNumId w:val="23"/>
  </w:num>
  <w:num w:numId="9">
    <w:abstractNumId w:val="10"/>
  </w:num>
  <w:num w:numId="10">
    <w:abstractNumId w:val="29"/>
  </w:num>
  <w:num w:numId="11">
    <w:abstractNumId w:val="25"/>
  </w:num>
  <w:num w:numId="12">
    <w:abstractNumId w:val="31"/>
  </w:num>
  <w:num w:numId="13">
    <w:abstractNumId w:val="6"/>
  </w:num>
  <w:num w:numId="14">
    <w:abstractNumId w:val="11"/>
  </w:num>
  <w:num w:numId="15">
    <w:abstractNumId w:val="17"/>
  </w:num>
  <w:num w:numId="16">
    <w:abstractNumId w:val="27"/>
  </w:num>
  <w:num w:numId="17">
    <w:abstractNumId w:val="4"/>
  </w:num>
  <w:num w:numId="18">
    <w:abstractNumId w:val="13"/>
  </w:num>
  <w:num w:numId="19">
    <w:abstractNumId w:val="26"/>
  </w:num>
  <w:num w:numId="20">
    <w:abstractNumId w:val="1"/>
  </w:num>
  <w:num w:numId="21">
    <w:abstractNumId w:val="18"/>
  </w:num>
  <w:num w:numId="22">
    <w:abstractNumId w:val="8"/>
  </w:num>
  <w:num w:numId="23">
    <w:abstractNumId w:val="20"/>
  </w:num>
  <w:num w:numId="24">
    <w:abstractNumId w:val="19"/>
  </w:num>
  <w:num w:numId="25">
    <w:abstractNumId w:val="0"/>
  </w:num>
  <w:num w:numId="26">
    <w:abstractNumId w:val="5"/>
  </w:num>
  <w:num w:numId="27">
    <w:abstractNumId w:val="9"/>
  </w:num>
  <w:num w:numId="28">
    <w:abstractNumId w:val="32"/>
  </w:num>
  <w:num w:numId="29">
    <w:abstractNumId w:val="24"/>
  </w:num>
  <w:num w:numId="30">
    <w:abstractNumId w:val="14"/>
  </w:num>
  <w:num w:numId="31">
    <w:abstractNumId w:val="7"/>
  </w:num>
  <w:num w:numId="32">
    <w:abstractNumId w:val="30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E53"/>
    <w:rsid w:val="00051974"/>
    <w:rsid w:val="001034CB"/>
    <w:rsid w:val="00134465"/>
    <w:rsid w:val="00265968"/>
    <w:rsid w:val="00307FFE"/>
    <w:rsid w:val="0047577F"/>
    <w:rsid w:val="00487152"/>
    <w:rsid w:val="0049036A"/>
    <w:rsid w:val="00560B53"/>
    <w:rsid w:val="005E4CCF"/>
    <w:rsid w:val="005F22BE"/>
    <w:rsid w:val="006A3F90"/>
    <w:rsid w:val="006F30D3"/>
    <w:rsid w:val="00712AEF"/>
    <w:rsid w:val="00740117"/>
    <w:rsid w:val="007B3028"/>
    <w:rsid w:val="009143DD"/>
    <w:rsid w:val="00A35948"/>
    <w:rsid w:val="00A45C5A"/>
    <w:rsid w:val="00AE42AC"/>
    <w:rsid w:val="00AF033C"/>
    <w:rsid w:val="00B230C2"/>
    <w:rsid w:val="00CB241C"/>
    <w:rsid w:val="00DD5A80"/>
    <w:rsid w:val="00E13B04"/>
    <w:rsid w:val="00E300CD"/>
    <w:rsid w:val="00E81F91"/>
    <w:rsid w:val="00E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DC4328C4-911C-48BB-8D72-B09CDF07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7F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07FFE"/>
    <w:rPr>
      <w:rFonts w:cs="Times New Roman"/>
    </w:rPr>
  </w:style>
  <w:style w:type="paragraph" w:styleId="a6">
    <w:name w:val="Body Text"/>
    <w:basedOn w:val="a"/>
    <w:link w:val="a7"/>
    <w:uiPriority w:val="99"/>
    <w:rsid w:val="00307FFE"/>
    <w:pPr>
      <w:tabs>
        <w:tab w:val="left" w:pos="-360"/>
      </w:tabs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307FF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307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307FFE"/>
    <w:pPr>
      <w:spacing w:before="100" w:beforeAutospacing="1" w:after="100" w:afterAutospacing="1"/>
    </w:pPr>
  </w:style>
  <w:style w:type="paragraph" w:customStyle="1" w:styleId="ConsNormal">
    <w:name w:val="ConsNormal"/>
    <w:rsid w:val="00307F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line number"/>
    <w:uiPriority w:val="99"/>
    <w:rsid w:val="00307FFE"/>
    <w:rPr>
      <w:rFonts w:cs="Times New Roman"/>
    </w:rPr>
  </w:style>
  <w:style w:type="table" w:styleId="ae">
    <w:name w:val="Table Grid"/>
    <w:basedOn w:val="a1"/>
    <w:uiPriority w:val="59"/>
    <w:rsid w:val="00DD5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7B30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13610</Words>
  <Characters>77582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ООО Группа "Строймонтаж"</Company>
  <LinksUpToDate>false</LinksUpToDate>
  <CharactersWithSpaces>91010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Любовь Васильевна</dc:creator>
  <cp:keywords/>
  <dc:description/>
  <cp:lastModifiedBy>admin</cp:lastModifiedBy>
  <cp:revision>2</cp:revision>
  <cp:lastPrinted>2007-05-10T10:02:00Z</cp:lastPrinted>
  <dcterms:created xsi:type="dcterms:W3CDTF">2014-03-26T15:56:00Z</dcterms:created>
  <dcterms:modified xsi:type="dcterms:W3CDTF">2014-03-26T15:56:00Z</dcterms:modified>
</cp:coreProperties>
</file>