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C6" w:rsidRDefault="00717AC6" w:rsidP="004913CA">
      <w:pPr>
        <w:pStyle w:val="a8"/>
        <w:ind w:firstLine="720"/>
        <w:jc w:val="both"/>
        <w:rPr>
          <w:lang w:val="ru-RU"/>
        </w:rPr>
      </w:pPr>
      <w:r>
        <w:t>1 ФІНАНСОВИЙ РИНОК ТА РИЗИК.</w:t>
      </w:r>
      <w:r w:rsidR="00B85FBC">
        <w:t xml:space="preserve"> ОБЛІГАЦІЇ. ТЕПЕРІШНЯ ВАРТІСТЬ </w:t>
      </w:r>
      <w:r>
        <w:t>ОБЛІГАЦІЙ.</w:t>
      </w:r>
    </w:p>
    <w:p w:rsidR="003E730C" w:rsidRPr="003E730C" w:rsidRDefault="003E730C" w:rsidP="004913CA">
      <w:pPr>
        <w:pStyle w:val="a8"/>
        <w:ind w:firstLine="720"/>
        <w:jc w:val="both"/>
        <w:rPr>
          <w:lang w:val="ru-RU"/>
        </w:rPr>
      </w:pPr>
    </w:p>
    <w:p w:rsidR="00717AC6" w:rsidRDefault="00717AC6" w:rsidP="004913CA">
      <w:pPr>
        <w:pStyle w:val="a3"/>
        <w:tabs>
          <w:tab w:val="clear" w:pos="4677"/>
          <w:tab w:val="clear" w:pos="9355"/>
        </w:tabs>
        <w:ind w:firstLine="720"/>
        <w:rPr>
          <w:lang w:val="uk-UA"/>
        </w:rPr>
      </w:pPr>
      <w:r>
        <w:rPr>
          <w:lang w:val="uk-UA"/>
        </w:rPr>
        <w:t>Для</w:t>
      </w:r>
      <w:r w:rsidR="00B85FBC">
        <w:rPr>
          <w:lang w:val="uk-UA"/>
        </w:rPr>
        <w:t xml:space="preserve"> </w:t>
      </w:r>
      <w:r>
        <w:rPr>
          <w:lang w:val="uk-UA"/>
        </w:rPr>
        <w:t>стислого описання теоретичних зведень по темі практичного заняття треба поділити теоретичний матеріал на кілька підтем:</w:t>
      </w:r>
    </w:p>
    <w:p w:rsidR="00717AC6" w:rsidRDefault="00717AC6" w:rsidP="004913CA">
      <w:pPr>
        <w:pStyle w:val="a3"/>
        <w:numPr>
          <w:ilvl w:val="0"/>
          <w:numId w:val="5"/>
        </w:numPr>
        <w:tabs>
          <w:tab w:val="clear" w:pos="4677"/>
          <w:tab w:val="clear" w:pos="9355"/>
        </w:tabs>
        <w:ind w:left="0" w:firstLine="720"/>
      </w:pPr>
      <w:r>
        <w:t>нарощування простих відсотків;</w:t>
      </w:r>
    </w:p>
    <w:p w:rsidR="00717AC6" w:rsidRDefault="00717AC6">
      <w:pPr>
        <w:pStyle w:val="a3"/>
        <w:numPr>
          <w:ilvl w:val="0"/>
          <w:numId w:val="5"/>
        </w:numPr>
        <w:tabs>
          <w:tab w:val="clear" w:pos="4677"/>
          <w:tab w:val="clear" w:pos="9355"/>
        </w:tabs>
        <w:rPr>
          <w:lang w:val="uk-UA"/>
        </w:rPr>
      </w:pPr>
      <w:r>
        <w:t>нарощування складних відсотків;</w:t>
      </w:r>
    </w:p>
    <w:p w:rsidR="00717AC6" w:rsidRDefault="00717AC6">
      <w:pPr>
        <w:pStyle w:val="a3"/>
        <w:numPr>
          <w:ilvl w:val="0"/>
          <w:numId w:val="5"/>
        </w:numPr>
        <w:tabs>
          <w:tab w:val="clear" w:pos="4677"/>
          <w:tab w:val="clear" w:pos="9355"/>
        </w:tabs>
        <w:rPr>
          <w:lang w:val="uk-UA"/>
        </w:rPr>
      </w:pPr>
      <w:r>
        <w:t>потоки платежів, рента;</w:t>
      </w:r>
    </w:p>
    <w:p w:rsidR="00717AC6" w:rsidRDefault="00717AC6">
      <w:pPr>
        <w:pStyle w:val="a3"/>
        <w:numPr>
          <w:ilvl w:val="0"/>
          <w:numId w:val="5"/>
        </w:numPr>
        <w:tabs>
          <w:tab w:val="clear" w:pos="4677"/>
          <w:tab w:val="clear" w:pos="9355"/>
        </w:tabs>
        <w:rPr>
          <w:lang w:val="uk-UA"/>
        </w:rPr>
      </w:pPr>
      <w:r>
        <w:t>облігації;</w:t>
      </w:r>
    </w:p>
    <w:p w:rsidR="00717AC6" w:rsidRDefault="00717AC6">
      <w:pPr>
        <w:pStyle w:val="a3"/>
        <w:tabs>
          <w:tab w:val="clear" w:pos="4677"/>
          <w:tab w:val="clear" w:pos="9355"/>
        </w:tabs>
        <w:ind w:left="567" w:firstLine="0"/>
        <w:rPr>
          <w:lang w:val="uk-UA"/>
        </w:rPr>
      </w:pPr>
    </w:p>
    <w:p w:rsidR="00717AC6" w:rsidRDefault="00717AC6">
      <w:pPr>
        <w:rPr>
          <w:lang w:val="uk-UA"/>
        </w:rPr>
      </w:pPr>
      <w:r>
        <w:rPr>
          <w:lang w:val="uk-UA"/>
        </w:rPr>
        <w:t xml:space="preserve">При нарощуванні простих відсотків формула розрахунку майбутніх сум </w:t>
      </w:r>
      <w:r w:rsidR="00A5592C">
        <w:rPr>
          <w:position w:val="-1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fillcolor="window">
            <v:imagedata r:id="rId7" o:title=""/>
          </v:shape>
        </w:pict>
      </w:r>
      <w:r>
        <w:rPr>
          <w:lang w:val="uk-UA"/>
        </w:rPr>
        <w:t xml:space="preserve"> по початковому внеску </w:t>
      </w:r>
      <w:r w:rsidR="00A5592C">
        <w:rPr>
          <w:position w:val="-4"/>
          <w:lang w:val="uk-UA"/>
        </w:rPr>
        <w:pict>
          <v:shape id="_x0000_i1026" type="#_x0000_t75" style="width:12.75pt;height:14.25pt" fillcolor="window">
            <v:imagedata r:id="rId8" o:title=""/>
          </v:shape>
        </w:pict>
      </w:r>
      <w:r>
        <w:rPr>
          <w:lang w:val="uk-UA"/>
        </w:rPr>
        <w:t xml:space="preserve"> по ставці </w:t>
      </w:r>
      <w:r w:rsidR="00A5592C">
        <w:rPr>
          <w:position w:val="-4"/>
          <w:lang w:val="uk-UA"/>
        </w:rPr>
        <w:pict>
          <v:shape id="_x0000_i1027" type="#_x0000_t75" style="width:9.75pt;height:11.25pt" fillcolor="window">
            <v:imagedata r:id="rId9" o:title=""/>
          </v:shape>
        </w:pict>
      </w:r>
      <w:r>
        <w:rPr>
          <w:lang w:val="uk-UA"/>
        </w:rPr>
        <w:t xml:space="preserve"> до кінця одиничного періоду має вид:</w:t>
      </w:r>
    </w:p>
    <w:p w:rsidR="00717AC6" w:rsidRDefault="00717AC6">
      <w:pPr>
        <w:rPr>
          <w:lang w:val="uk-UA"/>
        </w:rPr>
      </w:pPr>
    </w:p>
    <w:p w:rsidR="00717AC6" w:rsidRDefault="00A5592C" w:rsidP="00B85FBC">
      <w:pPr>
        <w:rPr>
          <w:lang w:val="uk-UA"/>
        </w:rPr>
      </w:pPr>
      <w:r>
        <w:rPr>
          <w:position w:val="-12"/>
          <w:lang w:val="uk-UA"/>
        </w:rPr>
        <w:pict>
          <v:shape id="_x0000_i1028" type="#_x0000_t75" style="width:125.25pt;height:18.75pt" fillcolor="window">
            <v:imagedata r:id="rId10" o:title=""/>
          </v:shape>
        </w:pict>
      </w:r>
      <w:r w:rsidR="00717AC6">
        <w:rPr>
          <w:lang w:val="uk-UA"/>
        </w:rPr>
        <w:t>,</w:t>
      </w:r>
      <w:r w:rsidR="00B85FBC">
        <w:rPr>
          <w:lang w:val="uk-UA"/>
        </w:rPr>
        <w:t xml:space="preserve"> </w:t>
      </w:r>
      <w:r w:rsidR="00717AC6">
        <w:rPr>
          <w:lang w:val="uk-UA"/>
        </w:rPr>
        <w:t>(1.1)</w:t>
      </w:r>
    </w:p>
    <w:p w:rsidR="003E730C" w:rsidRDefault="003E730C">
      <w:pPr>
        <w:rPr>
          <w:lang w:val="uk-UA"/>
        </w:rPr>
      </w:pPr>
    </w:p>
    <w:p w:rsidR="00717AC6" w:rsidRDefault="00717AC6">
      <w:pPr>
        <w:rPr>
          <w:lang w:val="uk-UA"/>
        </w:rPr>
      </w:pPr>
      <w:r>
        <w:rPr>
          <w:lang w:val="uk-UA"/>
        </w:rPr>
        <w:t xml:space="preserve">тобто на </w:t>
      </w:r>
      <w:r w:rsidR="00A5592C">
        <w:rPr>
          <w:position w:val="-4"/>
          <w:lang w:val="uk-UA"/>
        </w:rPr>
        <w:pict>
          <v:shape id="_x0000_i1029" type="#_x0000_t75" style="width:18pt;height:14.25pt" fillcolor="window">
            <v:imagedata r:id="rId11" o:title=""/>
          </v:shape>
        </w:pict>
      </w:r>
      <w:r>
        <w:rPr>
          <w:lang w:val="uk-UA"/>
        </w:rPr>
        <w:t xml:space="preserve">, до кінця </w:t>
      </w:r>
      <w:r w:rsidR="00A5592C">
        <w:rPr>
          <w:position w:val="-6"/>
          <w:lang w:val="uk-UA"/>
        </w:rPr>
        <w:pict>
          <v:shape id="_x0000_i1030" type="#_x0000_t75" style="width:11.25pt;height:12pt" fillcolor="window">
            <v:imagedata r:id="rId12" o:title=""/>
          </v:shape>
        </w:pict>
      </w:r>
      <w:r>
        <w:rPr>
          <w:lang w:val="uk-UA"/>
        </w:rPr>
        <w:t xml:space="preserve">-го проміжку обчислення ця сума стане </w:t>
      </w:r>
      <w:r w:rsidR="00A5592C">
        <w:rPr>
          <w:position w:val="-12"/>
          <w:lang w:val="uk-UA"/>
        </w:rPr>
        <w:pict>
          <v:shape id="_x0000_i1031" type="#_x0000_t75" style="width:83.25pt;height:18.75pt" fillcolor="window">
            <v:imagedata r:id="rId13" o:title=""/>
          </v:shape>
        </w:pict>
      </w:r>
      <w:r>
        <w:rPr>
          <w:lang w:val="uk-UA"/>
        </w:rPr>
        <w:t xml:space="preserve">- кожна наступна сума більше попередньої на частку </w:t>
      </w:r>
      <w:r w:rsidR="00A5592C">
        <w:rPr>
          <w:position w:val="-6"/>
          <w:lang w:val="uk-UA"/>
        </w:rPr>
        <w:pict>
          <v:shape id="_x0000_i1032" type="#_x0000_t75" style="width:8.25pt;height:14.25pt" fillcolor="window">
            <v:imagedata r:id="rId14" o:title=""/>
          </v:shape>
        </w:pict>
      </w:r>
      <w:r>
        <w:rPr>
          <w:lang w:val="uk-UA"/>
        </w:rPr>
        <w:t xml:space="preserve"> від початкової суми </w:t>
      </w:r>
      <w:r w:rsidR="00A5592C">
        <w:rPr>
          <w:position w:val="-4"/>
          <w:lang w:val="uk-UA"/>
        </w:rPr>
        <w:pict>
          <v:shape id="_x0000_i1033" type="#_x0000_t75" style="width:12.75pt;height:14.25pt" fillcolor="window">
            <v:imagedata r:id="rId15" o:title=""/>
          </v:shape>
        </w:pict>
      </w:r>
      <w:r>
        <w:rPr>
          <w:lang w:val="uk-UA"/>
        </w:rPr>
        <w:t>.</w:t>
      </w:r>
    </w:p>
    <w:p w:rsidR="00717AC6" w:rsidRDefault="00717AC6">
      <w:pPr>
        <w:rPr>
          <w:lang w:val="uk-UA"/>
        </w:rPr>
      </w:pPr>
      <w:r>
        <w:rPr>
          <w:lang w:val="uk-UA"/>
        </w:rPr>
        <w:t xml:space="preserve">Нарощена таким способом послідовність сум </w:t>
      </w:r>
      <w:r w:rsidR="00A5592C">
        <w:rPr>
          <w:position w:val="-12"/>
          <w:lang w:val="uk-UA"/>
        </w:rPr>
        <w:pict>
          <v:shape id="_x0000_i1034" type="#_x0000_t75" style="width:68.25pt;height:18.75pt" fillcolor="window">
            <v:imagedata r:id="rId16" o:title=""/>
          </v:shape>
        </w:pict>
      </w:r>
      <w:r>
        <w:rPr>
          <w:lang w:val="uk-UA"/>
        </w:rPr>
        <w:t xml:space="preserve"> є арифметична прогресія з початковим членом </w:t>
      </w:r>
      <w:r w:rsidR="00A5592C">
        <w:rPr>
          <w:position w:val="-4"/>
          <w:lang w:val="uk-UA"/>
        </w:rPr>
        <w:pict>
          <v:shape id="_x0000_i1035" type="#_x0000_t75" style="width:12pt;height:12.75pt" fillcolor="window">
            <v:imagedata r:id="rId17" o:title=""/>
          </v:shape>
        </w:pict>
      </w:r>
      <w:r>
        <w:rPr>
          <w:lang w:val="uk-UA"/>
        </w:rPr>
        <w:t xml:space="preserve"> і різницею </w:t>
      </w:r>
      <w:r w:rsidR="00A5592C">
        <w:rPr>
          <w:position w:val="-4"/>
          <w:lang w:val="uk-UA"/>
        </w:rPr>
        <w:pict>
          <v:shape id="_x0000_i1036" type="#_x0000_t75" style="width:18pt;height:14.25pt" fillcolor="window">
            <v:imagedata r:id="rId18" o:title=""/>
          </v:shape>
        </w:pict>
      </w:r>
      <w:r>
        <w:rPr>
          <w:lang w:val="uk-UA"/>
        </w:rPr>
        <w:t>.</w:t>
      </w:r>
    </w:p>
    <w:p w:rsidR="00717AC6" w:rsidRDefault="00717AC6">
      <w:pPr>
        <w:rPr>
          <w:lang w:val="uk-UA"/>
        </w:rPr>
      </w:pPr>
      <w:r>
        <w:rPr>
          <w:lang w:val="uk-UA"/>
        </w:rPr>
        <w:t xml:space="preserve">Сума </w:t>
      </w:r>
      <w:r w:rsidR="00A5592C">
        <w:rPr>
          <w:position w:val="-4"/>
          <w:lang w:val="uk-UA"/>
        </w:rPr>
        <w:pict>
          <v:shape id="_x0000_i1037" type="#_x0000_t75" style="width:12.75pt;height:14.25pt" fillcolor="window">
            <v:imagedata r:id="rId19" o:title=""/>
          </v:shape>
        </w:pict>
      </w:r>
      <w:r>
        <w:rPr>
          <w:lang w:val="uk-UA"/>
        </w:rPr>
        <w:t xml:space="preserve">, нарощена по ставці </w:t>
      </w:r>
      <w:r w:rsidR="00A5592C">
        <w:rPr>
          <w:position w:val="-4"/>
          <w:lang w:val="uk-UA"/>
        </w:rPr>
        <w:pict>
          <v:shape id="_x0000_i1038" type="#_x0000_t75" style="width:9.75pt;height:11.25pt" fillcolor="window">
            <v:imagedata r:id="rId20" o:title=""/>
          </v:shape>
        </w:pict>
      </w:r>
      <w:r>
        <w:rPr>
          <w:lang w:val="uk-UA"/>
        </w:rPr>
        <w:t xml:space="preserve"> простих відсотків, через </w:t>
      </w:r>
      <w:r w:rsidR="00A5592C">
        <w:rPr>
          <w:position w:val="-6"/>
          <w:lang w:val="uk-UA"/>
        </w:rPr>
        <w:pict>
          <v:shape id="_x0000_i1039" type="#_x0000_t75" style="width:8.25pt;height:12pt" fillcolor="window">
            <v:imagedata r:id="rId21" o:title=""/>
          </v:shape>
        </w:pict>
      </w:r>
      <w:r>
        <w:rPr>
          <w:lang w:val="uk-UA"/>
        </w:rPr>
        <w:t xml:space="preserve"> проміжків нарахування стане </w:t>
      </w:r>
      <w:r w:rsidR="00A5592C">
        <w:rPr>
          <w:position w:val="-12"/>
          <w:lang w:val="uk-UA"/>
        </w:rPr>
        <w:pict>
          <v:shape id="_x0000_i1040" type="#_x0000_t75" style="width:77.25pt;height:18.75pt" fillcolor="window">
            <v:imagedata r:id="rId22" o:title=""/>
          </v:shape>
        </w:pict>
      </w:r>
      <w:r>
        <w:rPr>
          <w:lang w:val="uk-UA"/>
        </w:rPr>
        <w:t>.</w:t>
      </w:r>
    </w:p>
    <w:p w:rsidR="00D93F6A" w:rsidRDefault="00717AC6">
      <w:pPr>
        <w:pStyle w:val="1"/>
        <w:jc w:val="both"/>
        <w:rPr>
          <w:b w:val="0"/>
          <w:lang w:val="ru-RU"/>
        </w:rPr>
      </w:pPr>
      <w:r>
        <w:t xml:space="preserve"> </w:t>
      </w:r>
      <w:r>
        <w:rPr>
          <w:b w:val="0"/>
        </w:rPr>
        <w:t xml:space="preserve">При нарощенні складних відсотків по ставці </w:t>
      </w:r>
      <w:r w:rsidR="00A5592C">
        <w:rPr>
          <w:b w:val="0"/>
          <w:position w:val="-4"/>
        </w:rPr>
        <w:pict>
          <v:shape id="_x0000_i1041" type="#_x0000_t75" style="width:9.75pt;height:11.25pt" fillcolor="window">
            <v:imagedata r:id="rId20" o:title=""/>
          </v:shape>
        </w:pict>
      </w:r>
      <w:r>
        <w:rPr>
          <w:b w:val="0"/>
        </w:rPr>
        <w:t xml:space="preserve"> кожна наступна сума зросте на частку </w:t>
      </w:r>
      <w:r w:rsidR="00A5592C">
        <w:rPr>
          <w:b w:val="0"/>
          <w:position w:val="-4"/>
        </w:rPr>
        <w:pict>
          <v:shape id="_x0000_i1042" type="#_x0000_t75" style="width:9.75pt;height:11.25pt" fillcolor="window">
            <v:imagedata r:id="rId9" o:title=""/>
          </v:shape>
        </w:pict>
      </w:r>
      <w:r>
        <w:rPr>
          <w:b w:val="0"/>
        </w:rPr>
        <w:t xml:space="preserve"> від попередньої. Таким чином, до кінця одиничного проміжку нарахування сума </w:t>
      </w:r>
      <w:r w:rsidR="00A5592C">
        <w:rPr>
          <w:b w:val="0"/>
          <w:position w:val="-4"/>
        </w:rPr>
        <w:pict>
          <v:shape id="_x0000_i1043" type="#_x0000_t75" style="width:12.75pt;height:14.25pt" fillcolor="window">
            <v:imagedata r:id="rId23" o:title=""/>
          </v:shape>
        </w:pict>
      </w:r>
      <w:r>
        <w:rPr>
          <w:b w:val="0"/>
        </w:rPr>
        <w:t xml:space="preserve"> зросте на частку </w:t>
      </w:r>
      <w:r w:rsidR="00A5592C">
        <w:rPr>
          <w:b w:val="0"/>
          <w:position w:val="-4"/>
        </w:rPr>
        <w:pict>
          <v:shape id="_x0000_i1044" type="#_x0000_t75" style="width:9.75pt;height:11.25pt" fillcolor="window">
            <v:imagedata r:id="rId24" o:title=""/>
          </v:shape>
        </w:pict>
      </w:r>
      <w:r>
        <w:rPr>
          <w:b w:val="0"/>
        </w:rPr>
        <w:t xml:space="preserve"> і стане </w:t>
      </w:r>
      <w:r w:rsidR="00A5592C">
        <w:rPr>
          <w:b w:val="0"/>
          <w:position w:val="-12"/>
        </w:rPr>
        <w:pict>
          <v:shape id="_x0000_i1045" type="#_x0000_t75" style="width:125.25pt;height:18.75pt" fillcolor="window">
            <v:imagedata r:id="rId25" o:title=""/>
          </v:shape>
        </w:pict>
      </w:r>
      <w:r>
        <w:rPr>
          <w:b w:val="0"/>
        </w:rPr>
        <w:t xml:space="preserve">, до кінця другого – ця сума зросте ще на частку </w:t>
      </w:r>
      <w:r w:rsidR="00A5592C">
        <w:rPr>
          <w:b w:val="0"/>
          <w:position w:val="-4"/>
        </w:rPr>
        <w:pict>
          <v:shape id="_x0000_i1046" type="#_x0000_t75" style="width:9.75pt;height:11.25pt" fillcolor="window">
            <v:imagedata r:id="rId26" o:title=""/>
          </v:shape>
        </w:pict>
      </w:r>
      <w:r>
        <w:rPr>
          <w:b w:val="0"/>
        </w:rPr>
        <w:t xml:space="preserve"> від </w:t>
      </w:r>
      <w:r w:rsidR="00A5592C">
        <w:rPr>
          <w:b w:val="0"/>
          <w:position w:val="-4"/>
        </w:rPr>
        <w:pict>
          <v:shape id="_x0000_i1047" type="#_x0000_t75" style="width:12.75pt;height:14.25pt" fillcolor="window">
            <v:imagedata r:id="rId27" o:title=""/>
          </v:shape>
        </w:pict>
      </w:r>
      <w:r>
        <w:rPr>
          <w:b w:val="0"/>
        </w:rPr>
        <w:t xml:space="preserve">, і стане </w:t>
      </w:r>
      <w:r w:rsidR="00A5592C">
        <w:rPr>
          <w:b w:val="0"/>
          <w:position w:val="-12"/>
        </w:rPr>
        <w:pict>
          <v:shape id="_x0000_i1048" type="#_x0000_t75" style="width:138.75pt;height:21.75pt" fillcolor="window">
            <v:imagedata r:id="rId28" o:title=""/>
          </v:shape>
        </w:pict>
      </w:r>
      <w:r>
        <w:rPr>
          <w:b w:val="0"/>
        </w:rPr>
        <w:t xml:space="preserve">. До кінця </w:t>
      </w:r>
      <w:r w:rsidR="00A5592C">
        <w:rPr>
          <w:b w:val="0"/>
          <w:position w:val="-6"/>
        </w:rPr>
        <w:pict>
          <v:shape id="_x0000_i1049" type="#_x0000_t75" style="width:9.75pt;height:11.25pt" fillcolor="window">
            <v:imagedata r:id="rId29" o:title=""/>
          </v:shape>
        </w:pict>
      </w:r>
      <w:r>
        <w:rPr>
          <w:b w:val="0"/>
        </w:rPr>
        <w:t xml:space="preserve">-го проміжку - </w:t>
      </w:r>
      <w:r w:rsidR="00A5592C">
        <w:rPr>
          <w:b w:val="0"/>
          <w:position w:val="-12"/>
        </w:rPr>
        <w:pict>
          <v:shape id="_x0000_i1050" type="#_x0000_t75" style="width:81.75pt;height:21.75pt" fillcolor="window">
            <v:imagedata r:id="rId30" o:title=""/>
          </v:shape>
        </w:pict>
      </w:r>
      <w:r>
        <w:rPr>
          <w:b w:val="0"/>
        </w:rPr>
        <w:t xml:space="preserve">. Таким чином, послідовність нарощених сум </w:t>
      </w:r>
      <w:r w:rsidR="00A5592C">
        <w:rPr>
          <w:b w:val="0"/>
          <w:position w:val="-12"/>
        </w:rPr>
        <w:pict>
          <v:shape id="_x0000_i1051" type="#_x0000_t75" style="width:74.25pt;height:18.75pt" fillcolor="window">
            <v:imagedata r:id="rId31" o:title=""/>
          </v:shape>
        </w:pict>
      </w:r>
      <w:r>
        <w:rPr>
          <w:b w:val="0"/>
        </w:rPr>
        <w:t xml:space="preserve"> є геометрична </w:t>
      </w:r>
      <w:r>
        <w:rPr>
          <w:b w:val="0"/>
        </w:rPr>
        <w:lastRenderedPageBreak/>
        <w:t xml:space="preserve">прогресія з початковим членом </w:t>
      </w:r>
      <w:r w:rsidR="00A5592C">
        <w:rPr>
          <w:b w:val="0"/>
          <w:position w:val="-4"/>
        </w:rPr>
        <w:pict>
          <v:shape id="_x0000_i1052" type="#_x0000_t75" style="width:12.75pt;height:14.25pt" fillcolor="window">
            <v:imagedata r:id="rId32" o:title=""/>
          </v:shape>
        </w:pict>
      </w:r>
      <w:r>
        <w:rPr>
          <w:b w:val="0"/>
        </w:rPr>
        <w:t xml:space="preserve"> і знаменником прогресії </w:t>
      </w:r>
      <w:r w:rsidR="00A5592C">
        <w:rPr>
          <w:b w:val="0"/>
          <w:position w:val="-12"/>
        </w:rPr>
        <w:pict>
          <v:shape id="_x0000_i1053" type="#_x0000_t75" style="width:36.75pt;height:18pt" fillcolor="window">
            <v:imagedata r:id="rId33" o:title=""/>
          </v:shape>
        </w:pict>
      </w:r>
      <w:r>
        <w:rPr>
          <w:b w:val="0"/>
        </w:rPr>
        <w:t xml:space="preserve">. Сума </w:t>
      </w:r>
      <w:r w:rsidR="00A5592C">
        <w:rPr>
          <w:b w:val="0"/>
          <w:position w:val="-4"/>
        </w:rPr>
        <w:pict>
          <v:shape id="_x0000_i1054" type="#_x0000_t75" style="width:12.75pt;height:14.25pt" fillcolor="window">
            <v:imagedata r:id="rId34" o:title=""/>
          </v:shape>
        </w:pict>
      </w:r>
      <w:r>
        <w:rPr>
          <w:b w:val="0"/>
        </w:rPr>
        <w:t xml:space="preserve">, нарощувана по ставці </w:t>
      </w:r>
      <w:r w:rsidR="00A5592C">
        <w:rPr>
          <w:b w:val="0"/>
          <w:position w:val="-4"/>
        </w:rPr>
        <w:pict>
          <v:shape id="_x0000_i1055" type="#_x0000_t75" style="width:9.75pt;height:11.25pt" fillcolor="window">
            <v:imagedata r:id="rId35" o:title=""/>
          </v:shape>
        </w:pict>
      </w:r>
      <w:r>
        <w:rPr>
          <w:b w:val="0"/>
        </w:rPr>
        <w:t xml:space="preserve"> складних відсотків через </w:t>
      </w:r>
      <w:r w:rsidR="00A5592C">
        <w:rPr>
          <w:b w:val="0"/>
          <w:position w:val="-6"/>
        </w:rPr>
        <w:pict>
          <v:shape id="_x0000_i1056" type="#_x0000_t75" style="width:8.25pt;height:12.75pt" fillcolor="window">
            <v:imagedata r:id="rId36" o:title=""/>
          </v:shape>
        </w:pict>
      </w:r>
      <w:r>
        <w:rPr>
          <w:b w:val="0"/>
        </w:rPr>
        <w:t xml:space="preserve"> проміжків нарахування стане </w:t>
      </w:r>
    </w:p>
    <w:p w:rsidR="00D93F6A" w:rsidRDefault="00D93F6A">
      <w:pPr>
        <w:pStyle w:val="1"/>
        <w:jc w:val="both"/>
        <w:rPr>
          <w:b w:val="0"/>
          <w:lang w:val="ru-RU"/>
        </w:rPr>
      </w:pPr>
    </w:p>
    <w:p w:rsidR="00717AC6" w:rsidRDefault="00A5592C">
      <w:pPr>
        <w:pStyle w:val="1"/>
        <w:jc w:val="both"/>
        <w:rPr>
          <w:b w:val="0"/>
        </w:rPr>
      </w:pPr>
      <w:r>
        <w:rPr>
          <w:b w:val="0"/>
          <w:position w:val="-12"/>
        </w:rPr>
        <w:pict>
          <v:shape id="_x0000_i1057" type="#_x0000_t75" style="width:78pt;height:21.75pt" fillcolor="window">
            <v:imagedata r:id="rId37" o:title=""/>
          </v:shape>
        </w:pict>
      </w:r>
      <w:r w:rsidR="00717AC6">
        <w:rPr>
          <w:b w:val="0"/>
        </w:rPr>
        <w:t>.</w:t>
      </w:r>
    </w:p>
    <w:p w:rsidR="00D93F6A" w:rsidRDefault="00D93F6A">
      <w:pPr>
        <w:pStyle w:val="21"/>
        <w:rPr>
          <w:lang w:val="ru-RU"/>
        </w:rPr>
      </w:pPr>
    </w:p>
    <w:p w:rsidR="00717AC6" w:rsidRDefault="00717AC6">
      <w:pPr>
        <w:pStyle w:val="21"/>
      </w:pPr>
      <w:r>
        <w:t>Перерахування майбутньої суми до дійсного моменту називається дисконтуванням чи розрахунком її сучасної величини.</w:t>
      </w:r>
    </w:p>
    <w:p w:rsidR="00D93F6A" w:rsidRDefault="00717AC6">
      <w:pPr>
        <w:ind w:firstLine="709"/>
        <w:rPr>
          <w:lang w:val="uk-UA"/>
        </w:rPr>
      </w:pPr>
      <w:r>
        <w:rPr>
          <w:lang w:val="uk-UA"/>
        </w:rPr>
        <w:t xml:space="preserve">Для простого нарощування відсотків коефіцієнт </w:t>
      </w:r>
      <w:r w:rsidR="00A5592C">
        <w:rPr>
          <w:position w:val="-6"/>
          <w:lang w:val="uk-UA"/>
        </w:rPr>
        <w:pict>
          <v:shape id="_x0000_i1058" type="#_x0000_t75" style="width:12pt;height:15pt" fillcolor="window">
            <v:imagedata r:id="rId38" o:title=""/>
          </v:shape>
        </w:pict>
      </w:r>
      <w:r>
        <w:rPr>
          <w:lang w:val="uk-UA"/>
        </w:rPr>
        <w:t xml:space="preserve"> - дисконтування дорівнює </w:t>
      </w:r>
    </w:p>
    <w:p w:rsidR="00D93F6A" w:rsidRDefault="00A5592C">
      <w:pPr>
        <w:ind w:firstLine="709"/>
        <w:rPr>
          <w:lang w:val="uk-UA"/>
        </w:rPr>
      </w:pPr>
      <w:r>
        <w:rPr>
          <w:position w:val="-28"/>
          <w:lang w:val="uk-UA"/>
        </w:rPr>
        <w:pict>
          <v:shape id="_x0000_i1059" type="#_x0000_t75" style="width:60pt;height:36pt" fillcolor="window">
            <v:imagedata r:id="rId39" o:title=""/>
          </v:shape>
        </w:pict>
      </w:r>
      <w:r w:rsidR="00717AC6">
        <w:rPr>
          <w:lang w:val="uk-UA"/>
        </w:rPr>
        <w:t xml:space="preserve">, </w:t>
      </w:r>
    </w:p>
    <w:p w:rsidR="00D93F6A" w:rsidRDefault="00D93F6A">
      <w:pPr>
        <w:ind w:firstLine="709"/>
        <w:rPr>
          <w:lang w:val="uk-UA"/>
        </w:rPr>
      </w:pPr>
    </w:p>
    <w:p w:rsidR="00D93F6A" w:rsidRDefault="00717AC6">
      <w:pPr>
        <w:ind w:firstLine="709"/>
        <w:rPr>
          <w:lang w:val="uk-UA"/>
        </w:rPr>
      </w:pPr>
      <w:r>
        <w:rPr>
          <w:lang w:val="uk-UA"/>
        </w:rPr>
        <w:t xml:space="preserve">а для формули складного </w:t>
      </w:r>
      <w:r w:rsidR="00D93F6A">
        <w:rPr>
          <w:lang w:val="uk-UA"/>
        </w:rPr>
        <w:t>–</w:t>
      </w:r>
      <w:r>
        <w:rPr>
          <w:lang w:val="uk-UA"/>
        </w:rPr>
        <w:t xml:space="preserve"> </w:t>
      </w:r>
    </w:p>
    <w:p w:rsidR="00717AC6" w:rsidRDefault="00A5592C">
      <w:pPr>
        <w:ind w:firstLine="709"/>
        <w:rPr>
          <w:lang w:val="uk-UA"/>
        </w:rPr>
      </w:pPr>
      <w:r>
        <w:rPr>
          <w:position w:val="-36"/>
          <w:lang w:val="uk-UA"/>
        </w:rPr>
        <w:pict>
          <v:shape id="_x0000_i1060" type="#_x0000_t75" style="width:69.75pt;height:39.75pt" fillcolor="window">
            <v:imagedata r:id="rId40" o:title=""/>
          </v:shape>
        </w:pict>
      </w:r>
      <w:r w:rsidR="00717AC6">
        <w:rPr>
          <w:lang w:val="uk-UA"/>
        </w:rPr>
        <w:t>.</w:t>
      </w:r>
    </w:p>
    <w:p w:rsidR="00D93F6A" w:rsidRDefault="00D93F6A">
      <w:pPr>
        <w:ind w:firstLine="709"/>
        <w:rPr>
          <w:lang w:val="uk-UA"/>
        </w:rPr>
      </w:pPr>
    </w:p>
    <w:p w:rsidR="00717AC6" w:rsidRDefault="00717AC6">
      <w:pPr>
        <w:ind w:firstLine="709"/>
        <w:rPr>
          <w:lang w:val="uk-UA"/>
        </w:rPr>
      </w:pPr>
      <w:r>
        <w:rPr>
          <w:lang w:val="uk-UA"/>
        </w:rPr>
        <w:t xml:space="preserve">Крім простого і складного нарощування відсотка на практиці використовують безупинні нарощування по ставці </w:t>
      </w:r>
      <w:r w:rsidR="00A5592C">
        <w:rPr>
          <w:position w:val="-4"/>
          <w:lang w:val="uk-UA"/>
        </w:rPr>
        <w:pict>
          <v:shape id="_x0000_i1061" type="#_x0000_t75" style="width:9.75pt;height:11.25pt" fillcolor="window">
            <v:imagedata r:id="rId41" o:title=""/>
          </v:shape>
        </w:pict>
      </w:r>
      <w:r>
        <w:rPr>
          <w:lang w:val="uk-UA"/>
        </w:rPr>
        <w:t xml:space="preserve">, тобто збільшення суми в </w:t>
      </w:r>
      <w:r w:rsidR="00A5592C">
        <w:rPr>
          <w:position w:val="-6"/>
          <w:lang w:val="uk-UA"/>
        </w:rPr>
        <w:pict>
          <v:shape id="_x0000_i1062" type="#_x0000_t75" style="width:15pt;height:18.75pt" fillcolor="window">
            <v:imagedata r:id="rId42" o:title=""/>
          </v:shape>
        </w:pict>
      </w:r>
      <w:r>
        <w:rPr>
          <w:lang w:val="uk-UA"/>
        </w:rPr>
        <w:t xml:space="preserve"> раз за одиничний проміжок часу, і в </w:t>
      </w:r>
      <w:r w:rsidR="00A5592C">
        <w:rPr>
          <w:position w:val="-6"/>
          <w:lang w:val="uk-UA"/>
        </w:rPr>
        <w:pict>
          <v:shape id="_x0000_i1063" type="#_x0000_t75" style="width:18pt;height:18.75pt" fillcolor="window">
            <v:imagedata r:id="rId43" o:title=""/>
          </v:shape>
        </w:pict>
      </w:r>
      <w:r>
        <w:rPr>
          <w:lang w:val="uk-UA"/>
        </w:rPr>
        <w:t xml:space="preserve"> раз за </w:t>
      </w:r>
      <w:r w:rsidR="00A5592C">
        <w:rPr>
          <w:position w:val="-6"/>
          <w:lang w:val="uk-UA"/>
        </w:rPr>
        <w:pict>
          <v:shape id="_x0000_i1064" type="#_x0000_t75" style="width:8.25pt;height:12.75pt" fillcolor="window">
            <v:imagedata r:id="rId44" o:title=""/>
          </v:shape>
        </w:pict>
      </w:r>
      <w:r>
        <w:rPr>
          <w:lang w:val="uk-UA"/>
        </w:rPr>
        <w:t xml:space="preserve"> проміжків нарахування. </w:t>
      </w:r>
    </w:p>
    <w:p w:rsidR="00717AC6" w:rsidRDefault="00717AC6">
      <w:pPr>
        <w:rPr>
          <w:lang w:val="uk-UA"/>
        </w:rPr>
      </w:pPr>
      <w:r>
        <w:rPr>
          <w:lang w:val="uk-UA"/>
        </w:rPr>
        <w:t xml:space="preserve">Безперервним дисконтуванням називається операція, зворотна безперервному нарощенню, тобто зменшенню суми в </w:t>
      </w:r>
      <w:r w:rsidR="00A5592C">
        <w:rPr>
          <w:position w:val="-6"/>
          <w:lang w:val="uk-UA"/>
        </w:rPr>
        <w:pict>
          <v:shape id="_x0000_i1065" type="#_x0000_t75" style="width:18pt;height:18.75pt" fillcolor="window">
            <v:imagedata r:id="rId45" o:title=""/>
          </v:shape>
        </w:pict>
      </w:r>
      <w:r>
        <w:rPr>
          <w:lang w:val="uk-UA"/>
        </w:rPr>
        <w:t xml:space="preserve"> раз за </w:t>
      </w:r>
      <w:r w:rsidR="00A5592C">
        <w:rPr>
          <w:position w:val="-6"/>
          <w:lang w:val="uk-UA"/>
        </w:rPr>
        <w:pict>
          <v:shape id="_x0000_i1066" type="#_x0000_t75" style="width:8.25pt;height:12.75pt" fillcolor="window">
            <v:imagedata r:id="rId46" o:title=""/>
          </v:shape>
        </w:pict>
      </w:r>
      <w:r w:rsidR="00B85FBC">
        <w:rPr>
          <w:lang w:val="uk-UA"/>
        </w:rPr>
        <w:t xml:space="preserve"> </w:t>
      </w:r>
      <w:r>
        <w:rPr>
          <w:lang w:val="uk-UA"/>
        </w:rPr>
        <w:t>проміжків.</w:t>
      </w:r>
    </w:p>
    <w:p w:rsidR="00717AC6" w:rsidRDefault="00717AC6">
      <w:pPr>
        <w:pStyle w:val="2"/>
        <w:rPr>
          <w:b w:val="0"/>
        </w:rPr>
      </w:pPr>
      <w:r>
        <w:rPr>
          <w:b w:val="0"/>
        </w:rPr>
        <w:t>Потоки платежів, ренти</w:t>
      </w:r>
    </w:p>
    <w:p w:rsidR="00717AC6" w:rsidRDefault="00717AC6">
      <w:pPr>
        <w:rPr>
          <w:lang w:val="uk-UA"/>
        </w:rPr>
      </w:pPr>
      <w:r>
        <w:rPr>
          <w:lang w:val="uk-UA"/>
        </w:rPr>
        <w:t>Потік платежів – це послідовність величин самих платежів і моментів часу, коли вони здійснені. Величиною потоку в момент Т називається сума платежів потоку, дисконтованих до цього моменту</w:t>
      </w:r>
      <w:r w:rsidR="00B85FBC">
        <w:rPr>
          <w:lang w:val="uk-UA"/>
        </w:rPr>
        <w:t xml:space="preserve"> </w:t>
      </w:r>
      <w:r>
        <w:rPr>
          <w:lang w:val="uk-UA"/>
        </w:rPr>
        <w:t>:</w:t>
      </w:r>
    </w:p>
    <w:p w:rsidR="00717AC6" w:rsidRDefault="00717AC6">
      <w:pPr>
        <w:rPr>
          <w:lang w:val="uk-UA"/>
        </w:rPr>
      </w:pPr>
    </w:p>
    <w:p w:rsidR="00717AC6" w:rsidRDefault="00A5592C" w:rsidP="00B85FBC">
      <w:pPr>
        <w:rPr>
          <w:lang w:val="uk-UA"/>
        </w:rPr>
      </w:pPr>
      <w:r>
        <w:rPr>
          <w:position w:val="-32"/>
          <w:lang w:val="uk-UA"/>
        </w:rPr>
        <w:pict>
          <v:shape id="_x0000_i1067" type="#_x0000_t75" style="width:135.75pt;height:39pt" fillcolor="window">
            <v:imagedata r:id="rId47" o:title=""/>
          </v:shape>
        </w:pict>
      </w:r>
      <w:r w:rsidR="00B85FBC">
        <w:rPr>
          <w:lang w:val="uk-UA"/>
        </w:rPr>
        <w:t xml:space="preserve"> </w:t>
      </w:r>
      <w:r w:rsidR="00717AC6">
        <w:rPr>
          <w:lang w:val="uk-UA"/>
        </w:rPr>
        <w:t>(1.2)</w:t>
      </w:r>
    </w:p>
    <w:p w:rsidR="00717AC6" w:rsidRDefault="00717AC6">
      <w:pPr>
        <w:jc w:val="right"/>
        <w:rPr>
          <w:lang w:val="uk-UA"/>
        </w:rPr>
      </w:pPr>
    </w:p>
    <w:p w:rsidR="00717AC6" w:rsidRDefault="00717AC6">
      <w:pPr>
        <w:rPr>
          <w:lang w:val="uk-UA"/>
        </w:rPr>
      </w:pPr>
      <w:r>
        <w:rPr>
          <w:lang w:val="uk-UA"/>
        </w:rPr>
        <w:lastRenderedPageBreak/>
        <w:t xml:space="preserve">Якщо знайти величину потоку в момент Т, тоді в будь-який інший момент </w:t>
      </w:r>
      <w:r w:rsidR="00A5592C">
        <w:rPr>
          <w:position w:val="-4"/>
          <w:lang w:val="uk-UA"/>
        </w:rPr>
        <w:pict>
          <v:shape id="_x0000_i1068" type="#_x0000_t75" style="width:15pt;height:14.25pt" fillcolor="window">
            <v:imagedata r:id="rId48" o:title=""/>
          </v:shape>
        </w:pict>
      </w:r>
      <w:r>
        <w:rPr>
          <w:lang w:val="uk-UA"/>
        </w:rPr>
        <w:t xml:space="preserve"> величина потоку </w:t>
      </w:r>
      <w:r w:rsidR="00A5592C">
        <w:rPr>
          <w:position w:val="-12"/>
          <w:lang w:val="uk-UA"/>
        </w:rPr>
        <w:pict>
          <v:shape id="_x0000_i1069" type="#_x0000_t75" style="width:134.25pt;height:21.75pt" fillcolor="window">
            <v:imagedata r:id="rId49" o:title=""/>
          </v:shape>
        </w:pict>
      </w:r>
      <w:r>
        <w:rPr>
          <w:lang w:val="uk-UA"/>
        </w:rPr>
        <w:t xml:space="preserve">. Величина </w:t>
      </w:r>
      <w:r w:rsidR="00A5592C">
        <w:rPr>
          <w:position w:val="-12"/>
          <w:lang w:val="uk-UA"/>
        </w:rPr>
        <w:pict>
          <v:shape id="_x0000_i1070" type="#_x0000_t75" style="width:30pt;height:18pt" fillcolor="window">
            <v:imagedata r:id="rId50" o:title=""/>
          </v:shape>
        </w:pict>
      </w:r>
      <w:r>
        <w:rPr>
          <w:lang w:val="uk-UA"/>
        </w:rPr>
        <w:t xml:space="preserve"> називається сучасною (поточною) величиною потоку. Якщо є останній платіж, то величина</w:t>
      </w:r>
      <w:r w:rsidR="00B85FBC">
        <w:rPr>
          <w:lang w:val="uk-UA"/>
        </w:rPr>
        <w:t xml:space="preserve"> </w:t>
      </w:r>
      <w:r>
        <w:rPr>
          <w:lang w:val="uk-UA"/>
        </w:rPr>
        <w:t>потоку в момент цього платежу називається скінченою величиною потоку.</w:t>
      </w:r>
    </w:p>
    <w:p w:rsidR="00717AC6" w:rsidRDefault="00717AC6">
      <w:pPr>
        <w:rPr>
          <w:lang w:val="uk-UA"/>
        </w:rPr>
      </w:pPr>
      <w:r>
        <w:rPr>
          <w:lang w:val="uk-UA"/>
        </w:rPr>
        <w:t>Потік платежів С с постійними проміжками між ними називається рентою.</w:t>
      </w:r>
    </w:p>
    <w:p w:rsidR="00717AC6" w:rsidRDefault="00717AC6">
      <w:pPr>
        <w:pStyle w:val="a3"/>
        <w:tabs>
          <w:tab w:val="clear" w:pos="4677"/>
          <w:tab w:val="clear" w:pos="9355"/>
        </w:tabs>
        <w:rPr>
          <w:lang w:val="uk-UA"/>
        </w:rPr>
      </w:pPr>
      <w:r>
        <w:rPr>
          <w:lang w:val="uk-UA"/>
        </w:rPr>
        <w:t xml:space="preserve">Кінцева річна рента. </w:t>
      </w:r>
    </w:p>
    <w:p w:rsidR="00717AC6" w:rsidRDefault="00717AC6">
      <w:pPr>
        <w:rPr>
          <w:lang w:val="uk-UA"/>
        </w:rPr>
      </w:pPr>
      <w:r>
        <w:rPr>
          <w:lang w:val="uk-UA"/>
        </w:rPr>
        <w:t xml:space="preserve">Це найпростіша рента: у неї тільки один платіж С в рік, тривалість її </w:t>
      </w:r>
      <w:r w:rsidR="00A5592C">
        <w:rPr>
          <w:position w:val="-6"/>
          <w:lang w:val="uk-UA"/>
        </w:rPr>
        <w:pict>
          <v:shape id="_x0000_i1071" type="#_x0000_t75" style="width:11.25pt;height:12pt" fillcolor="window">
            <v:imagedata r:id="rId51" o:title=""/>
          </v:shape>
        </w:pict>
      </w:r>
      <w:r>
        <w:rPr>
          <w:lang w:val="uk-UA"/>
        </w:rPr>
        <w:t xml:space="preserve"> років, річна процентна ставка </w:t>
      </w:r>
      <w:r w:rsidR="00A5592C">
        <w:rPr>
          <w:position w:val="-4"/>
          <w:lang w:val="uk-UA"/>
        </w:rPr>
        <w:pict>
          <v:shape id="_x0000_i1072" type="#_x0000_t75" style="width:9.75pt;height:11.25pt" fillcolor="window">
            <v:imagedata r:id="rId52" o:title=""/>
          </v:shape>
        </w:pict>
      </w:r>
      <w:r>
        <w:rPr>
          <w:lang w:val="uk-UA"/>
        </w:rPr>
        <w:t>. На рентні платежі нараховуються складні відсотки.</w:t>
      </w:r>
      <w:r w:rsidR="00B85FBC">
        <w:rPr>
          <w:lang w:val="uk-UA"/>
        </w:rPr>
        <w:t xml:space="preserve"> </w:t>
      </w:r>
      <w:r>
        <w:rPr>
          <w:lang w:val="uk-UA"/>
        </w:rPr>
        <w:t xml:space="preserve">Сучасна величина ренти </w:t>
      </w:r>
      <w:r w:rsidR="00A5592C">
        <w:rPr>
          <w:position w:val="-12"/>
          <w:lang w:val="uk-UA"/>
        </w:rPr>
        <w:pict>
          <v:shape id="_x0000_i1073" type="#_x0000_t75" style="width:18pt;height:18.75pt" fillcolor="window">
            <v:imagedata r:id="rId53" o:title=""/>
          </v:shape>
        </w:pict>
      </w:r>
      <w:r>
        <w:rPr>
          <w:lang w:val="uk-UA"/>
        </w:rPr>
        <w:t xml:space="preserve"> дорівнює: </w:t>
      </w:r>
    </w:p>
    <w:p w:rsidR="00717AC6" w:rsidRDefault="00717AC6">
      <w:pPr>
        <w:rPr>
          <w:lang w:val="uk-UA"/>
        </w:rPr>
      </w:pPr>
      <w:r>
        <w:rPr>
          <w:lang w:val="uk-UA"/>
        </w:rPr>
        <w:t xml:space="preserve"> </w:t>
      </w:r>
    </w:p>
    <w:p w:rsidR="00717AC6" w:rsidRDefault="00A5592C" w:rsidP="003E730C">
      <w:pPr>
        <w:rPr>
          <w:lang w:val="uk-UA"/>
        </w:rPr>
      </w:pPr>
      <w:r>
        <w:rPr>
          <w:position w:val="-12"/>
          <w:lang w:val="uk-UA"/>
        </w:rPr>
        <w:pict>
          <v:shape id="_x0000_i1074" type="#_x0000_t75" style="width:129pt;height:21.75pt" fillcolor="window">
            <v:imagedata r:id="rId54" o:title=""/>
          </v:shape>
        </w:pict>
      </w:r>
      <w:r w:rsidR="00717AC6">
        <w:rPr>
          <w:lang w:val="uk-UA"/>
        </w:rPr>
        <w:t>,</w:t>
      </w:r>
      <w:r w:rsidR="00B85FBC">
        <w:rPr>
          <w:lang w:val="uk-UA"/>
        </w:rPr>
        <w:t xml:space="preserve"> </w:t>
      </w:r>
      <w:r w:rsidR="00717AC6">
        <w:rPr>
          <w:lang w:val="uk-UA"/>
        </w:rPr>
        <w:t>(1.3)</w:t>
      </w:r>
    </w:p>
    <w:p w:rsidR="00717AC6" w:rsidRDefault="00717AC6">
      <w:pPr>
        <w:rPr>
          <w:lang w:val="uk-UA"/>
        </w:rPr>
      </w:pPr>
    </w:p>
    <w:p w:rsidR="00717AC6" w:rsidRDefault="00717AC6">
      <w:pPr>
        <w:rPr>
          <w:lang w:val="uk-UA"/>
        </w:rPr>
      </w:pPr>
      <w:r>
        <w:rPr>
          <w:lang w:val="uk-UA"/>
        </w:rPr>
        <w:t>де З – розмір платежу.</w:t>
      </w:r>
    </w:p>
    <w:p w:rsidR="00717AC6" w:rsidRDefault="00717AC6">
      <w:pPr>
        <w:rPr>
          <w:lang w:val="uk-UA"/>
        </w:rPr>
      </w:pPr>
    </w:p>
    <w:p w:rsidR="003E730C" w:rsidRDefault="00717AC6" w:rsidP="003E730C">
      <w:pPr>
        <w:pStyle w:val="a3"/>
        <w:tabs>
          <w:tab w:val="clear" w:pos="4677"/>
          <w:tab w:val="clear" w:pos="9355"/>
        </w:tabs>
        <w:rPr>
          <w:lang w:val="uk-UA"/>
        </w:rPr>
      </w:pPr>
      <w:r>
        <w:rPr>
          <w:lang w:val="uk-UA"/>
        </w:rPr>
        <w:t>«Вічна» річна рента.</w:t>
      </w:r>
      <w:r w:rsidR="003E730C">
        <w:rPr>
          <w:lang w:val="uk-UA"/>
        </w:rPr>
        <w:t xml:space="preserve"> </w:t>
      </w:r>
      <w:r>
        <w:rPr>
          <w:lang w:val="uk-UA"/>
        </w:rPr>
        <w:t xml:space="preserve">Під «вічною» річною рентою розуміється рента, послідовність платежів якої необмежена, передбачається, що рента буде виплачуватися необмежено довго. Нарощена величина цієї ренти нескінченна, але сучасна величина дорівнює </w:t>
      </w:r>
    </w:p>
    <w:p w:rsidR="003E730C" w:rsidRDefault="003E730C" w:rsidP="003E730C">
      <w:pPr>
        <w:pStyle w:val="a3"/>
        <w:tabs>
          <w:tab w:val="clear" w:pos="4677"/>
          <w:tab w:val="clear" w:pos="9355"/>
        </w:tabs>
        <w:rPr>
          <w:lang w:val="uk-UA"/>
        </w:rPr>
      </w:pPr>
    </w:p>
    <w:p w:rsidR="00717AC6" w:rsidRDefault="00A5592C" w:rsidP="003E730C">
      <w:pPr>
        <w:pStyle w:val="a3"/>
        <w:tabs>
          <w:tab w:val="clear" w:pos="4677"/>
          <w:tab w:val="clear" w:pos="9355"/>
        </w:tabs>
        <w:rPr>
          <w:lang w:val="uk-UA"/>
        </w:rPr>
      </w:pPr>
      <w:r>
        <w:rPr>
          <w:position w:val="-26"/>
          <w:lang w:val="uk-UA"/>
        </w:rPr>
        <w:pict>
          <v:shape id="_x0000_i1075" type="#_x0000_t75" style="width:45.75pt;height:35.25pt" fillcolor="window">
            <v:imagedata r:id="rId55" o:title=""/>
          </v:shape>
        </w:pict>
      </w:r>
      <w:r w:rsidR="00717AC6">
        <w:rPr>
          <w:lang w:val="uk-UA"/>
        </w:rPr>
        <w:t>.</w:t>
      </w:r>
    </w:p>
    <w:p w:rsidR="003E730C" w:rsidRDefault="003E730C">
      <w:pPr>
        <w:rPr>
          <w:lang w:val="uk-UA"/>
        </w:rPr>
      </w:pPr>
    </w:p>
    <w:p w:rsidR="003E730C" w:rsidRDefault="00717AC6">
      <w:pPr>
        <w:rPr>
          <w:lang w:val="uk-UA"/>
        </w:rPr>
      </w:pPr>
      <w:r>
        <w:rPr>
          <w:lang w:val="uk-UA"/>
        </w:rPr>
        <w:t>Облігації – це цінні папери, що характеризуються такими параметрами, як номінал (</w:t>
      </w:r>
      <w:r w:rsidR="00A5592C">
        <w:rPr>
          <w:position w:val="-4"/>
          <w:lang w:val="uk-UA"/>
        </w:rPr>
        <w:pict>
          <v:shape id="_x0000_i1076" type="#_x0000_t75" style="width:14.25pt;height:14.25pt" fillcolor="window">
            <v:imagedata r:id="rId56" o:title=""/>
          </v:shape>
        </w:pict>
      </w:r>
      <w:r>
        <w:rPr>
          <w:lang w:val="uk-UA"/>
        </w:rPr>
        <w:t xml:space="preserve"> - зазначений на лицьовій стороні облігації), проміжними платежами (купонами) і терміном погашення. Продаються і купуються облігації по поточній вартості </w:t>
      </w:r>
      <w:r w:rsidR="00A5592C">
        <w:rPr>
          <w:position w:val="-4"/>
          <w:lang w:val="uk-UA"/>
        </w:rPr>
        <w:pict>
          <v:shape id="_x0000_i1077" type="#_x0000_t75" style="width:12.75pt;height:14.25pt" fillcolor="window">
            <v:imagedata r:id="rId57" o:title=""/>
          </v:shape>
        </w:pict>
      </w:r>
      <w:r>
        <w:rPr>
          <w:lang w:val="uk-UA"/>
        </w:rPr>
        <w:t xml:space="preserve">. Під поточною вартістю облігації розуміють </w:t>
      </w:r>
      <w:r>
        <w:rPr>
          <w:lang w:val="uk-UA"/>
        </w:rPr>
        <w:lastRenderedPageBreak/>
        <w:t xml:space="preserve">такий депозитний внесок </w:t>
      </w:r>
      <w:r w:rsidR="00A5592C">
        <w:rPr>
          <w:position w:val="-4"/>
          <w:lang w:val="uk-UA"/>
        </w:rPr>
        <w:pict>
          <v:shape id="_x0000_i1078" type="#_x0000_t75" style="width:12.75pt;height:14.25pt" fillcolor="window">
            <v:imagedata r:id="rId58" o:title=""/>
          </v:shape>
        </w:pict>
      </w:r>
      <w:r>
        <w:rPr>
          <w:lang w:val="uk-UA"/>
        </w:rPr>
        <w:t xml:space="preserve">, що при ставці відсотка </w:t>
      </w:r>
      <w:r w:rsidR="00A5592C">
        <w:rPr>
          <w:position w:val="-4"/>
          <w:lang w:val="uk-UA"/>
        </w:rPr>
        <w:pict>
          <v:shape id="_x0000_i1079" type="#_x0000_t75" style="width:9.75pt;height:11.25pt" fillcolor="window">
            <v:imagedata r:id="rId59" o:title=""/>
          </v:shape>
        </w:pict>
      </w:r>
      <w:r>
        <w:rPr>
          <w:lang w:val="uk-UA"/>
        </w:rPr>
        <w:t xml:space="preserve"> до моменту погашення дає номінал </w:t>
      </w:r>
      <w:r w:rsidR="00A5592C">
        <w:rPr>
          <w:position w:val="-4"/>
          <w:lang w:val="uk-UA"/>
        </w:rPr>
        <w:pict>
          <v:shape id="_x0000_i1080" type="#_x0000_t75" style="width:14.25pt;height:14.25pt" fillcolor="window">
            <v:imagedata r:id="rId60" o:title=""/>
          </v:shape>
        </w:pict>
      </w:r>
      <w:r>
        <w:rPr>
          <w:lang w:val="uk-UA"/>
        </w:rPr>
        <w:t xml:space="preserve">. Для </w:t>
      </w:r>
      <w:r w:rsidR="00A5592C">
        <w:rPr>
          <w:position w:val="-6"/>
          <w:lang w:val="uk-UA"/>
        </w:rPr>
        <w:pict>
          <v:shape id="_x0000_i1081" type="#_x0000_t75" style="width:11.25pt;height:12pt" fillcolor="window">
            <v:imagedata r:id="rId61" o:title=""/>
          </v:shape>
        </w:pict>
      </w:r>
      <w:r>
        <w:rPr>
          <w:lang w:val="uk-UA"/>
        </w:rPr>
        <w:t xml:space="preserve"> - периодной облігації - поточна вартість </w:t>
      </w:r>
    </w:p>
    <w:p w:rsidR="003E730C" w:rsidRDefault="003E730C">
      <w:pPr>
        <w:rPr>
          <w:lang w:val="uk-UA"/>
        </w:rPr>
      </w:pPr>
    </w:p>
    <w:p w:rsidR="003E730C" w:rsidRDefault="00A5592C">
      <w:pPr>
        <w:rPr>
          <w:lang w:val="uk-UA"/>
        </w:rPr>
      </w:pPr>
      <w:r>
        <w:rPr>
          <w:position w:val="-36"/>
          <w:lang w:val="uk-UA"/>
        </w:rPr>
        <w:pict>
          <v:shape id="_x0000_i1082" type="#_x0000_t75" style="width:71.25pt;height:39.75pt" fillcolor="window">
            <v:imagedata r:id="rId62" o:title=""/>
          </v:shape>
        </w:pict>
      </w:r>
      <w:r w:rsidR="00717AC6">
        <w:rPr>
          <w:lang w:val="uk-UA"/>
        </w:rPr>
        <w:t xml:space="preserve">. </w:t>
      </w:r>
    </w:p>
    <w:p w:rsidR="00717AC6" w:rsidRDefault="00717AC6">
      <w:pPr>
        <w:rPr>
          <w:lang w:val="uk-UA"/>
        </w:rPr>
      </w:pPr>
      <w:r>
        <w:rPr>
          <w:lang w:val="uk-UA"/>
        </w:rPr>
        <w:t xml:space="preserve">Часто облігації мають купон, що характеризується купонною ставкою </w:t>
      </w:r>
      <w:r w:rsidR="00A5592C">
        <w:rPr>
          <w:position w:val="-12"/>
          <w:lang w:val="uk-UA"/>
        </w:rPr>
        <w:pict>
          <v:shape id="_x0000_i1083" type="#_x0000_t75" style="width:11.25pt;height:15pt" fillcolor="window">
            <v:imagedata r:id="rId63" o:title=""/>
          </v:shape>
        </w:pict>
      </w:r>
      <w:r>
        <w:rPr>
          <w:lang w:val="uk-UA"/>
        </w:rPr>
        <w:t xml:space="preserve">, що дає власнику купонний доход. Наприклад, якщо </w:t>
      </w:r>
      <w:r w:rsidR="00A5592C">
        <w:rPr>
          <w:position w:val="-12"/>
          <w:lang w:val="uk-UA"/>
        </w:rPr>
        <w:pict>
          <v:shape id="_x0000_i1084" type="#_x0000_t75" style="width:50.25pt;height:18pt" fillcolor="window">
            <v:imagedata r:id="rId64" o:title=""/>
          </v:shape>
        </w:pict>
      </w:r>
      <w:r>
        <w:rPr>
          <w:lang w:val="uk-UA"/>
        </w:rPr>
        <w:t xml:space="preserve">, а </w:t>
      </w:r>
      <w:r w:rsidR="00A5592C">
        <w:rPr>
          <w:position w:val="-6"/>
          <w:lang w:val="uk-UA"/>
        </w:rPr>
        <w:pict>
          <v:shape id="_x0000_i1085" type="#_x0000_t75" style="width:54.75pt;height:15pt" fillcolor="window">
            <v:imagedata r:id="rId65" o:title=""/>
          </v:shape>
        </w:pict>
      </w:r>
      <w:r>
        <w:rPr>
          <w:lang w:val="uk-UA"/>
        </w:rPr>
        <w:t xml:space="preserve"> у.о., то разовий купонний доход дорівнює 100 у.о. Поточна</w:t>
      </w:r>
      <w:r w:rsidR="00B85FBC">
        <w:rPr>
          <w:lang w:val="uk-UA"/>
        </w:rPr>
        <w:t xml:space="preserve"> </w:t>
      </w:r>
      <w:r>
        <w:rPr>
          <w:lang w:val="uk-UA"/>
        </w:rPr>
        <w:t xml:space="preserve">вартість ціна такої облігації складається з дисконтованих до сучасного моменту номіналу </w:t>
      </w:r>
      <w:r w:rsidR="00A5592C">
        <w:rPr>
          <w:position w:val="-4"/>
          <w:lang w:val="uk-UA"/>
        </w:rPr>
        <w:pict>
          <v:shape id="_x0000_i1086" type="#_x0000_t75" style="width:14.25pt;height:14.25pt" fillcolor="window">
            <v:imagedata r:id="rId66" o:title=""/>
          </v:shape>
        </w:pict>
      </w:r>
      <w:r>
        <w:rPr>
          <w:lang w:val="uk-UA"/>
        </w:rPr>
        <w:t xml:space="preserve"> і купонних виплат </w:t>
      </w:r>
      <w:r w:rsidR="00A5592C">
        <w:rPr>
          <w:position w:val="-12"/>
          <w:lang w:val="uk-UA"/>
        </w:rPr>
        <w:pict>
          <v:shape id="_x0000_i1087" type="#_x0000_t75" style="width:21pt;height:18pt" fillcolor="window">
            <v:imagedata r:id="rId67" o:title=""/>
          </v:shape>
        </w:pict>
      </w:r>
      <w:r>
        <w:rPr>
          <w:lang w:val="uk-UA"/>
        </w:rPr>
        <w:t xml:space="preserve">, тобто : </w:t>
      </w:r>
    </w:p>
    <w:p w:rsidR="00717AC6" w:rsidRDefault="00717AC6">
      <w:pPr>
        <w:rPr>
          <w:lang w:val="uk-UA"/>
        </w:rPr>
      </w:pPr>
      <w:r>
        <w:rPr>
          <w:lang w:val="uk-UA"/>
        </w:rPr>
        <w:t xml:space="preserve"> </w:t>
      </w:r>
    </w:p>
    <w:p w:rsidR="00717AC6" w:rsidRPr="00B85FBC" w:rsidRDefault="00A5592C" w:rsidP="00B85FBC">
      <w:r>
        <w:rPr>
          <w:position w:val="-36"/>
          <w:lang w:val="uk-UA"/>
        </w:rPr>
        <w:pict>
          <v:shape id="_x0000_i1088" type="#_x0000_t75" style="width:192pt;height:39.75pt" fillcolor="window">
            <v:imagedata r:id="rId68" o:title=""/>
          </v:shape>
        </w:pict>
      </w:r>
      <w:r w:rsidR="00B85FBC">
        <w:rPr>
          <w:lang w:val="uk-UA"/>
        </w:rPr>
        <w:t xml:space="preserve"> </w:t>
      </w:r>
      <w:r w:rsidR="00717AC6">
        <w:rPr>
          <w:lang w:val="uk-UA"/>
        </w:rPr>
        <w:t>(1.4)</w:t>
      </w:r>
    </w:p>
    <w:p w:rsidR="00717AC6" w:rsidRPr="00B85FBC" w:rsidRDefault="00717AC6" w:rsidP="00750ACB">
      <w:pPr>
        <w:ind w:firstLine="0"/>
      </w:pPr>
    </w:p>
    <w:p w:rsidR="00717AC6" w:rsidRDefault="00717AC6">
      <w:pPr>
        <w:pStyle w:val="1"/>
        <w:jc w:val="both"/>
        <w:rPr>
          <w:b w:val="0"/>
        </w:rPr>
      </w:pPr>
      <w:r>
        <w:rPr>
          <w:b w:val="0"/>
        </w:rPr>
        <w:t>Приклади рішення типових задач</w:t>
      </w:r>
    </w:p>
    <w:p w:rsidR="00717AC6" w:rsidRDefault="00717AC6"/>
    <w:p w:rsidR="00717AC6" w:rsidRDefault="00717AC6">
      <w:pPr>
        <w:rPr>
          <w:lang w:val="uk-UA"/>
        </w:rPr>
      </w:pPr>
      <w:r>
        <w:rPr>
          <w:lang w:val="uk-UA"/>
        </w:rPr>
        <w:t xml:space="preserve">Задача 1. </w:t>
      </w:r>
    </w:p>
    <w:p w:rsidR="00717AC6" w:rsidRDefault="00717AC6">
      <w:pPr>
        <w:rPr>
          <w:lang w:val="uk-UA"/>
        </w:rPr>
      </w:pPr>
      <w:r>
        <w:rPr>
          <w:lang w:val="uk-UA"/>
        </w:rPr>
        <w:t>У ході судового засідання з'ясувалося, що з вини</w:t>
      </w:r>
      <w:r w:rsidR="00B85FBC">
        <w:rPr>
          <w:lang w:val="uk-UA"/>
        </w:rPr>
        <w:t xml:space="preserve"> </w:t>
      </w:r>
      <w:r>
        <w:rPr>
          <w:lang w:val="uk-UA"/>
        </w:rPr>
        <w:t xml:space="preserve">пенсійного фонду гр.N протягом </w:t>
      </w:r>
      <w:r w:rsidR="00A5592C">
        <w:rPr>
          <w:position w:val="-6"/>
          <w:lang w:val="uk-UA"/>
        </w:rPr>
        <w:pict>
          <v:shape id="_x0000_i1089" type="#_x0000_t75" style="width:35.25pt;height:15pt" fillcolor="window">
            <v:imagedata r:id="rId69" o:title=""/>
          </v:shape>
        </w:pict>
      </w:r>
      <w:r>
        <w:rPr>
          <w:lang w:val="uk-UA"/>
        </w:rPr>
        <w:t xml:space="preserve"> років недоплачували </w:t>
      </w:r>
      <w:r w:rsidR="00A5592C">
        <w:rPr>
          <w:position w:val="-6"/>
          <w:lang w:val="uk-UA"/>
        </w:rPr>
        <w:pict>
          <v:shape id="_x0000_i1090" type="#_x0000_t75" style="width:48pt;height:15pt" fillcolor="window">
            <v:imagedata r:id="rId70" o:title=""/>
          </v:shape>
        </w:pict>
      </w:r>
      <w:r>
        <w:rPr>
          <w:lang w:val="uk-UA"/>
        </w:rPr>
        <w:t xml:space="preserve"> грн. пенсії щомісяця.</w:t>
      </w:r>
    </w:p>
    <w:p w:rsidR="00717AC6" w:rsidRDefault="00717AC6">
      <w:pPr>
        <w:rPr>
          <w:lang w:val="uk-UA"/>
        </w:rPr>
      </w:pPr>
      <w:r>
        <w:rPr>
          <w:lang w:val="uk-UA"/>
        </w:rPr>
        <w:t>Суд поставив за обов'язок фонду виплачувати всі недоплачені гроші з відсотками (</w:t>
      </w:r>
      <w:r w:rsidR="00A5592C">
        <w:rPr>
          <w:position w:val="-6"/>
          <w:lang w:val="uk-UA"/>
        </w:rPr>
        <w:pict>
          <v:shape id="_x0000_i1091" type="#_x0000_t75" style="width:48.75pt;height:15pt" fillcolor="window">
            <v:imagedata r:id="rId71" o:title=""/>
          </v:shape>
        </w:pict>
      </w:r>
      <w:r>
        <w:rPr>
          <w:lang w:val="uk-UA"/>
        </w:rPr>
        <w:t xml:space="preserve"> річних). Яка сума виплати? </w:t>
      </w:r>
    </w:p>
    <w:p w:rsidR="00717AC6" w:rsidRDefault="00717AC6">
      <w:pPr>
        <w:rPr>
          <w:lang w:val="uk-UA"/>
        </w:rPr>
      </w:pPr>
      <w:r>
        <w:rPr>
          <w:lang w:val="uk-UA"/>
        </w:rPr>
        <w:t>Рішення. Шукана сума є нарощена величина ренти з одиничним платежем 100 грн. та числом платежів 120. Ця сума</w:t>
      </w:r>
      <w:r w:rsidR="00B85FBC">
        <w:rPr>
          <w:lang w:val="uk-UA"/>
        </w:rPr>
        <w:t xml:space="preserve"> </w:t>
      </w:r>
      <w:r>
        <w:rPr>
          <w:lang w:val="uk-UA"/>
        </w:rPr>
        <w:t>дорівнює :</w:t>
      </w:r>
    </w:p>
    <w:p w:rsidR="00717AC6" w:rsidRDefault="00717AC6">
      <w:pPr>
        <w:rPr>
          <w:lang w:val="uk-UA"/>
        </w:rPr>
      </w:pPr>
    </w:p>
    <w:p w:rsidR="00717AC6" w:rsidRDefault="00A5592C" w:rsidP="00D93F6A">
      <w:pPr>
        <w:rPr>
          <w:lang w:val="uk-UA"/>
        </w:rPr>
      </w:pPr>
      <w:r>
        <w:rPr>
          <w:position w:val="-26"/>
          <w:lang w:val="uk-UA"/>
        </w:rPr>
        <w:pict>
          <v:shape id="_x0000_i1092" type="#_x0000_t75" style="width:165.75pt;height:35.25pt" fillcolor="window">
            <v:imagedata r:id="rId72" o:title=""/>
          </v:shape>
        </w:pict>
      </w:r>
      <w:r w:rsidR="00B85FBC">
        <w:rPr>
          <w:lang w:val="uk-UA"/>
        </w:rPr>
        <w:t xml:space="preserve"> </w:t>
      </w:r>
      <w:r w:rsidR="00717AC6">
        <w:rPr>
          <w:lang w:val="uk-UA"/>
        </w:rPr>
        <w:t>(1.5)</w:t>
      </w:r>
    </w:p>
    <w:p w:rsidR="00717AC6" w:rsidRDefault="00717AC6">
      <w:pPr>
        <w:rPr>
          <w:lang w:val="uk-UA"/>
        </w:rPr>
      </w:pPr>
    </w:p>
    <w:p w:rsidR="003E730C" w:rsidRDefault="00717AC6">
      <w:pPr>
        <w:rPr>
          <w:lang w:val="uk-UA"/>
        </w:rPr>
      </w:pPr>
      <w:r>
        <w:rPr>
          <w:lang w:val="uk-UA"/>
        </w:rPr>
        <w:t xml:space="preserve">По формулі складного нарахування відсотків ця сума </w:t>
      </w:r>
      <w:r w:rsidR="00A5592C">
        <w:rPr>
          <w:position w:val="-6"/>
          <w:lang w:val="uk-UA"/>
        </w:rPr>
        <w:pict>
          <v:shape id="_x0000_i1093" type="#_x0000_t75" style="width:12pt;height:15pt" fillcolor="window">
            <v:imagedata r:id="rId73" o:title=""/>
          </v:shape>
        </w:pict>
      </w:r>
      <w:r>
        <w:rPr>
          <w:lang w:val="uk-UA"/>
        </w:rPr>
        <w:t xml:space="preserve"> дорівнює </w:t>
      </w:r>
    </w:p>
    <w:p w:rsidR="00717AC6" w:rsidRDefault="004913CA">
      <w:pPr>
        <w:rPr>
          <w:lang w:val="uk-UA"/>
        </w:rPr>
      </w:pPr>
      <w:r>
        <w:rPr>
          <w:lang w:val="uk-UA"/>
        </w:rPr>
        <w:br w:type="page"/>
      </w:r>
      <w:r w:rsidR="00A5592C">
        <w:rPr>
          <w:position w:val="-26"/>
          <w:lang w:val="uk-UA"/>
        </w:rPr>
        <w:lastRenderedPageBreak/>
        <w:pict>
          <v:shape id="_x0000_i1094" type="#_x0000_t75" style="width:273.75pt;height:35.25pt" fillcolor="window">
            <v:imagedata r:id="rId74" o:title=""/>
          </v:shape>
        </w:pict>
      </w:r>
      <w:r w:rsidR="00717AC6">
        <w:rPr>
          <w:lang w:val="uk-UA"/>
        </w:rPr>
        <w:t xml:space="preserve"> грн.</w:t>
      </w:r>
    </w:p>
    <w:p w:rsidR="00717AC6" w:rsidRDefault="00717AC6">
      <w:pPr>
        <w:rPr>
          <w:lang w:val="uk-UA"/>
        </w:rPr>
      </w:pPr>
      <w:r>
        <w:rPr>
          <w:lang w:val="uk-UA"/>
        </w:rPr>
        <w:t>Задача 2</w:t>
      </w:r>
    </w:p>
    <w:p w:rsidR="003E730C" w:rsidRDefault="003E730C">
      <w:pPr>
        <w:rPr>
          <w:lang w:val="uk-UA"/>
        </w:rPr>
      </w:pPr>
    </w:p>
    <w:p w:rsidR="00717AC6" w:rsidRDefault="00717AC6">
      <w:pPr>
        <w:rPr>
          <w:lang w:val="uk-UA"/>
        </w:rPr>
      </w:pPr>
      <w:r>
        <w:rPr>
          <w:lang w:val="uk-UA"/>
        </w:rPr>
        <w:t xml:space="preserve">Оцінити поточну прибутковість вкладень у безкупонну облігацію з номіналом </w:t>
      </w:r>
      <w:r w:rsidR="00A5592C">
        <w:rPr>
          <w:position w:val="-4"/>
          <w:lang w:val="uk-UA"/>
        </w:rPr>
        <w:pict>
          <v:shape id="_x0000_i1095" type="#_x0000_t75" style="width:12pt;height:12.75pt" fillcolor="window">
            <v:imagedata r:id="rId75" o:title=""/>
          </v:shape>
        </w:pict>
      </w:r>
      <w:r>
        <w:rPr>
          <w:lang w:val="uk-UA"/>
        </w:rPr>
        <w:t xml:space="preserve"> і курсовою вартістю </w:t>
      </w:r>
      <w:r w:rsidR="00A5592C">
        <w:rPr>
          <w:position w:val="-12"/>
          <w:lang w:val="uk-UA"/>
        </w:rPr>
        <w:pict>
          <v:shape id="_x0000_i1096" type="#_x0000_t75" style="width:62.25pt;height:18.75pt" fillcolor="window">
            <v:imagedata r:id="rId76" o:title=""/>
          </v:shape>
        </w:pict>
      </w:r>
      <w:r>
        <w:rPr>
          <w:lang w:val="uk-UA"/>
        </w:rPr>
        <w:t>, що здобувається на весь термін до</w:t>
      </w:r>
      <w:r w:rsidR="00B85FBC">
        <w:rPr>
          <w:lang w:val="uk-UA"/>
        </w:rPr>
        <w:t xml:space="preserve"> </w:t>
      </w:r>
      <w:r>
        <w:rPr>
          <w:lang w:val="uk-UA"/>
        </w:rPr>
        <w:t xml:space="preserve">строку погашення, який дорівнює </w:t>
      </w:r>
      <w:r w:rsidR="00A5592C">
        <w:rPr>
          <w:position w:val="-6"/>
          <w:lang w:val="uk-UA"/>
        </w:rPr>
        <w:pict>
          <v:shape id="_x0000_i1097" type="#_x0000_t75" style="width:41.25pt;height:15pt" fillcolor="window">
            <v:imagedata r:id="rId77" o:title=""/>
          </v:shape>
        </w:pict>
      </w:r>
      <w:r>
        <w:rPr>
          <w:lang w:val="uk-UA"/>
        </w:rPr>
        <w:t xml:space="preserve"> днів. Курс облігації вказується у відсотках до її номіналу.</w:t>
      </w:r>
      <w:r w:rsidR="00B85FBC">
        <w:rPr>
          <w:lang w:val="uk-UA"/>
        </w:rPr>
        <w:t xml:space="preserve"> </w:t>
      </w:r>
      <w:r>
        <w:rPr>
          <w:lang w:val="uk-UA"/>
        </w:rPr>
        <w:t xml:space="preserve">Для розрахунку поточної прибутковості до погашення по ставці простого відсотка слід скористатися формулою: </w:t>
      </w:r>
    </w:p>
    <w:p w:rsidR="003E730C" w:rsidRDefault="003E730C">
      <w:pPr>
        <w:jc w:val="right"/>
        <w:rPr>
          <w:lang w:val="uk-UA"/>
        </w:rPr>
      </w:pPr>
    </w:p>
    <w:p w:rsidR="00717AC6" w:rsidRDefault="00A5592C" w:rsidP="00D93F6A">
      <w:pPr>
        <w:rPr>
          <w:lang w:val="uk-UA"/>
        </w:rPr>
      </w:pPr>
      <w:r>
        <w:rPr>
          <w:position w:val="-34"/>
          <w:lang w:val="uk-UA"/>
        </w:rPr>
        <w:pict>
          <v:shape id="_x0000_i1098" type="#_x0000_t75" style="width:339pt;height:39pt" fillcolor="window">
            <v:imagedata r:id="rId78" o:title=""/>
          </v:shape>
        </w:pict>
      </w:r>
      <w:r w:rsidR="00B85FBC">
        <w:rPr>
          <w:lang w:val="uk-UA"/>
        </w:rPr>
        <w:t xml:space="preserve"> </w:t>
      </w:r>
      <w:r w:rsidR="00717AC6">
        <w:rPr>
          <w:lang w:val="uk-UA"/>
        </w:rPr>
        <w:t>(1.6)</w:t>
      </w:r>
    </w:p>
    <w:p w:rsidR="003E730C" w:rsidRDefault="003E730C" w:rsidP="003E730C"/>
    <w:p w:rsidR="00717AC6" w:rsidRPr="00750ACB" w:rsidRDefault="00717AC6" w:rsidP="003E730C">
      <w:pPr>
        <w:rPr>
          <w:lang w:val="uk-UA"/>
        </w:rPr>
      </w:pPr>
      <w:r>
        <w:rPr>
          <w:lang w:val="uk-UA"/>
        </w:rPr>
        <w:t>2</w:t>
      </w:r>
      <w:r w:rsidR="00B85FBC">
        <w:rPr>
          <w:lang w:val="uk-UA"/>
        </w:rPr>
        <w:t xml:space="preserve"> </w:t>
      </w:r>
      <w:r>
        <w:rPr>
          <w:lang w:val="uk-UA"/>
        </w:rPr>
        <w:t>ВИДИ ЦІННИХ ПАПЕРІВ.</w:t>
      </w:r>
      <w:r w:rsidR="00B85FBC">
        <w:rPr>
          <w:lang w:val="uk-UA"/>
        </w:rPr>
        <w:t xml:space="preserve"> </w:t>
      </w:r>
      <w:r>
        <w:rPr>
          <w:lang w:val="uk-UA"/>
        </w:rPr>
        <w:t xml:space="preserve">АКЦІЇ </w:t>
      </w:r>
    </w:p>
    <w:p w:rsidR="003E730C" w:rsidRDefault="003E730C">
      <w:pPr>
        <w:rPr>
          <w:lang w:val="uk-UA"/>
        </w:rPr>
      </w:pPr>
    </w:p>
    <w:p w:rsidR="00717AC6" w:rsidRDefault="00717AC6">
      <w:pPr>
        <w:rPr>
          <w:lang w:val="uk-UA"/>
        </w:rPr>
      </w:pPr>
      <w:r>
        <w:rPr>
          <w:lang w:val="uk-UA"/>
        </w:rPr>
        <w:t>Ринок акцій надає зацікавленим особам можливості для вигідного чи вкладення залучення грошей. Акція – це ризикований цінний папір. Акція дає власнику акції певний дохід. Ризик акцій</w:t>
      </w:r>
      <w:r w:rsidR="00B85FBC">
        <w:rPr>
          <w:lang w:val="uk-UA"/>
        </w:rPr>
        <w:t xml:space="preserve"> </w:t>
      </w:r>
      <w:r>
        <w:rPr>
          <w:lang w:val="uk-UA"/>
        </w:rPr>
        <w:t>полягає в тому, що міняється їх курсова вартість під впливом ринкових механізмів, а також розмір дивідендів може коливатися. Так, для простих (звичайних) акцій він залежить від прибутку підприємства.</w:t>
      </w:r>
    </w:p>
    <w:p w:rsidR="00717AC6" w:rsidRDefault="00717AC6">
      <w:pPr>
        <w:rPr>
          <w:lang w:val="uk-UA"/>
        </w:rPr>
      </w:pPr>
      <w:r>
        <w:rPr>
          <w:lang w:val="uk-UA"/>
        </w:rPr>
        <w:t>Зі збільшенням ризику, як відомо, вимоги інвестора до очікуваної прибутковості зростають.</w:t>
      </w:r>
    </w:p>
    <w:p w:rsidR="00717AC6" w:rsidRDefault="00717AC6">
      <w:pPr>
        <w:rPr>
          <w:lang w:val="uk-UA"/>
        </w:rPr>
      </w:pPr>
      <w:r>
        <w:rPr>
          <w:lang w:val="uk-UA"/>
        </w:rPr>
        <w:t>Для розрахунку прибутковості цінного папера потрібно зіставити одержуваний по ній доход з ціною придбання. У випадку, коли в розрахунок приймається повний доход, отриманий інвестором як у вигляді дивидендів (</w:t>
      </w:r>
      <w:r w:rsidR="00A5592C">
        <w:rPr>
          <w:position w:val="-6"/>
          <w:lang w:val="uk-UA"/>
        </w:rPr>
        <w:pict>
          <v:shape id="_x0000_i1099" type="#_x0000_t75" style="width:12pt;height:15pt" fillcolor="window">
            <v:imagedata r:id="rId79" o:title=""/>
          </v:shape>
        </w:pict>
      </w:r>
      <w:r>
        <w:rPr>
          <w:lang w:val="uk-UA"/>
        </w:rPr>
        <w:t xml:space="preserve">), так і за рахунок різниці в цінах продажу </w:t>
      </w:r>
      <w:r w:rsidR="00A5592C">
        <w:rPr>
          <w:position w:val="-12"/>
          <w:lang w:val="uk-UA"/>
        </w:rPr>
        <w:pict>
          <v:shape id="_x0000_i1100" type="#_x0000_t75" style="width:27.75pt;height:18.75pt" fillcolor="window">
            <v:imagedata r:id="rId80" o:title=""/>
          </v:shape>
        </w:pict>
      </w:r>
      <w:r>
        <w:rPr>
          <w:lang w:val="uk-UA"/>
        </w:rPr>
        <w:t xml:space="preserve"> і покупки (</w:t>
      </w:r>
      <w:r w:rsidR="00A5592C">
        <w:rPr>
          <w:position w:val="-12"/>
          <w:lang w:val="uk-UA"/>
        </w:rPr>
        <w:pict>
          <v:shape id="_x0000_i1101" type="#_x0000_t75" style="width:18pt;height:18.75pt" fillcolor="window">
            <v:imagedata r:id="rId81" o:title=""/>
          </v:shape>
        </w:pict>
      </w:r>
      <w:r>
        <w:rPr>
          <w:lang w:val="uk-UA"/>
        </w:rPr>
        <w:t xml:space="preserve"> ), визначають повну прибутковість :</w:t>
      </w:r>
    </w:p>
    <w:p w:rsidR="00717AC6" w:rsidRDefault="00D93F6A" w:rsidP="003E730C">
      <w:pPr>
        <w:rPr>
          <w:lang w:val="uk-UA"/>
        </w:rPr>
      </w:pPr>
      <w:r>
        <w:rPr>
          <w:lang w:val="uk-UA"/>
        </w:rPr>
        <w:br w:type="page"/>
      </w:r>
      <w:r w:rsidR="00A5592C">
        <w:rPr>
          <w:position w:val="-34"/>
          <w:lang w:val="uk-UA"/>
        </w:rPr>
        <w:lastRenderedPageBreak/>
        <w:pict>
          <v:shape id="_x0000_i1102" type="#_x0000_t75" style="width:135pt;height:39pt" fillcolor="window">
            <v:imagedata r:id="rId82" o:title=""/>
          </v:shape>
        </w:pict>
      </w:r>
      <w:r w:rsidR="00B85FBC">
        <w:rPr>
          <w:lang w:val="uk-UA"/>
        </w:rPr>
        <w:t xml:space="preserve"> </w:t>
      </w:r>
      <w:r w:rsidR="00717AC6">
        <w:rPr>
          <w:lang w:val="uk-UA"/>
        </w:rPr>
        <w:t>(2.1)</w:t>
      </w:r>
    </w:p>
    <w:p w:rsidR="00717AC6" w:rsidRDefault="00717AC6">
      <w:pPr>
        <w:jc w:val="right"/>
        <w:rPr>
          <w:lang w:val="uk-UA"/>
        </w:rPr>
      </w:pPr>
    </w:p>
    <w:p w:rsidR="00717AC6" w:rsidRDefault="00717AC6">
      <w:pPr>
        <w:rPr>
          <w:lang w:val="uk-UA"/>
        </w:rPr>
      </w:pPr>
      <w:r>
        <w:rPr>
          <w:lang w:val="uk-UA"/>
        </w:rPr>
        <w:t xml:space="preserve">Показник поточної прибутковості </w:t>
      </w:r>
      <w:r w:rsidR="00A5592C">
        <w:rPr>
          <w:position w:val="-12"/>
          <w:lang w:val="uk-UA"/>
        </w:rPr>
        <w:pict>
          <v:shape id="_x0000_i1103" type="#_x0000_t75" style="width:11.25pt;height:18.75pt" fillcolor="window">
            <v:imagedata r:id="rId83" o:title=""/>
          </v:shape>
        </w:pict>
      </w:r>
      <w:r>
        <w:rPr>
          <w:lang w:val="uk-UA"/>
        </w:rPr>
        <w:t xml:space="preserve">, визначається з урахуванням поточного доходу </w:t>
      </w:r>
      <w:r w:rsidR="00A5592C">
        <w:rPr>
          <w:position w:val="-4"/>
          <w:lang w:val="uk-UA"/>
        </w:rPr>
        <w:pict>
          <v:shape id="_x0000_i1104" type="#_x0000_t75" style="width:15pt;height:14.25pt" fillcolor="window">
            <v:imagedata r:id="rId84" o:title=""/>
          </v:shape>
        </w:pict>
      </w:r>
      <w:r>
        <w:rPr>
          <w:lang w:val="uk-UA"/>
        </w:rPr>
        <w:t xml:space="preserve">, і поточного курсу </w:t>
      </w:r>
      <w:r w:rsidR="00A5592C">
        <w:rPr>
          <w:position w:val="-12"/>
          <w:lang w:val="uk-UA"/>
        </w:rPr>
        <w:pict>
          <v:shape id="_x0000_i1105" type="#_x0000_t75" style="width:21pt;height:18.75pt" fillcolor="window">
            <v:imagedata r:id="rId85" o:title=""/>
          </v:shape>
        </w:pict>
      </w:r>
      <w:r>
        <w:rPr>
          <w:lang w:val="uk-UA"/>
        </w:rPr>
        <w:t>, тобто :</w:t>
      </w:r>
    </w:p>
    <w:p w:rsidR="003E730C" w:rsidRDefault="003E730C" w:rsidP="003E730C">
      <w:pPr>
        <w:rPr>
          <w:lang w:val="uk-UA"/>
        </w:rPr>
      </w:pPr>
    </w:p>
    <w:p w:rsidR="00717AC6" w:rsidRDefault="00A5592C" w:rsidP="003E730C">
      <w:pPr>
        <w:rPr>
          <w:lang w:val="uk-UA"/>
        </w:rPr>
      </w:pPr>
      <w:r>
        <w:rPr>
          <w:position w:val="-34"/>
          <w:lang w:val="uk-UA"/>
        </w:rPr>
        <w:pict>
          <v:shape id="_x0000_i1106" type="#_x0000_t75" style="width:92.25pt;height:39pt" fillcolor="window">
            <v:imagedata r:id="rId86" o:title=""/>
          </v:shape>
        </w:pict>
      </w:r>
      <w:r w:rsidR="00B85FBC">
        <w:rPr>
          <w:lang w:val="uk-UA"/>
        </w:rPr>
        <w:t xml:space="preserve"> </w:t>
      </w:r>
      <w:r w:rsidR="00717AC6">
        <w:rPr>
          <w:lang w:val="uk-UA"/>
        </w:rPr>
        <w:t>(2.2)</w:t>
      </w:r>
    </w:p>
    <w:p w:rsidR="00717AC6" w:rsidRDefault="00717AC6">
      <w:pPr>
        <w:jc w:val="right"/>
        <w:rPr>
          <w:lang w:val="uk-UA"/>
        </w:rPr>
      </w:pPr>
    </w:p>
    <w:p w:rsidR="00717AC6" w:rsidRDefault="00717AC6">
      <w:pPr>
        <w:rPr>
          <w:lang w:val="uk-UA"/>
        </w:rPr>
      </w:pPr>
      <w:r>
        <w:rPr>
          <w:lang w:val="uk-UA"/>
        </w:rPr>
        <w:t>Акції характеризуються істотно більш високим, ніж облігації, ступенем невизначеності як по дивідендах, так і по зміні її ціни.</w:t>
      </w:r>
    </w:p>
    <w:p w:rsidR="00717AC6" w:rsidRDefault="00717AC6">
      <w:pPr>
        <w:rPr>
          <w:lang w:val="uk-UA"/>
        </w:rPr>
      </w:pPr>
      <w:r>
        <w:rPr>
          <w:lang w:val="uk-UA"/>
        </w:rPr>
        <w:t>Курсові вартості виявляються на ринку цінних паперів у ході взаємодії попиту з пропозицією і являють собою ціни, по яких ці цінні папери продаються і купуються. Можна сказати, що формування курсових вартостей завжди відбувається під впливом цінових переваг</w:t>
      </w:r>
      <w:r w:rsidR="00B85FBC">
        <w:rPr>
          <w:lang w:val="uk-UA"/>
        </w:rPr>
        <w:t xml:space="preserve"> </w:t>
      </w:r>
      <w:r>
        <w:rPr>
          <w:lang w:val="uk-UA"/>
        </w:rPr>
        <w:t>його учасників.</w:t>
      </w:r>
    </w:p>
    <w:p w:rsidR="00717AC6" w:rsidRDefault="00717AC6">
      <w:pPr>
        <w:rPr>
          <w:lang w:val="uk-UA"/>
        </w:rPr>
      </w:pPr>
      <w:r>
        <w:rPr>
          <w:lang w:val="uk-UA"/>
        </w:rPr>
        <w:t>Варто скасувати фундаментальну закономірність фондового ринку: вартість акцій зростає з ростом дивіденду (</w:t>
      </w:r>
      <w:r w:rsidR="00A5592C">
        <w:rPr>
          <w:position w:val="-12"/>
          <w:lang w:val="uk-UA"/>
        </w:rPr>
        <w:pict>
          <v:shape id="_x0000_i1107" type="#_x0000_t75" style="width:17.25pt;height:18.75pt" fillcolor="window">
            <v:imagedata r:id="rId87" o:title=""/>
          </v:shape>
        </w:pict>
      </w:r>
      <w:r>
        <w:rPr>
          <w:lang w:val="uk-UA"/>
        </w:rPr>
        <w:t xml:space="preserve"> ) і падає пропорційно розміру банківської ставки </w:t>
      </w:r>
      <w:r w:rsidR="00A5592C">
        <w:rPr>
          <w:position w:val="-12"/>
          <w:lang w:val="uk-UA"/>
        </w:rPr>
        <w:pict>
          <v:shape id="_x0000_i1108" type="#_x0000_t75" style="width:20.25pt;height:18pt" fillcolor="window">
            <v:imagedata r:id="rId88" o:title=""/>
          </v:shape>
        </w:pict>
      </w:r>
      <w:r>
        <w:rPr>
          <w:lang w:val="uk-UA"/>
        </w:rPr>
        <w:t>.</w:t>
      </w:r>
    </w:p>
    <w:p w:rsidR="00717AC6" w:rsidRDefault="00717AC6">
      <w:pPr>
        <w:rPr>
          <w:lang w:val="uk-UA"/>
        </w:rPr>
      </w:pPr>
      <w:r>
        <w:rPr>
          <w:lang w:val="uk-UA"/>
        </w:rPr>
        <w:t>Формула для розрахунку курсу така:</w:t>
      </w:r>
    </w:p>
    <w:p w:rsidR="003E730C" w:rsidRDefault="003E730C" w:rsidP="003E730C">
      <w:pPr>
        <w:rPr>
          <w:lang w:val="uk-UA"/>
        </w:rPr>
      </w:pPr>
    </w:p>
    <w:p w:rsidR="00717AC6" w:rsidRDefault="00A5592C" w:rsidP="003E730C">
      <w:pPr>
        <w:rPr>
          <w:lang w:val="uk-UA"/>
        </w:rPr>
      </w:pPr>
      <w:r>
        <w:rPr>
          <w:position w:val="-36"/>
          <w:lang w:val="uk-UA"/>
        </w:rPr>
        <w:pict>
          <v:shape id="_x0000_i1109" type="#_x0000_t75" style="width:189pt;height:39.75pt" fillcolor="window">
            <v:imagedata r:id="rId89" o:title=""/>
          </v:shape>
        </w:pict>
      </w:r>
      <w:r w:rsidR="00717AC6">
        <w:rPr>
          <w:lang w:val="uk-UA"/>
        </w:rPr>
        <w:t>,</w:t>
      </w:r>
      <w:r w:rsidR="00B85FBC">
        <w:rPr>
          <w:lang w:val="uk-UA"/>
        </w:rPr>
        <w:t xml:space="preserve"> </w:t>
      </w:r>
      <w:r w:rsidR="00717AC6">
        <w:rPr>
          <w:lang w:val="uk-UA"/>
        </w:rPr>
        <w:t>(2.3)</w:t>
      </w:r>
    </w:p>
    <w:p w:rsidR="00717AC6" w:rsidRDefault="00717AC6">
      <w:pPr>
        <w:rPr>
          <w:lang w:val="uk-UA"/>
        </w:rPr>
      </w:pPr>
    </w:p>
    <w:p w:rsidR="00D93F6A" w:rsidRDefault="00717AC6" w:rsidP="00750ACB">
      <w:pPr>
        <w:rPr>
          <w:lang w:val="uk-UA"/>
        </w:rPr>
      </w:pPr>
      <w:r>
        <w:rPr>
          <w:lang w:val="uk-UA"/>
        </w:rPr>
        <w:t xml:space="preserve">тобто курсова вартість оцінюється сумою всіх дисконтованих доходів. Так, ціна привілейованої чи простої акції з відомим розміром дивіденду визначається як поточна вартість «вічної» облігації, тобто </w:t>
      </w:r>
      <w:r w:rsidR="00A5592C">
        <w:rPr>
          <w:position w:val="-26"/>
          <w:lang w:val="uk-UA"/>
        </w:rPr>
        <w:pict>
          <v:shape id="_x0000_i1110" type="#_x0000_t75" style="width:41.25pt;height:35.25pt" fillcolor="window">
            <v:imagedata r:id="rId90" o:title=""/>
          </v:shape>
        </w:pict>
      </w:r>
      <w:r>
        <w:rPr>
          <w:lang w:val="uk-UA"/>
        </w:rPr>
        <w:t xml:space="preserve">. Ця формула отримана виходячи з того, що акція емітентом не погашається, </w:t>
      </w:r>
    </w:p>
    <w:p w:rsidR="00D93F6A" w:rsidRDefault="00D93F6A" w:rsidP="00750ACB">
      <w:pPr>
        <w:rPr>
          <w:lang w:val="uk-UA"/>
        </w:rPr>
      </w:pPr>
    </w:p>
    <w:p w:rsidR="00717AC6" w:rsidRPr="00750ACB" w:rsidRDefault="00A5592C" w:rsidP="00750ACB">
      <w:pPr>
        <w:rPr>
          <w:lang w:val="uk-UA"/>
        </w:rPr>
      </w:pPr>
      <w:r>
        <w:rPr>
          <w:position w:val="-12"/>
          <w:lang w:val="uk-UA"/>
        </w:rPr>
        <w:pict>
          <v:shape id="_x0000_i1111" type="#_x0000_t75" style="width:132pt;height:18.75pt" fillcolor="window">
            <v:imagedata r:id="rId91" o:title=""/>
          </v:shape>
        </w:pict>
      </w:r>
      <w:r w:rsidR="00717AC6">
        <w:rPr>
          <w:lang w:val="uk-UA"/>
        </w:rPr>
        <w:t xml:space="preserve">, а </w:t>
      </w:r>
      <w:r>
        <w:rPr>
          <w:position w:val="-6"/>
          <w:lang w:val="uk-UA"/>
        </w:rPr>
        <w:pict>
          <v:shape id="_x0000_i1112" type="#_x0000_t75" style="width:41.25pt;height:12pt" fillcolor="window">
            <v:imagedata r:id="rId92" o:title=""/>
          </v:shape>
        </w:pict>
      </w:r>
      <w:r w:rsidR="00717AC6">
        <w:rPr>
          <w:lang w:val="uk-UA"/>
        </w:rPr>
        <w:t>.</w:t>
      </w:r>
    </w:p>
    <w:p w:rsidR="00717AC6" w:rsidRDefault="00717AC6" w:rsidP="00B85FBC">
      <w:r>
        <w:lastRenderedPageBreak/>
        <w:t>3 ДИВЕРСИФІКОВАНІСТЬ</w:t>
      </w:r>
      <w:r w:rsidR="00B85FBC">
        <w:t xml:space="preserve"> </w:t>
      </w:r>
      <w:r>
        <w:t xml:space="preserve">ПОРТФЕЛЮ ЦІННИХ ПАПЕРІВ. ОПТИМАЛЬНИЙ РИНКОВИЙ ПОРТФЕЛЬ. ЦІНА РИЗИКУ І </w:t>
      </w:r>
      <w:r>
        <w:rPr>
          <w:szCs w:val="28"/>
        </w:rPr>
        <w:sym w:font="Symbol" w:char="F062"/>
      </w:r>
      <w:r>
        <w:t xml:space="preserve"> ЦІННОГО ПАПЕРУ</w:t>
      </w:r>
    </w:p>
    <w:p w:rsidR="00717AC6" w:rsidRDefault="00717AC6">
      <w:pPr>
        <w:jc w:val="center"/>
        <w:rPr>
          <w:b/>
          <w:lang w:val="uk-UA"/>
        </w:rPr>
      </w:pPr>
    </w:p>
    <w:p w:rsidR="00717AC6" w:rsidRDefault="00717AC6">
      <w:pPr>
        <w:rPr>
          <w:lang w:val="uk-UA"/>
        </w:rPr>
      </w:pPr>
      <w:r>
        <w:rPr>
          <w:lang w:val="uk-UA"/>
        </w:rPr>
        <w:t xml:space="preserve">Під портфелем цінних паперів розуміють частковий розклад інвестицій </w:t>
      </w:r>
      <w:r w:rsidR="00A5592C">
        <w:rPr>
          <w:position w:val="-16"/>
          <w:lang w:val="uk-UA"/>
        </w:rPr>
        <w:pict>
          <v:shape id="_x0000_i1113" type="#_x0000_t75" style="width:77.25pt;height:21pt" fillcolor="window">
            <v:imagedata r:id="rId93" o:title=""/>
          </v:shape>
        </w:pict>
      </w:r>
      <w:r>
        <w:rPr>
          <w:lang w:val="uk-UA"/>
        </w:rPr>
        <w:t xml:space="preserve">, що входять у портфель. Створення портфеля цінних паперів забезпечує зниження ризику й дає можливість одержати портфель нульового ризику. Це можливо, якщо в портфель об'єднати різнорідні цінні папери (з коефіцієнтом кореляції </w:t>
      </w:r>
      <w:r w:rsidR="00A5592C">
        <w:rPr>
          <w:position w:val="-10"/>
          <w:lang w:val="uk-UA"/>
        </w:rPr>
        <w:pict>
          <v:shape id="_x0000_i1114" type="#_x0000_t75" style="width:36pt;height:15.75pt" fillcolor="window">
            <v:imagedata r:id="rId94" o:title=""/>
          </v:shape>
        </w:pict>
      </w:r>
      <w:r>
        <w:rPr>
          <w:lang w:val="uk-UA"/>
        </w:rPr>
        <w:t>).</w:t>
      </w:r>
    </w:p>
    <w:p w:rsidR="00717AC6" w:rsidRDefault="00717AC6">
      <w:pPr>
        <w:rPr>
          <w:lang w:val="uk-UA"/>
        </w:rPr>
      </w:pPr>
      <w:r>
        <w:rPr>
          <w:lang w:val="uk-UA"/>
        </w:rPr>
        <w:t>Однокритеріальна модель ефективності портфеля (модель Марковица).</w:t>
      </w:r>
    </w:p>
    <w:p w:rsidR="00717AC6" w:rsidRDefault="00717AC6">
      <w:pPr>
        <w:rPr>
          <w:lang w:val="uk-UA"/>
        </w:rPr>
      </w:pPr>
      <w:r>
        <w:rPr>
          <w:lang w:val="uk-UA"/>
        </w:rPr>
        <w:t xml:space="preserve">Хай </w:t>
      </w:r>
      <w:r w:rsidR="00A5592C">
        <w:rPr>
          <w:position w:val="-16"/>
          <w:lang w:val="uk-UA"/>
        </w:rPr>
        <w:pict>
          <v:shape id="_x0000_i1115" type="#_x0000_t75" style="width:66.75pt;height:21pt" fillcolor="window">
            <v:imagedata r:id="rId95" o:title=""/>
          </v:shape>
        </w:pict>
      </w:r>
      <w:r>
        <w:rPr>
          <w:lang w:val="uk-UA"/>
        </w:rPr>
        <w:t xml:space="preserve"> частки </w:t>
      </w:r>
      <w:r w:rsidR="00A5592C">
        <w:rPr>
          <w:position w:val="-10"/>
          <w:lang w:val="uk-UA"/>
        </w:rPr>
        <w:pict>
          <v:shape id="_x0000_i1116" type="#_x0000_t75" style="width:18.75pt;height:15pt" fillcolor="window">
            <v:imagedata r:id="rId96" o:title=""/>
          </v:shape>
        </w:pict>
      </w:r>
      <w:r>
        <w:rPr>
          <w:lang w:val="uk-UA"/>
        </w:rPr>
        <w:t xml:space="preserve">ой цінного папера в портфелі, </w:t>
      </w:r>
      <w:r w:rsidR="00A5592C">
        <w:rPr>
          <w:position w:val="-16"/>
          <w:lang w:val="uk-UA"/>
        </w:rPr>
        <w:pict>
          <v:shape id="_x0000_i1117" type="#_x0000_t75" style="width:18.75pt;height:21pt" fillcolor="window">
            <v:imagedata r:id="rId97" o:title=""/>
          </v:shape>
        </w:pict>
      </w:r>
      <w:r>
        <w:rPr>
          <w:lang w:val="uk-UA"/>
        </w:rPr>
        <w:t xml:space="preserve"> - очікувана прибутковість </w:t>
      </w:r>
      <w:r w:rsidR="00A5592C">
        <w:rPr>
          <w:position w:val="-10"/>
          <w:lang w:val="uk-UA"/>
        </w:rPr>
        <w:pict>
          <v:shape id="_x0000_i1118" type="#_x0000_t75" style="width:18.75pt;height:15pt" fillcolor="window">
            <v:imagedata r:id="rId96" o:title=""/>
          </v:shape>
        </w:pict>
      </w:r>
      <w:r>
        <w:rPr>
          <w:lang w:val="uk-UA"/>
        </w:rPr>
        <w:t xml:space="preserve">ой цінного папера, </w:t>
      </w:r>
      <w:r w:rsidR="00A5592C">
        <w:rPr>
          <w:position w:val="-16"/>
          <w:lang w:val="uk-UA"/>
        </w:rPr>
        <w:pict>
          <v:shape id="_x0000_i1119" type="#_x0000_t75" style="width:17.25pt;height:21pt" fillcolor="window">
            <v:imagedata r:id="rId98" o:title=""/>
          </v:shape>
        </w:pict>
      </w:r>
      <w:r>
        <w:rPr>
          <w:lang w:val="uk-UA"/>
        </w:rPr>
        <w:t xml:space="preserve"> - коваріація доходностей </w:t>
      </w:r>
      <w:r w:rsidR="00A5592C">
        <w:rPr>
          <w:position w:val="-6"/>
          <w:lang w:val="uk-UA"/>
        </w:rPr>
        <w:pict>
          <v:shape id="_x0000_i1120" type="#_x0000_t75" style="width:15.75pt;height:12.75pt" fillcolor="window">
            <v:imagedata r:id="rId99" o:title=""/>
          </v:shape>
        </w:pict>
      </w:r>
      <w:r>
        <w:rPr>
          <w:lang w:val="uk-UA"/>
        </w:rPr>
        <w:t xml:space="preserve">тої і </w:t>
      </w:r>
      <w:r w:rsidR="00A5592C">
        <w:rPr>
          <w:position w:val="-10"/>
          <w:lang w:val="uk-UA"/>
        </w:rPr>
        <w:pict>
          <v:shape id="_x0000_i1121" type="#_x0000_t75" style="width:18.75pt;height:15pt" fillcolor="window">
            <v:imagedata r:id="rId96" o:title=""/>
          </v:shape>
        </w:pict>
      </w:r>
      <w:r>
        <w:rPr>
          <w:lang w:val="uk-UA"/>
        </w:rPr>
        <w:t>тої цінних паперів. Задача Марковица формулюється</w:t>
      </w:r>
      <w:r w:rsidR="00B85FBC">
        <w:rPr>
          <w:lang w:val="uk-UA"/>
        </w:rPr>
        <w:t xml:space="preserve"> </w:t>
      </w:r>
      <w:r>
        <w:rPr>
          <w:lang w:val="uk-UA"/>
        </w:rPr>
        <w:t xml:space="preserve">таким чином: знайти частки </w:t>
      </w:r>
      <w:r w:rsidR="00A5592C">
        <w:rPr>
          <w:position w:val="-16"/>
          <w:lang w:val="uk-UA"/>
        </w:rPr>
        <w:pict>
          <v:shape id="_x0000_i1122" type="#_x0000_t75" style="width:15.75pt;height:21pt" fillcolor="window">
            <v:imagedata r:id="rId100" o:title=""/>
          </v:shape>
        </w:pict>
      </w:r>
      <w:r>
        <w:rPr>
          <w:lang w:val="uk-UA"/>
        </w:rPr>
        <w:t xml:space="preserve"> розподілу вихідного капіталу, минимизуючі варіацію </w:t>
      </w:r>
      <w:r w:rsidR="00A5592C">
        <w:rPr>
          <w:position w:val="-12"/>
          <w:lang w:val="uk-UA"/>
        </w:rPr>
        <w:pict>
          <v:shape id="_x0000_i1123" type="#_x0000_t75" style="width:18pt;height:18.75pt" fillcolor="window">
            <v:imagedata r:id="rId101" o:title=""/>
          </v:shape>
        </w:pict>
      </w:r>
      <w:r>
        <w:rPr>
          <w:lang w:val="uk-UA"/>
        </w:rPr>
        <w:t xml:space="preserve"> ефективності портфеля:</w:t>
      </w:r>
    </w:p>
    <w:p w:rsidR="00B85FBC" w:rsidRDefault="00B85FBC" w:rsidP="00B85FBC">
      <w:pPr>
        <w:rPr>
          <w:lang w:val="uk-UA"/>
        </w:rPr>
      </w:pPr>
    </w:p>
    <w:p w:rsidR="00717AC6" w:rsidRDefault="00A5592C" w:rsidP="00B85FBC">
      <w:pPr>
        <w:rPr>
          <w:lang w:val="uk-UA"/>
        </w:rPr>
      </w:pPr>
      <w:r>
        <w:rPr>
          <w:position w:val="-36"/>
          <w:lang w:val="uk-UA"/>
        </w:rPr>
        <w:pict>
          <v:shape id="_x0000_i1124" type="#_x0000_t75" style="width:99.75pt;height:41.25pt" fillcolor="window">
            <v:imagedata r:id="rId102" o:title=""/>
          </v:shape>
        </w:pict>
      </w:r>
      <w:r w:rsidR="00717AC6">
        <w:rPr>
          <w:lang w:val="uk-UA"/>
        </w:rPr>
        <w:t>,</w:t>
      </w:r>
      <w:r w:rsidR="00717AC6">
        <w:rPr>
          <w:lang w:val="uk-UA"/>
        </w:rPr>
        <w:tab/>
      </w:r>
      <w:r w:rsidR="00717AC6">
        <w:rPr>
          <w:lang w:val="uk-UA"/>
        </w:rPr>
        <w:tab/>
      </w:r>
      <w:r w:rsidR="00B85FBC">
        <w:rPr>
          <w:lang w:val="uk-UA"/>
        </w:rPr>
        <w:t xml:space="preserve"> </w:t>
      </w:r>
      <w:r w:rsidR="00717AC6">
        <w:rPr>
          <w:lang w:val="uk-UA"/>
        </w:rPr>
        <w:tab/>
      </w:r>
      <w:r w:rsidR="00717AC6">
        <w:rPr>
          <w:lang w:val="uk-UA"/>
        </w:rPr>
        <w:tab/>
        <w:t>(3.1)</w:t>
      </w:r>
    </w:p>
    <w:p w:rsidR="00B85FBC" w:rsidRDefault="00B85FBC">
      <w:pPr>
        <w:rPr>
          <w:lang w:val="uk-UA"/>
        </w:rPr>
      </w:pPr>
    </w:p>
    <w:p w:rsidR="00717AC6" w:rsidRDefault="00717AC6">
      <w:pPr>
        <w:rPr>
          <w:lang w:val="uk-UA"/>
        </w:rPr>
      </w:pPr>
      <w:r>
        <w:rPr>
          <w:lang w:val="uk-UA"/>
        </w:rPr>
        <w:t xml:space="preserve">за умови, що забезпечується задане значення </w:t>
      </w:r>
      <w:r w:rsidR="00A5592C">
        <w:rPr>
          <w:position w:val="-10"/>
          <w:lang w:val="uk-UA"/>
        </w:rPr>
        <w:pict>
          <v:shape id="_x0000_i1125" type="#_x0000_t75" style="width:18pt;height:17.25pt" fillcolor="window">
            <v:imagedata r:id="rId103" o:title=""/>
          </v:shape>
        </w:pict>
      </w:r>
      <w:r>
        <w:rPr>
          <w:lang w:val="uk-UA"/>
        </w:rPr>
        <w:t xml:space="preserve"> очікуваної ефективності портфеля :</w:t>
      </w:r>
    </w:p>
    <w:p w:rsidR="00B85FBC" w:rsidRDefault="00B85FBC" w:rsidP="00B85FBC">
      <w:pPr>
        <w:rPr>
          <w:lang w:val="uk-UA"/>
        </w:rPr>
      </w:pPr>
    </w:p>
    <w:p w:rsidR="00717AC6" w:rsidRDefault="00A5592C" w:rsidP="00B85FBC">
      <w:pPr>
        <w:rPr>
          <w:lang w:val="uk-UA"/>
        </w:rPr>
      </w:pPr>
      <w:r>
        <w:rPr>
          <w:position w:val="-36"/>
          <w:lang w:val="uk-UA"/>
        </w:rPr>
        <w:pict>
          <v:shape id="_x0000_i1126" type="#_x0000_t75" style="width:81pt;height:41.25pt" fillcolor="window">
            <v:imagedata r:id="rId104" o:title=""/>
          </v:shape>
        </w:pict>
      </w:r>
      <w:r w:rsidR="00717AC6">
        <w:rPr>
          <w:lang w:val="uk-UA"/>
        </w:rPr>
        <w:t>,</w:t>
      </w:r>
      <w:r w:rsidR="00717AC6">
        <w:rPr>
          <w:lang w:val="uk-UA"/>
        </w:rPr>
        <w:tab/>
      </w:r>
      <w:r w:rsidR="00717AC6">
        <w:rPr>
          <w:lang w:val="uk-UA"/>
        </w:rPr>
        <w:tab/>
      </w:r>
      <w:r w:rsidR="00717AC6">
        <w:rPr>
          <w:lang w:val="uk-UA"/>
        </w:rPr>
        <w:tab/>
      </w:r>
      <w:r w:rsidR="00717AC6">
        <w:rPr>
          <w:lang w:val="uk-UA"/>
        </w:rPr>
        <w:tab/>
      </w:r>
      <w:r w:rsidR="00717AC6">
        <w:rPr>
          <w:lang w:val="uk-UA"/>
        </w:rPr>
        <w:tab/>
        <w:t>(3.2)</w:t>
      </w:r>
    </w:p>
    <w:p w:rsidR="00717AC6" w:rsidRDefault="00717AC6">
      <w:pPr>
        <w:jc w:val="right"/>
        <w:rPr>
          <w:lang w:val="uk-UA"/>
        </w:rPr>
      </w:pPr>
    </w:p>
    <w:p w:rsidR="00717AC6" w:rsidRDefault="00717AC6">
      <w:pPr>
        <w:rPr>
          <w:lang w:val="uk-UA"/>
        </w:rPr>
      </w:pPr>
      <w:r>
        <w:rPr>
          <w:lang w:val="uk-UA"/>
        </w:rPr>
        <w:t>і виконується бюджетний баланс:</w:t>
      </w:r>
    </w:p>
    <w:p w:rsidR="00B85FBC" w:rsidRDefault="00B85FBC" w:rsidP="00B85FBC">
      <w:pPr>
        <w:rPr>
          <w:lang w:val="uk-UA"/>
        </w:rPr>
      </w:pPr>
    </w:p>
    <w:p w:rsidR="00717AC6" w:rsidRDefault="00A5592C" w:rsidP="00B85FBC">
      <w:pPr>
        <w:rPr>
          <w:lang w:val="uk-UA"/>
        </w:rPr>
      </w:pPr>
      <w:r>
        <w:rPr>
          <w:position w:val="-36"/>
          <w:lang w:val="uk-UA"/>
        </w:rPr>
        <w:pict>
          <v:shape id="_x0000_i1127" type="#_x0000_t75" style="width:51.75pt;height:41.25pt" fillcolor="window">
            <v:imagedata r:id="rId105" o:title=""/>
          </v:shape>
        </w:pict>
      </w:r>
      <w:r w:rsidR="00717AC6">
        <w:rPr>
          <w:lang w:val="uk-UA"/>
        </w:rPr>
        <w:t xml:space="preserve">. </w:t>
      </w:r>
      <w:r w:rsidR="00717AC6">
        <w:rPr>
          <w:lang w:val="uk-UA"/>
        </w:rPr>
        <w:tab/>
      </w:r>
      <w:r w:rsidR="00717AC6">
        <w:rPr>
          <w:lang w:val="uk-UA"/>
        </w:rPr>
        <w:tab/>
      </w:r>
      <w:r w:rsidR="00717AC6">
        <w:rPr>
          <w:lang w:val="uk-UA"/>
        </w:rPr>
        <w:tab/>
      </w:r>
      <w:r w:rsidR="00717AC6">
        <w:rPr>
          <w:lang w:val="uk-UA"/>
        </w:rPr>
        <w:tab/>
      </w:r>
      <w:r w:rsidR="00717AC6">
        <w:rPr>
          <w:lang w:val="uk-UA"/>
        </w:rPr>
        <w:tab/>
      </w:r>
      <w:r w:rsidR="00717AC6">
        <w:rPr>
          <w:lang w:val="uk-UA"/>
        </w:rPr>
        <w:tab/>
        <w:t>(3.3)</w:t>
      </w:r>
    </w:p>
    <w:p w:rsidR="00717AC6" w:rsidRDefault="00717AC6">
      <w:pPr>
        <w:jc w:val="right"/>
        <w:rPr>
          <w:lang w:val="uk-UA"/>
        </w:rPr>
      </w:pPr>
    </w:p>
    <w:p w:rsidR="00717AC6" w:rsidRDefault="00717AC6">
      <w:pPr>
        <w:rPr>
          <w:lang w:val="uk-UA"/>
        </w:rPr>
      </w:pPr>
      <w:r>
        <w:rPr>
          <w:lang w:val="uk-UA"/>
        </w:rPr>
        <w:t xml:space="preserve">При комбінуванні в портфелі двох видів ризикових цінних паперів з характеристиками прибутковості </w:t>
      </w:r>
      <w:r w:rsidR="00A5592C">
        <w:rPr>
          <w:position w:val="-12"/>
          <w:lang w:val="uk-UA"/>
        </w:rPr>
        <w:pict>
          <v:shape id="_x0000_i1128" type="#_x0000_t75" style="width:17.25pt;height:18.75pt" fillcolor="window">
            <v:imagedata r:id="rId106" o:title=""/>
          </v:shape>
        </w:pict>
      </w:r>
      <w:r>
        <w:rPr>
          <w:lang w:val="uk-UA"/>
        </w:rPr>
        <w:t xml:space="preserve"> і ризику </w:t>
      </w:r>
      <w:r w:rsidR="00A5592C">
        <w:rPr>
          <w:position w:val="-12"/>
          <w:lang w:val="uk-UA"/>
        </w:rPr>
        <w:pict>
          <v:shape id="_x0000_i1129" type="#_x0000_t75" style="width:15.75pt;height:18.75pt" fillcolor="window">
            <v:imagedata r:id="rId107" o:title=""/>
          </v:shape>
        </w:pict>
      </w:r>
      <w:r>
        <w:rPr>
          <w:lang w:val="uk-UA"/>
        </w:rPr>
        <w:t xml:space="preserve">, тобто </w:t>
      </w:r>
      <w:r w:rsidR="00A5592C">
        <w:rPr>
          <w:position w:val="-12"/>
          <w:lang w:val="uk-UA"/>
        </w:rPr>
        <w:pict>
          <v:shape id="_x0000_i1130" type="#_x0000_t75" style="width:47.25pt;height:18.75pt" fillcolor="window">
            <v:imagedata r:id="rId108" o:title=""/>
          </v:shape>
        </w:pict>
      </w:r>
      <w:r>
        <w:rPr>
          <w:lang w:val="uk-UA"/>
        </w:rPr>
        <w:t xml:space="preserve"> й </w:t>
      </w:r>
      <w:r w:rsidR="00A5592C">
        <w:rPr>
          <w:position w:val="-12"/>
          <w:lang w:val="uk-UA"/>
        </w:rPr>
        <w:pict>
          <v:shape id="_x0000_i1131" type="#_x0000_t75" style="width:39.75pt;height:18.75pt" fillcolor="window">
            <v:imagedata r:id="rId109" o:title=""/>
          </v:shape>
        </w:pict>
      </w:r>
      <w:r>
        <w:rPr>
          <w:lang w:val="uk-UA"/>
        </w:rPr>
        <w:t xml:space="preserve"> і коефіцієнтом кореляції </w:t>
      </w:r>
      <w:r w:rsidR="00A5592C">
        <w:rPr>
          <w:position w:val="-12"/>
          <w:lang w:val="uk-UA"/>
        </w:rPr>
        <w:pict>
          <v:shape id="_x0000_i1132" type="#_x0000_t75" style="width:17.25pt;height:18.75pt" fillcolor="window">
            <v:imagedata r:id="rId110" o:title=""/>
          </v:shape>
        </w:pict>
      </w:r>
      <w:r>
        <w:rPr>
          <w:lang w:val="uk-UA"/>
        </w:rPr>
        <w:t xml:space="preserve"> модель Марковица має вид :</w:t>
      </w:r>
    </w:p>
    <w:p w:rsidR="00717AC6" w:rsidRDefault="00717AC6">
      <w:pPr>
        <w:rPr>
          <w:lang w:val="uk-UA"/>
        </w:rPr>
      </w:pPr>
    </w:p>
    <w:p w:rsidR="00717AC6" w:rsidRDefault="00A5592C" w:rsidP="00B85FBC">
      <w:pPr>
        <w:rPr>
          <w:lang w:val="uk-UA"/>
        </w:rPr>
      </w:pPr>
      <w:r>
        <w:rPr>
          <w:position w:val="-12"/>
          <w:lang w:val="uk-UA"/>
        </w:rPr>
        <w:pict>
          <v:shape id="_x0000_i1133" type="#_x0000_t75" style="width:201.75pt;height:23.25pt" fillcolor="window">
            <v:imagedata r:id="rId111" o:title=""/>
          </v:shape>
        </w:pict>
      </w:r>
      <w:r w:rsidR="00717AC6">
        <w:rPr>
          <w:lang w:val="uk-UA"/>
        </w:rPr>
        <w:t xml:space="preserve">, </w:t>
      </w:r>
      <w:r w:rsidR="00717AC6">
        <w:rPr>
          <w:lang w:val="uk-UA"/>
        </w:rPr>
        <w:tab/>
      </w:r>
      <w:r w:rsidR="00717AC6">
        <w:rPr>
          <w:lang w:val="uk-UA"/>
        </w:rPr>
        <w:tab/>
      </w:r>
      <w:r w:rsidR="00717AC6">
        <w:rPr>
          <w:lang w:val="uk-UA"/>
        </w:rPr>
        <w:tab/>
      </w:r>
      <w:r w:rsidR="00717AC6">
        <w:rPr>
          <w:lang w:val="uk-UA"/>
        </w:rPr>
        <w:tab/>
        <w:t>(3.4)</w:t>
      </w:r>
    </w:p>
    <w:p w:rsidR="00717AC6" w:rsidRDefault="00A5592C">
      <w:pPr>
        <w:jc w:val="center"/>
        <w:rPr>
          <w:lang w:val="uk-UA"/>
        </w:rPr>
      </w:pPr>
      <w:r>
        <w:rPr>
          <w:position w:val="-12"/>
          <w:lang w:val="uk-UA"/>
        </w:rPr>
        <w:pict>
          <v:shape id="_x0000_i1134" type="#_x0000_t75" style="width:111pt;height:18.75pt" fillcolor="window">
            <v:imagedata r:id="rId112" o:title=""/>
          </v:shape>
        </w:pict>
      </w:r>
    </w:p>
    <w:p w:rsidR="00717AC6" w:rsidRDefault="00A5592C">
      <w:pPr>
        <w:jc w:val="center"/>
        <w:rPr>
          <w:lang w:val="uk-UA"/>
        </w:rPr>
      </w:pPr>
      <w:r>
        <w:rPr>
          <w:position w:val="-12"/>
          <w:lang w:val="uk-UA"/>
        </w:rPr>
        <w:pict>
          <v:shape id="_x0000_i1135" type="#_x0000_t75" style="width:62.25pt;height:18.75pt" fillcolor="window">
            <v:imagedata r:id="rId113" o:title=""/>
          </v:shape>
        </w:pict>
      </w:r>
      <w:r w:rsidR="00717AC6">
        <w:rPr>
          <w:lang w:val="uk-UA"/>
        </w:rPr>
        <w:t xml:space="preserve"> .</w:t>
      </w:r>
    </w:p>
    <w:p w:rsidR="00B85FBC" w:rsidRDefault="00B85FBC">
      <w:pPr>
        <w:rPr>
          <w:lang w:val="uk-UA"/>
        </w:rPr>
      </w:pPr>
    </w:p>
    <w:p w:rsidR="00717AC6" w:rsidRDefault="00717AC6">
      <w:pPr>
        <w:rPr>
          <w:lang w:val="uk-UA"/>
        </w:rPr>
      </w:pPr>
      <w:r>
        <w:rPr>
          <w:lang w:val="uk-UA"/>
        </w:rPr>
        <w:t>Модель ефективного портфеля з без ризиковим компонентом (задача Тобина).</w:t>
      </w:r>
    </w:p>
    <w:p w:rsidR="00717AC6" w:rsidRDefault="00717AC6">
      <w:pPr>
        <w:rPr>
          <w:lang w:val="uk-UA"/>
        </w:rPr>
      </w:pPr>
      <w:r>
        <w:rPr>
          <w:lang w:val="uk-UA"/>
        </w:rPr>
        <w:t xml:space="preserve">Ця задача відрізняється від моделі (3.1)-(3.3) тим, що інвестор крім ризикових цінних паперів враховує також можливість безризикових вкладень з ефективністю </w:t>
      </w:r>
      <w:r w:rsidR="00A5592C">
        <w:rPr>
          <w:position w:val="-12"/>
          <w:lang w:val="uk-UA"/>
        </w:rPr>
        <w:pict>
          <v:shape id="_x0000_i1136" type="#_x0000_t75" style="width:18.75pt;height:18.75pt" fillcolor="window">
            <v:imagedata r:id="rId114" o:title=""/>
          </v:shape>
        </w:pict>
      </w:r>
      <w:r>
        <w:rPr>
          <w:lang w:val="uk-UA"/>
        </w:rPr>
        <w:t xml:space="preserve"> в частках </w:t>
      </w:r>
      <w:r w:rsidR="00A5592C">
        <w:rPr>
          <w:position w:val="-12"/>
          <w:lang w:val="uk-UA"/>
        </w:rPr>
        <w:pict>
          <v:shape id="_x0000_i1137" type="#_x0000_t75" style="width:15.75pt;height:18.75pt" fillcolor="window">
            <v:imagedata r:id="rId115" o:title=""/>
          </v:shape>
        </w:pict>
      </w:r>
      <w:r>
        <w:rPr>
          <w:lang w:val="uk-UA"/>
        </w:rPr>
        <w:t xml:space="preserve">. Задача Тобина формулюється в такий спосіб: знайти частки </w:t>
      </w:r>
      <w:r w:rsidR="00A5592C">
        <w:rPr>
          <w:position w:val="-16"/>
          <w:lang w:val="uk-UA"/>
        </w:rPr>
        <w:pict>
          <v:shape id="_x0000_i1138" type="#_x0000_t75" style="width:35.25pt;height:21pt" fillcolor="window">
            <v:imagedata r:id="rId116" o:title=""/>
          </v:shape>
        </w:pict>
      </w:r>
      <w:r>
        <w:rPr>
          <w:lang w:val="uk-UA"/>
        </w:rPr>
        <w:t>,</w:t>
      </w:r>
      <w:r w:rsidR="00B85FBC">
        <w:rPr>
          <w:lang w:val="uk-UA"/>
        </w:rPr>
        <w:t xml:space="preserve"> </w:t>
      </w:r>
      <w:r>
        <w:rPr>
          <w:lang w:val="uk-UA"/>
        </w:rPr>
        <w:t xml:space="preserve">що минимизують </w:t>
      </w:r>
      <w:r w:rsidR="00A5592C">
        <w:rPr>
          <w:position w:val="-12"/>
          <w:lang w:val="uk-UA"/>
        </w:rPr>
        <w:pict>
          <v:shape id="_x0000_i1139" type="#_x0000_t75" style="width:18pt;height:18.75pt" fillcolor="window">
            <v:imagedata r:id="rId117" o:title=""/>
          </v:shape>
        </w:pict>
      </w:r>
      <w:r>
        <w:rPr>
          <w:lang w:val="uk-UA"/>
        </w:rPr>
        <w:t xml:space="preserve"> ризик портфеля :</w:t>
      </w:r>
    </w:p>
    <w:p w:rsidR="00B85FBC" w:rsidRDefault="00B85FBC" w:rsidP="00B85FBC">
      <w:pPr>
        <w:ind w:firstLine="0"/>
        <w:rPr>
          <w:lang w:val="uk-UA"/>
        </w:rPr>
      </w:pPr>
    </w:p>
    <w:p w:rsidR="00717AC6" w:rsidRDefault="00A5592C" w:rsidP="00B85FBC">
      <w:pPr>
        <w:ind w:firstLine="0"/>
        <w:rPr>
          <w:lang w:val="uk-UA"/>
        </w:rPr>
      </w:pPr>
      <w:r>
        <w:rPr>
          <w:position w:val="-36"/>
          <w:lang w:val="uk-UA"/>
        </w:rPr>
        <w:pict>
          <v:shape id="_x0000_i1140" type="#_x0000_t75" style="width:99.75pt;height:41.25pt" fillcolor="window">
            <v:imagedata r:id="rId118" o:title=""/>
          </v:shape>
        </w:pict>
      </w:r>
      <w:r w:rsidR="00717AC6">
        <w:rPr>
          <w:lang w:val="uk-UA"/>
        </w:rPr>
        <w:t>,</w:t>
      </w:r>
      <w:r w:rsidR="00717AC6">
        <w:rPr>
          <w:lang w:val="uk-UA"/>
        </w:rPr>
        <w:tab/>
      </w:r>
      <w:r w:rsidR="00717AC6">
        <w:rPr>
          <w:lang w:val="uk-UA"/>
        </w:rPr>
        <w:tab/>
      </w:r>
      <w:r w:rsidR="00717AC6">
        <w:rPr>
          <w:lang w:val="uk-UA"/>
        </w:rPr>
        <w:tab/>
      </w:r>
      <w:r w:rsidR="00717AC6">
        <w:rPr>
          <w:lang w:val="uk-UA"/>
        </w:rPr>
        <w:tab/>
        <w:t>(3.5)</w:t>
      </w:r>
    </w:p>
    <w:p w:rsidR="00717AC6" w:rsidRDefault="00717AC6">
      <w:pPr>
        <w:jc w:val="right"/>
        <w:rPr>
          <w:lang w:val="uk-UA"/>
        </w:rPr>
      </w:pPr>
    </w:p>
    <w:p w:rsidR="00717AC6" w:rsidRDefault="00717AC6">
      <w:pPr>
        <w:rPr>
          <w:lang w:val="uk-UA"/>
        </w:rPr>
      </w:pPr>
      <w:r>
        <w:rPr>
          <w:lang w:val="uk-UA"/>
        </w:rPr>
        <w:t>при обмеженнях:</w:t>
      </w:r>
    </w:p>
    <w:p w:rsidR="00B85FBC" w:rsidRDefault="00B85FBC">
      <w:pPr>
        <w:rPr>
          <w:lang w:val="uk-UA"/>
        </w:rPr>
      </w:pPr>
    </w:p>
    <w:p w:rsidR="00717AC6" w:rsidRDefault="00A5592C" w:rsidP="00B85FBC">
      <w:pPr>
        <w:rPr>
          <w:lang w:val="uk-UA"/>
        </w:rPr>
      </w:pPr>
      <w:r>
        <w:rPr>
          <w:position w:val="-74"/>
          <w:lang w:val="uk-UA"/>
        </w:rPr>
        <w:pict>
          <v:shape id="_x0000_i1141" type="#_x0000_t75" style="width:132.75pt;height:81pt" fillcolor="window">
            <v:imagedata r:id="rId119" o:title=""/>
          </v:shape>
        </w:pict>
      </w:r>
      <w:r w:rsidR="00717AC6">
        <w:rPr>
          <w:lang w:val="uk-UA"/>
        </w:rPr>
        <w:t xml:space="preserve"> </w:t>
      </w:r>
      <w:r w:rsidR="00717AC6">
        <w:rPr>
          <w:lang w:val="uk-UA"/>
        </w:rPr>
        <w:tab/>
      </w:r>
      <w:r w:rsidR="00717AC6">
        <w:rPr>
          <w:lang w:val="uk-UA"/>
        </w:rPr>
        <w:tab/>
      </w:r>
      <w:r w:rsidR="00717AC6">
        <w:rPr>
          <w:lang w:val="uk-UA"/>
        </w:rPr>
        <w:tab/>
        <w:t>(3.6)</w:t>
      </w:r>
    </w:p>
    <w:p w:rsidR="00717AC6" w:rsidRDefault="00717AC6">
      <w:pPr>
        <w:jc w:val="right"/>
        <w:rPr>
          <w:lang w:val="uk-UA"/>
        </w:rPr>
      </w:pPr>
    </w:p>
    <w:p w:rsidR="00717AC6" w:rsidRDefault="00717AC6">
      <w:pPr>
        <w:rPr>
          <w:lang w:val="uk-UA"/>
        </w:rPr>
      </w:pPr>
      <w:r>
        <w:rPr>
          <w:lang w:val="uk-UA"/>
        </w:rPr>
        <w:t xml:space="preserve">З задачі Тобина випливає поняття </w:t>
      </w:r>
      <w:r w:rsidR="00A5592C">
        <w:rPr>
          <w:position w:val="-10"/>
          <w:lang w:val="uk-UA"/>
        </w:rPr>
        <w:pict>
          <v:shape id="_x0000_i1142" type="#_x0000_t75" style="width:21pt;height:17.25pt" fillcolor="window">
            <v:imagedata r:id="rId120" o:title=""/>
          </v:shape>
        </w:pict>
      </w:r>
      <w:r>
        <w:rPr>
          <w:lang w:val="uk-UA"/>
        </w:rPr>
        <w:t xml:space="preserve"> цінного папера. Величина </w:t>
      </w:r>
      <w:r w:rsidR="00A5592C">
        <w:rPr>
          <w:position w:val="-12"/>
          <w:lang w:val="uk-UA"/>
        </w:rPr>
        <w:pict>
          <v:shape id="_x0000_i1143" type="#_x0000_t75" style="width:14.25pt;height:18.75pt" fillcolor="window">
            <v:imagedata r:id="rId121" o:title=""/>
          </v:shape>
        </w:pict>
      </w:r>
      <w:r>
        <w:rPr>
          <w:lang w:val="uk-UA"/>
        </w:rPr>
        <w:t xml:space="preserve"> </w:t>
      </w:r>
      <w:r w:rsidR="00A5592C">
        <w:rPr>
          <w:position w:val="-6"/>
          <w:lang w:val="uk-UA"/>
        </w:rPr>
        <w:pict>
          <v:shape id="_x0000_i1144" type="#_x0000_t75" style="width:15.75pt;height:12.75pt" fillcolor="window">
            <v:imagedata r:id="rId122" o:title=""/>
          </v:shape>
        </w:pict>
      </w:r>
      <w:r>
        <w:rPr>
          <w:lang w:val="uk-UA"/>
        </w:rPr>
        <w:t xml:space="preserve">того цінного папера показує, яка частина ринкової прибутковості приходиться на прибутковість </w:t>
      </w:r>
      <w:r w:rsidR="00A5592C">
        <w:rPr>
          <w:position w:val="-6"/>
          <w:lang w:val="uk-UA"/>
        </w:rPr>
        <w:pict>
          <v:shape id="_x0000_i1145" type="#_x0000_t75" style="width:15.75pt;height:12.75pt" fillcolor="window">
            <v:imagedata r:id="rId123" o:title=""/>
          </v:shape>
        </w:pict>
      </w:r>
      <w:r>
        <w:rPr>
          <w:lang w:val="uk-UA"/>
        </w:rPr>
        <w:t>тої фірми:</w:t>
      </w:r>
    </w:p>
    <w:p w:rsidR="00717AC6" w:rsidRDefault="00A5592C" w:rsidP="00AF0D1A">
      <w:pPr>
        <w:jc w:val="center"/>
        <w:rPr>
          <w:lang w:val="uk-UA"/>
        </w:rPr>
      </w:pPr>
      <w:r>
        <w:rPr>
          <w:position w:val="-34"/>
          <w:lang w:val="uk-UA"/>
        </w:rPr>
        <w:lastRenderedPageBreak/>
        <w:pict>
          <v:shape id="_x0000_i1146" type="#_x0000_t75" style="width:62.25pt;height:41.25pt" fillcolor="window">
            <v:imagedata r:id="rId124" o:title=""/>
          </v:shape>
        </w:pict>
      </w:r>
      <w:r w:rsidR="00717AC6">
        <w:rPr>
          <w:lang w:val="uk-UA"/>
        </w:rPr>
        <w:t xml:space="preserve"> ,</w:t>
      </w:r>
      <w:r w:rsidR="00B85FBC">
        <w:rPr>
          <w:lang w:val="uk-UA"/>
        </w:rPr>
        <w:t xml:space="preserve"> </w:t>
      </w:r>
      <w:r w:rsidR="00717AC6">
        <w:rPr>
          <w:lang w:val="uk-UA"/>
        </w:rPr>
        <w:t>(3.7)</w:t>
      </w:r>
    </w:p>
    <w:p w:rsidR="00717AC6" w:rsidRDefault="00717AC6">
      <w:pPr>
        <w:jc w:val="right"/>
        <w:rPr>
          <w:lang w:val="uk-UA"/>
        </w:rPr>
      </w:pPr>
    </w:p>
    <w:p w:rsidR="00717AC6" w:rsidRDefault="00717AC6">
      <w:pPr>
        <w:rPr>
          <w:lang w:val="uk-UA"/>
        </w:rPr>
      </w:pPr>
      <w:r>
        <w:rPr>
          <w:lang w:val="uk-UA"/>
        </w:rPr>
        <w:t xml:space="preserve">де </w:t>
      </w:r>
      <w:r w:rsidR="00A5592C">
        <w:rPr>
          <w:position w:val="-12"/>
          <w:lang w:val="uk-UA"/>
        </w:rPr>
        <w:pict>
          <v:shape id="_x0000_i1147" type="#_x0000_t75" style="width:21pt;height:18.75pt" fillcolor="window">
            <v:imagedata r:id="rId125" o:title=""/>
          </v:shape>
        </w:pict>
      </w:r>
      <w:r>
        <w:rPr>
          <w:lang w:val="uk-UA"/>
        </w:rPr>
        <w:t xml:space="preserve"> - коваріація доходностей </w:t>
      </w:r>
      <w:r w:rsidR="00A5592C">
        <w:rPr>
          <w:position w:val="-6"/>
          <w:lang w:val="uk-UA"/>
        </w:rPr>
        <w:pict>
          <v:shape id="_x0000_i1148" type="#_x0000_t75" style="width:15.75pt;height:12.75pt" fillcolor="window">
            <v:imagedata r:id="rId126" o:title=""/>
          </v:shape>
        </w:pict>
      </w:r>
      <w:r>
        <w:rPr>
          <w:lang w:val="uk-UA"/>
        </w:rPr>
        <w:t>тої фірми і ринкового портфеля;</w:t>
      </w:r>
    </w:p>
    <w:p w:rsidR="00717AC6" w:rsidRDefault="00A5592C">
      <w:pPr>
        <w:rPr>
          <w:lang w:val="uk-UA"/>
        </w:rPr>
      </w:pPr>
      <w:r>
        <w:rPr>
          <w:position w:val="-12"/>
          <w:lang w:val="uk-UA"/>
        </w:rPr>
        <w:pict>
          <v:shape id="_x0000_i1149" type="#_x0000_t75" style="width:39pt;height:18.75pt" fillcolor="window">
            <v:imagedata r:id="rId127" o:title=""/>
          </v:shape>
        </w:pict>
      </w:r>
      <w:r w:rsidR="00717AC6">
        <w:rPr>
          <w:lang w:val="uk-UA"/>
        </w:rPr>
        <w:t xml:space="preserve"> - ризик </w:t>
      </w:r>
      <w:r>
        <w:rPr>
          <w:position w:val="-6"/>
          <w:lang w:val="uk-UA"/>
        </w:rPr>
        <w:pict>
          <v:shape id="_x0000_i1150" type="#_x0000_t75" style="width:15.75pt;height:12.75pt" fillcolor="window">
            <v:imagedata r:id="rId126" o:title=""/>
          </v:shape>
        </w:pict>
      </w:r>
      <w:r w:rsidR="00717AC6">
        <w:rPr>
          <w:lang w:val="uk-UA"/>
        </w:rPr>
        <w:t>того цінного папера і ринкового портфеля.</w:t>
      </w:r>
    </w:p>
    <w:p w:rsidR="00717AC6" w:rsidRDefault="00717AC6">
      <w:pPr>
        <w:rPr>
          <w:lang w:val="uk-UA"/>
        </w:rPr>
      </w:pPr>
      <w:r>
        <w:rPr>
          <w:lang w:val="uk-UA"/>
        </w:rPr>
        <w:t xml:space="preserve">Тоді прибутковість </w:t>
      </w:r>
      <w:r w:rsidR="00A5592C">
        <w:rPr>
          <w:position w:val="-6"/>
          <w:lang w:val="uk-UA"/>
        </w:rPr>
        <w:pict>
          <v:shape id="_x0000_i1151" type="#_x0000_t75" style="width:15.75pt;height:12.75pt" fillcolor="window">
            <v:imagedata r:id="rId126" o:title=""/>
          </v:shape>
        </w:pict>
      </w:r>
      <w:r>
        <w:rPr>
          <w:lang w:val="uk-UA"/>
        </w:rPr>
        <w:t>того цінного папера, що входить у портфель, визначається по формулі :</w:t>
      </w:r>
    </w:p>
    <w:p w:rsidR="00717AC6" w:rsidRDefault="00717AC6">
      <w:pPr>
        <w:rPr>
          <w:lang w:val="uk-UA"/>
        </w:rPr>
      </w:pPr>
    </w:p>
    <w:p w:rsidR="00717AC6" w:rsidRDefault="00A5592C" w:rsidP="00B85FBC">
      <w:pPr>
        <w:rPr>
          <w:lang w:val="uk-UA"/>
        </w:rPr>
      </w:pPr>
      <w:r>
        <w:rPr>
          <w:position w:val="-16"/>
          <w:lang w:val="uk-UA"/>
        </w:rPr>
        <w:pict>
          <v:shape id="_x0000_i1152" type="#_x0000_t75" style="width:134.25pt;height:21pt" fillcolor="window">
            <v:imagedata r:id="rId128" o:title=""/>
          </v:shape>
        </w:pict>
      </w:r>
      <w:r w:rsidR="00717AC6">
        <w:rPr>
          <w:lang w:val="uk-UA"/>
        </w:rPr>
        <w:t xml:space="preserve"> </w:t>
      </w:r>
      <w:r w:rsidR="00717AC6">
        <w:rPr>
          <w:lang w:val="uk-UA"/>
        </w:rPr>
        <w:tab/>
      </w:r>
      <w:r w:rsidR="00717AC6">
        <w:rPr>
          <w:lang w:val="uk-UA"/>
        </w:rPr>
        <w:tab/>
      </w:r>
      <w:r w:rsidR="00717AC6">
        <w:rPr>
          <w:lang w:val="uk-UA"/>
        </w:rPr>
        <w:tab/>
      </w:r>
      <w:r w:rsidR="00717AC6">
        <w:rPr>
          <w:lang w:val="uk-UA"/>
        </w:rPr>
        <w:tab/>
        <w:t>(3.8)</w:t>
      </w:r>
    </w:p>
    <w:p w:rsidR="00717AC6" w:rsidRDefault="00717AC6">
      <w:pPr>
        <w:jc w:val="right"/>
        <w:rPr>
          <w:lang w:val="uk-UA"/>
        </w:rPr>
      </w:pPr>
    </w:p>
    <w:p w:rsidR="00717AC6" w:rsidRDefault="00717AC6">
      <w:pPr>
        <w:rPr>
          <w:lang w:val="uk-UA"/>
        </w:rPr>
      </w:pPr>
      <w:r>
        <w:rPr>
          <w:lang w:val="uk-UA"/>
        </w:rPr>
        <w:t xml:space="preserve">Якщо </w:t>
      </w:r>
      <w:r w:rsidR="00A5592C">
        <w:rPr>
          <w:position w:val="-12"/>
          <w:lang w:val="uk-UA"/>
        </w:rPr>
        <w:pict>
          <v:shape id="_x0000_i1153" type="#_x0000_t75" style="width:33.75pt;height:18.75pt" fillcolor="window">
            <v:imagedata r:id="rId129" o:title=""/>
          </v:shape>
        </w:pict>
      </w:r>
      <w:r>
        <w:rPr>
          <w:lang w:val="uk-UA"/>
        </w:rPr>
        <w:t xml:space="preserve">, то це значить, що прибутковість </w:t>
      </w:r>
      <w:r w:rsidR="00A5592C">
        <w:rPr>
          <w:position w:val="-6"/>
          <w:lang w:val="uk-UA"/>
        </w:rPr>
        <w:pict>
          <v:shape id="_x0000_i1154" type="#_x0000_t75" style="width:18pt;height:14.25pt" fillcolor="window">
            <v:imagedata r:id="rId130" o:title=""/>
          </v:shape>
        </w:pict>
      </w:r>
      <w:r>
        <w:rPr>
          <w:lang w:val="uk-UA"/>
        </w:rPr>
        <w:t xml:space="preserve">того цінного папера більше ринкової; при </w:t>
      </w:r>
      <w:r w:rsidR="00A5592C">
        <w:rPr>
          <w:position w:val="-12"/>
          <w:lang w:val="uk-UA"/>
        </w:rPr>
        <w:pict>
          <v:shape id="_x0000_i1155" type="#_x0000_t75" style="width:33.75pt;height:18.75pt" fillcolor="window">
            <v:imagedata r:id="rId131" o:title=""/>
          </v:shape>
        </w:pict>
      </w:r>
      <w:r>
        <w:rPr>
          <w:lang w:val="uk-UA"/>
        </w:rPr>
        <w:t xml:space="preserve"> - її прибутковість дорівнює ринкової; при </w:t>
      </w:r>
      <w:r w:rsidR="00A5592C">
        <w:rPr>
          <w:position w:val="-10"/>
          <w:lang w:val="uk-UA"/>
        </w:rPr>
        <w:pict>
          <v:shape id="_x0000_i1156" type="#_x0000_t75" style="width:27.75pt;height:17.25pt" fillcolor="window">
            <v:imagedata r:id="rId132" o:title=""/>
          </v:shape>
        </w:pict>
      </w:r>
      <w:r>
        <w:rPr>
          <w:lang w:val="uk-UA"/>
        </w:rPr>
        <w:t xml:space="preserve"> - прибутковість цінного папера менше ринкової, але більше, ніж безризиковий відсоток</w:t>
      </w:r>
      <w:r w:rsidR="00B85FBC">
        <w:rPr>
          <w:lang w:val="uk-UA"/>
        </w:rPr>
        <w:t xml:space="preserve"> </w:t>
      </w:r>
      <w:r w:rsidR="00A5592C">
        <w:rPr>
          <w:position w:val="-12"/>
          <w:lang w:val="uk-UA"/>
        </w:rPr>
        <w:pict>
          <v:shape id="_x0000_i1157" type="#_x0000_t75" style="width:18.75pt;height:18.75pt" fillcolor="window">
            <v:imagedata r:id="rId133" o:title=""/>
          </v:shape>
        </w:pict>
      </w:r>
      <w:r>
        <w:rPr>
          <w:lang w:val="uk-UA"/>
        </w:rPr>
        <w:t>.</w:t>
      </w:r>
    </w:p>
    <w:p w:rsidR="00717AC6" w:rsidRDefault="00717AC6">
      <w:pPr>
        <w:rPr>
          <w:lang w:val="uk-UA"/>
        </w:rPr>
      </w:pPr>
      <w:r>
        <w:rPr>
          <w:lang w:val="uk-UA"/>
        </w:rPr>
        <w:t xml:space="preserve">Ринкова ціна </w:t>
      </w:r>
      <w:r w:rsidR="00A5592C">
        <w:rPr>
          <w:position w:val="-6"/>
          <w:lang w:val="uk-UA"/>
        </w:rPr>
        <w:pict>
          <v:shape id="_x0000_i1158" type="#_x0000_t75" style="width:11.25pt;height:14.25pt" fillcolor="window">
            <v:imagedata r:id="rId134" o:title=""/>
          </v:shape>
        </w:pict>
      </w:r>
      <w:r>
        <w:rPr>
          <w:lang w:val="uk-UA"/>
        </w:rPr>
        <w:t xml:space="preserve"> ризику визначається у виді:</w:t>
      </w:r>
    </w:p>
    <w:p w:rsidR="00B85FBC" w:rsidRDefault="00B85FBC" w:rsidP="00B85FBC">
      <w:pPr>
        <w:rPr>
          <w:lang w:val="uk-UA"/>
        </w:rPr>
      </w:pPr>
    </w:p>
    <w:p w:rsidR="00717AC6" w:rsidRDefault="00A5592C" w:rsidP="00B85FBC">
      <w:pPr>
        <w:rPr>
          <w:lang w:val="uk-UA"/>
        </w:rPr>
      </w:pPr>
      <w:r>
        <w:rPr>
          <w:position w:val="-34"/>
          <w:lang w:val="uk-UA"/>
        </w:rPr>
        <w:pict>
          <v:shape id="_x0000_i1159" type="#_x0000_t75" style="width:72.75pt;height:39pt" fillcolor="window">
            <v:imagedata r:id="rId135" o:title=""/>
          </v:shape>
        </w:pict>
      </w:r>
      <w:r w:rsidR="00717AC6">
        <w:rPr>
          <w:lang w:val="uk-UA"/>
        </w:rPr>
        <w:t xml:space="preserve"> , </w:t>
      </w:r>
      <w:r w:rsidR="00717AC6">
        <w:rPr>
          <w:lang w:val="uk-UA"/>
        </w:rPr>
        <w:tab/>
      </w:r>
      <w:r w:rsidR="00717AC6">
        <w:rPr>
          <w:lang w:val="uk-UA"/>
        </w:rPr>
        <w:tab/>
      </w:r>
      <w:r w:rsidR="00717AC6">
        <w:rPr>
          <w:lang w:val="uk-UA"/>
        </w:rPr>
        <w:tab/>
      </w:r>
      <w:r w:rsidR="00717AC6">
        <w:rPr>
          <w:lang w:val="uk-UA"/>
        </w:rPr>
        <w:tab/>
      </w:r>
      <w:r w:rsidR="00717AC6">
        <w:rPr>
          <w:lang w:val="uk-UA"/>
        </w:rPr>
        <w:tab/>
        <w:t>(3.9)</w:t>
      </w:r>
    </w:p>
    <w:p w:rsidR="00717AC6" w:rsidRDefault="00717AC6">
      <w:pPr>
        <w:jc w:val="right"/>
        <w:rPr>
          <w:lang w:val="uk-UA"/>
        </w:rPr>
      </w:pPr>
    </w:p>
    <w:p w:rsidR="00717AC6" w:rsidRDefault="00717AC6">
      <w:pPr>
        <w:rPr>
          <w:lang w:val="uk-UA"/>
        </w:rPr>
      </w:pPr>
      <w:r>
        <w:rPr>
          <w:lang w:val="uk-UA"/>
        </w:rPr>
        <w:t xml:space="preserve">де </w:t>
      </w:r>
      <w:r w:rsidR="00A5592C">
        <w:rPr>
          <w:position w:val="-16"/>
          <w:lang w:val="uk-UA"/>
        </w:rPr>
        <w:pict>
          <v:shape id="_x0000_i1160" type="#_x0000_t75" style="width:42pt;height:21pt" fillcolor="window">
            <v:imagedata r:id="rId136" o:title=""/>
          </v:shape>
        </w:pict>
      </w:r>
      <w:r>
        <w:rPr>
          <w:lang w:val="uk-UA"/>
        </w:rPr>
        <w:t xml:space="preserve"> - прибутковості портфеля цінних паперів і безризикова прибутковість;</w:t>
      </w:r>
    </w:p>
    <w:p w:rsidR="00717AC6" w:rsidRPr="003E730C" w:rsidRDefault="00A5592C" w:rsidP="00750ACB">
      <w:r>
        <w:rPr>
          <w:position w:val="-12"/>
          <w:lang w:val="uk-UA"/>
        </w:rPr>
        <w:pict>
          <v:shape id="_x0000_i1161" type="#_x0000_t75" style="width:20.25pt;height:18.75pt" fillcolor="window">
            <v:imagedata r:id="rId137" o:title=""/>
          </v:shape>
        </w:pict>
      </w:r>
      <w:r w:rsidR="00717AC6">
        <w:rPr>
          <w:lang w:val="uk-UA"/>
        </w:rPr>
        <w:t xml:space="preserve"> - ризик портфеля.</w:t>
      </w:r>
    </w:p>
    <w:p w:rsidR="00717AC6" w:rsidRDefault="00717AC6">
      <w:pPr>
        <w:rPr>
          <w:lang w:val="uk-UA"/>
        </w:rPr>
      </w:pPr>
      <w:r>
        <w:rPr>
          <w:lang w:val="uk-UA"/>
        </w:rPr>
        <w:t xml:space="preserve">Задача. </w:t>
      </w:r>
    </w:p>
    <w:p w:rsidR="00B85FBC" w:rsidRDefault="00717AC6">
      <w:pPr>
        <w:rPr>
          <w:lang w:val="uk-UA"/>
        </w:rPr>
      </w:pPr>
      <w:r>
        <w:rPr>
          <w:lang w:val="uk-UA"/>
        </w:rPr>
        <w:t xml:space="preserve">Знайти оптимальний портфель </w:t>
      </w:r>
      <w:r w:rsidR="00A5592C">
        <w:rPr>
          <w:position w:val="-12"/>
          <w:lang w:val="uk-UA"/>
        </w:rPr>
        <w:pict>
          <v:shape id="_x0000_i1162" type="#_x0000_t75" style="width:33pt;height:18.75pt" fillcolor="window">
            <v:imagedata r:id="rId138" o:title=""/>
          </v:shape>
        </w:pict>
      </w:r>
      <w:r>
        <w:rPr>
          <w:lang w:val="uk-UA"/>
        </w:rPr>
        <w:t xml:space="preserve"> на траєкторії ефективних комбінацій із двох ризикових цінних паперів з характеристиками </w:t>
      </w:r>
    </w:p>
    <w:p w:rsidR="00B85FBC" w:rsidRDefault="00B85FBC">
      <w:pPr>
        <w:rPr>
          <w:lang w:val="uk-UA"/>
        </w:rPr>
      </w:pPr>
    </w:p>
    <w:p w:rsidR="00717AC6" w:rsidRDefault="00A5592C">
      <w:pPr>
        <w:rPr>
          <w:lang w:val="uk-UA"/>
        </w:rPr>
      </w:pPr>
      <w:r>
        <w:rPr>
          <w:position w:val="-12"/>
          <w:lang w:val="uk-UA"/>
        </w:rPr>
        <w:pict>
          <v:shape id="_x0000_i1163" type="#_x0000_t75" style="width:39.75pt;height:18.75pt" fillcolor="window">
            <v:imagedata r:id="rId139" o:title=""/>
          </v:shape>
        </w:pict>
      </w:r>
      <w:r w:rsidR="00717AC6">
        <w:rPr>
          <w:lang w:val="uk-UA"/>
        </w:rPr>
        <w:t xml:space="preserve">, </w:t>
      </w:r>
      <w:r>
        <w:rPr>
          <w:position w:val="-12"/>
          <w:lang w:val="uk-UA"/>
        </w:rPr>
        <w:pict>
          <v:shape id="_x0000_i1164" type="#_x0000_t75" style="width:36pt;height:18.75pt" fillcolor="window">
            <v:imagedata r:id="rId140" o:title=""/>
          </v:shape>
        </w:pict>
      </w:r>
      <w:r w:rsidR="00717AC6">
        <w:rPr>
          <w:lang w:val="uk-UA"/>
        </w:rPr>
        <w:t xml:space="preserve">; </w:t>
      </w:r>
      <w:r>
        <w:rPr>
          <w:position w:val="-12"/>
          <w:lang w:val="uk-UA"/>
        </w:rPr>
        <w:pict>
          <v:shape id="_x0000_i1165" type="#_x0000_t75" style="width:41.25pt;height:18.75pt" fillcolor="window">
            <v:imagedata r:id="rId141" o:title=""/>
          </v:shape>
        </w:pict>
      </w:r>
      <w:r w:rsidR="00717AC6">
        <w:rPr>
          <w:lang w:val="uk-UA"/>
        </w:rPr>
        <w:t xml:space="preserve">, </w:t>
      </w:r>
      <w:r>
        <w:rPr>
          <w:position w:val="-12"/>
          <w:lang w:val="uk-UA"/>
        </w:rPr>
        <w:pict>
          <v:shape id="_x0000_i1166" type="#_x0000_t75" style="width:41.25pt;height:18.75pt" fillcolor="window">
            <v:imagedata r:id="rId142" o:title=""/>
          </v:shape>
        </w:pict>
      </w:r>
      <w:r w:rsidR="00717AC6">
        <w:rPr>
          <w:lang w:val="uk-UA"/>
        </w:rPr>
        <w:t xml:space="preserve">, </w:t>
      </w:r>
      <w:r>
        <w:rPr>
          <w:position w:val="-12"/>
          <w:lang w:val="uk-UA"/>
        </w:rPr>
        <w:pict>
          <v:shape id="_x0000_i1167" type="#_x0000_t75" style="width:59.25pt;height:18.75pt" fillcolor="window">
            <v:imagedata r:id="rId143" o:title=""/>
          </v:shape>
        </w:pict>
      </w:r>
      <w:r w:rsidR="00717AC6">
        <w:rPr>
          <w:lang w:val="uk-UA"/>
        </w:rPr>
        <w:t xml:space="preserve">, </w:t>
      </w:r>
      <w:r>
        <w:rPr>
          <w:position w:val="-12"/>
          <w:lang w:val="uk-UA"/>
        </w:rPr>
        <w:pict>
          <v:shape id="_x0000_i1168" type="#_x0000_t75" style="width:39.75pt;height:18.75pt" fillcolor="window">
            <v:imagedata r:id="rId144" o:title=""/>
          </v:shape>
        </w:pict>
      </w:r>
      <w:r w:rsidR="00717AC6">
        <w:rPr>
          <w:lang w:val="uk-UA"/>
        </w:rPr>
        <w:t>.</w:t>
      </w:r>
    </w:p>
    <w:p w:rsidR="00717AC6" w:rsidRDefault="00D93F6A" w:rsidP="00D93F6A">
      <w:pPr>
        <w:rPr>
          <w:lang w:val="uk-UA"/>
        </w:rPr>
      </w:pPr>
      <w:r>
        <w:rPr>
          <w:lang w:val="uk-UA"/>
        </w:rPr>
        <w:br w:type="page"/>
      </w:r>
      <w:r w:rsidR="00717AC6">
        <w:rPr>
          <w:lang w:val="uk-UA"/>
        </w:rPr>
        <w:lastRenderedPageBreak/>
        <w:t>Вказівки для рішення задачі</w:t>
      </w:r>
    </w:p>
    <w:p w:rsidR="00717AC6" w:rsidRDefault="00717AC6">
      <w:pPr>
        <w:rPr>
          <w:lang w:val="uk-UA"/>
        </w:rPr>
      </w:pPr>
      <w:r>
        <w:rPr>
          <w:lang w:val="uk-UA"/>
        </w:rPr>
        <w:t>1. Записати рівняння ризику портфеля, скориставшись формулою (3.4).</w:t>
      </w:r>
    </w:p>
    <w:p w:rsidR="00717AC6" w:rsidRDefault="00717AC6">
      <w:pPr>
        <w:rPr>
          <w:lang w:val="uk-UA"/>
        </w:rPr>
      </w:pPr>
      <w:r>
        <w:rPr>
          <w:lang w:val="uk-UA"/>
        </w:rPr>
        <w:t xml:space="preserve">2. Виключити </w:t>
      </w:r>
      <w:r w:rsidR="00A5592C">
        <w:rPr>
          <w:position w:val="-12"/>
          <w:lang w:val="uk-UA"/>
        </w:rPr>
        <w:pict>
          <v:shape id="_x0000_i1169" type="#_x0000_t75" style="width:14.25pt;height:18.75pt" fillcolor="window">
            <v:imagedata r:id="rId145" o:title=""/>
          </v:shape>
        </w:pict>
      </w:r>
      <w:r>
        <w:rPr>
          <w:lang w:val="uk-UA"/>
        </w:rPr>
        <w:t>, записати рівняння ефективної траєкторії.</w:t>
      </w:r>
    </w:p>
    <w:p w:rsidR="00717AC6" w:rsidRDefault="00717AC6">
      <w:pPr>
        <w:rPr>
          <w:lang w:val="uk-UA"/>
        </w:rPr>
      </w:pPr>
      <w:r>
        <w:rPr>
          <w:lang w:val="uk-UA"/>
        </w:rPr>
        <w:t xml:space="preserve">3. Знайти абсцису крапки дотику на границі ефективності, записавши рівняння дотичної до функції в крапці дотику </w:t>
      </w:r>
      <w:r w:rsidR="00A5592C">
        <w:rPr>
          <w:position w:val="-12"/>
          <w:lang w:val="uk-UA"/>
        </w:rPr>
        <w:pict>
          <v:shape id="_x0000_i1170" type="#_x0000_t75" style="width:17.25pt;height:18.75pt" fillcolor="window">
            <v:imagedata r:id="rId146" o:title=""/>
          </v:shape>
        </w:pict>
      </w:r>
      <w:r>
        <w:rPr>
          <w:lang w:val="uk-UA"/>
        </w:rPr>
        <w:t xml:space="preserve"> :</w:t>
      </w:r>
    </w:p>
    <w:p w:rsidR="00D93F6A" w:rsidRDefault="00D93F6A">
      <w:pPr>
        <w:rPr>
          <w:lang w:val="uk-UA"/>
        </w:rPr>
      </w:pPr>
    </w:p>
    <w:p w:rsidR="00717AC6" w:rsidRDefault="00A5592C">
      <w:pPr>
        <w:jc w:val="center"/>
        <w:rPr>
          <w:lang w:val="uk-UA"/>
        </w:rPr>
      </w:pPr>
      <w:r>
        <w:rPr>
          <w:position w:val="-12"/>
          <w:lang w:val="uk-UA"/>
        </w:rPr>
        <w:pict>
          <v:shape id="_x0000_i1171" type="#_x0000_t75" style="width:155.25pt;height:18.75pt" fillcolor="window">
            <v:imagedata r:id="rId147" o:title=""/>
          </v:shape>
        </w:pict>
      </w:r>
      <w:r w:rsidR="00717AC6">
        <w:rPr>
          <w:lang w:val="uk-UA"/>
        </w:rPr>
        <w:t xml:space="preserve"> .</w:t>
      </w:r>
    </w:p>
    <w:p w:rsidR="00D93F6A" w:rsidRDefault="00D93F6A">
      <w:pPr>
        <w:rPr>
          <w:lang w:val="uk-UA"/>
        </w:rPr>
      </w:pPr>
    </w:p>
    <w:p w:rsidR="00717AC6" w:rsidRDefault="00717AC6">
      <w:pPr>
        <w:rPr>
          <w:lang w:val="uk-UA"/>
        </w:rPr>
      </w:pPr>
      <w:r>
        <w:rPr>
          <w:lang w:val="uk-UA"/>
        </w:rPr>
        <w:t xml:space="preserve">4. З огляду на те, що пряма проходить через крапку з координатами </w:t>
      </w:r>
      <w:r w:rsidR="00A5592C">
        <w:rPr>
          <w:position w:val="-12"/>
          <w:lang w:val="uk-UA"/>
        </w:rPr>
        <w:pict>
          <v:shape id="_x0000_i1172" type="#_x0000_t75" style="width:36.75pt;height:18.75pt" fillcolor="window">
            <v:imagedata r:id="rId148" o:title=""/>
          </v:shape>
        </w:pict>
      </w:r>
      <w:r>
        <w:rPr>
          <w:lang w:val="uk-UA"/>
        </w:rPr>
        <w:t xml:space="preserve">, </w:t>
      </w:r>
      <w:r w:rsidR="00A5592C">
        <w:rPr>
          <w:position w:val="-6"/>
          <w:lang w:val="uk-UA"/>
        </w:rPr>
        <w:pict>
          <v:shape id="_x0000_i1173" type="#_x0000_t75" style="width:33pt;height:15pt" fillcolor="window">
            <v:imagedata r:id="rId149" o:title=""/>
          </v:shape>
        </w:pict>
      </w:r>
      <w:r>
        <w:rPr>
          <w:lang w:val="uk-UA"/>
        </w:rPr>
        <w:t>, записати рівняння для невідомої прибутковості оптимального портфеля.</w:t>
      </w:r>
    </w:p>
    <w:p w:rsidR="00717AC6" w:rsidRPr="003E730C" w:rsidRDefault="00717AC6" w:rsidP="00EA61B3">
      <w:r>
        <w:rPr>
          <w:lang w:val="uk-UA"/>
        </w:rPr>
        <w:t>5. Вирішити рівняння й одержати структуру оптимального портфеля.</w:t>
      </w:r>
    </w:p>
    <w:p w:rsidR="00B85FBC" w:rsidRDefault="00B85FBC" w:rsidP="00D93F6A">
      <w:pPr>
        <w:ind w:firstLine="720"/>
        <w:rPr>
          <w:lang w:val="uk-UA"/>
        </w:rPr>
      </w:pPr>
    </w:p>
    <w:p w:rsidR="00717AC6" w:rsidRPr="00750ACB" w:rsidRDefault="00717AC6" w:rsidP="00D93F6A">
      <w:pPr>
        <w:numPr>
          <w:ilvl w:val="0"/>
          <w:numId w:val="2"/>
        </w:numPr>
        <w:ind w:left="0" w:firstLine="720"/>
        <w:rPr>
          <w:lang w:val="uk-UA"/>
        </w:rPr>
      </w:pPr>
      <w:r>
        <w:rPr>
          <w:lang w:val="uk-UA"/>
        </w:rPr>
        <w:t xml:space="preserve">ОПЦІОННІ КОНТРАКТИ ТА </w:t>
      </w:r>
      <w:r w:rsidR="00B85FBC">
        <w:rPr>
          <w:lang w:val="uk-UA"/>
        </w:rPr>
        <w:t>ЇХ ВИДИ. ЦІНА ОПЦІОНУ.</w:t>
      </w:r>
      <w:r>
        <w:rPr>
          <w:lang w:val="uk-UA"/>
        </w:rPr>
        <w:t>БІНОМІНАЛЬНА МОДЕЛЬ ВИЗНАЧЕННЯ ЦІНИ ОПЦІОНУ</w:t>
      </w:r>
    </w:p>
    <w:p w:rsidR="00B85FBC" w:rsidRDefault="00B85FBC" w:rsidP="00D93F6A">
      <w:pPr>
        <w:ind w:firstLine="720"/>
        <w:rPr>
          <w:lang w:val="uk-UA"/>
        </w:rPr>
      </w:pPr>
    </w:p>
    <w:p w:rsidR="00717AC6" w:rsidRDefault="00717AC6" w:rsidP="00D93F6A">
      <w:pPr>
        <w:ind w:firstLine="720"/>
        <w:rPr>
          <w:lang w:val="uk-UA"/>
        </w:rPr>
      </w:pPr>
      <w:r>
        <w:rPr>
          <w:lang w:val="uk-UA"/>
        </w:rPr>
        <w:t>Опціонні контракти – це термінові цінні папери, що представляють собою угода між двома сторонами про майбутнє постачання предмета контракту. Це умовна угода, при якій покупець контракту здобуває право чи виконати відмовитися від виконання контракту. За це право покупець опціону платить продавцю опціонну премію. Опціонна премія – це плата продавцю на той випадок, коли покупець відмовиться від виконання контракту. Іс</w:t>
      </w:r>
      <w:r w:rsidR="00B85FBC">
        <w:rPr>
          <w:lang w:val="uk-UA"/>
        </w:rPr>
        <w:t>нує опціон на покупку – це колл</w:t>
      </w:r>
      <w:r>
        <w:rPr>
          <w:lang w:val="uk-UA"/>
        </w:rPr>
        <w:t xml:space="preserve">опціон і опціон на продаж – путо-опціон. Розрізняють європейський і американський типи опціонів колл і пута. У проблемі купівлі-продажу опціону центральним питанням є визначення його ціни. </w:t>
      </w:r>
    </w:p>
    <w:p w:rsidR="003E730C" w:rsidRDefault="00717AC6">
      <w:pPr>
        <w:rPr>
          <w:lang w:val="uk-UA"/>
        </w:rPr>
      </w:pPr>
      <w:r>
        <w:rPr>
          <w:lang w:val="uk-UA"/>
        </w:rPr>
        <w:t xml:space="preserve">Для розрахунку ціни опціону використовують біноміальну модель. Відповідно неї, увесь період дії опціонного контракту розбивається на рядок інтервалів часу, протягом кожного з яких курс акцій </w:t>
      </w:r>
      <w:r>
        <w:rPr>
          <w:lang w:val="en-US"/>
        </w:rPr>
        <w:t>S</w:t>
      </w:r>
      <w:r>
        <w:rPr>
          <w:lang w:val="uk-UA"/>
        </w:rPr>
        <w:t xml:space="preserve"> може зростати з </w:t>
      </w:r>
      <w:r>
        <w:rPr>
          <w:lang w:val="uk-UA"/>
        </w:rPr>
        <w:lastRenderedPageBreak/>
        <w:t xml:space="preserve">імовірністю Р або спадати з імовірністю (1 - Р). У кінці періоду акція відповідно стане </w:t>
      </w:r>
      <w:r>
        <w:rPr>
          <w:lang w:val="en-US"/>
        </w:rPr>
        <w:t>Su</w:t>
      </w:r>
      <w:r>
        <w:rPr>
          <w:lang w:val="uk-UA"/>
        </w:rPr>
        <w:t xml:space="preserve"> </w:t>
      </w:r>
      <w:r>
        <w:rPr>
          <w:lang w:val="en-US"/>
        </w:rPr>
        <w:t>i</w:t>
      </w:r>
      <w:r>
        <w:rPr>
          <w:lang w:val="uk-UA"/>
        </w:rPr>
        <w:t xml:space="preserve"> </w:t>
      </w:r>
      <w:r>
        <w:rPr>
          <w:lang w:val="en-US"/>
        </w:rPr>
        <w:t>Sd</w:t>
      </w:r>
      <w:r>
        <w:rPr>
          <w:lang w:val="uk-UA"/>
        </w:rPr>
        <w:t xml:space="preserve">, де </w:t>
      </w:r>
      <w:r>
        <w:rPr>
          <w:lang w:val="en-US"/>
        </w:rPr>
        <w:t>u</w:t>
      </w:r>
      <w:r>
        <w:rPr>
          <w:lang w:val="uk-UA"/>
        </w:rPr>
        <w:t xml:space="preserve"> </w:t>
      </w:r>
      <w:r>
        <w:rPr>
          <w:lang w:val="en-US"/>
        </w:rPr>
        <w:t>i</w:t>
      </w:r>
      <w:r>
        <w:rPr>
          <w:lang w:val="uk-UA"/>
        </w:rPr>
        <w:t xml:space="preserve"> </w:t>
      </w:r>
      <w:r>
        <w:rPr>
          <w:lang w:val="en-US"/>
        </w:rPr>
        <w:t>d</w:t>
      </w:r>
      <w:r>
        <w:rPr>
          <w:lang w:val="uk-UA"/>
        </w:rPr>
        <w:t xml:space="preserve"> – це відсотки приросту і падіння курсової вартості акцій, </w:t>
      </w:r>
      <w:r w:rsidR="00A5592C">
        <w:rPr>
          <w:position w:val="-24"/>
          <w:lang w:val="uk-UA"/>
        </w:rPr>
        <w:pict>
          <v:shape id="_x0000_i1174" type="#_x0000_t75" style="width:30.75pt;height:30.75pt" fillcolor="window">
            <v:imagedata r:id="rId150" o:title=""/>
          </v:shape>
        </w:pict>
      </w:r>
      <w:r>
        <w:rPr>
          <w:lang w:val="uk-UA"/>
        </w:rPr>
        <w:t>. На малюнку 5.2 наведено дерево розподілу ціни акції для трьох часових періодів.</w:t>
      </w:r>
    </w:p>
    <w:p w:rsidR="00717AC6" w:rsidRDefault="00717AC6">
      <w:pPr>
        <w:rPr>
          <w:lang w:val="uk-UA"/>
        </w:rPr>
      </w:pPr>
    </w:p>
    <w:p w:rsidR="00717AC6" w:rsidRDefault="00A5592C">
      <w:pPr>
        <w:rPr>
          <w:lang w:val="uk-UA"/>
        </w:rPr>
      </w:pPr>
      <w:r>
        <w:rPr>
          <w:noProof/>
        </w:rPr>
        <w:pict>
          <v:group id="_x0000_s1026" style="position:absolute;left:0;text-align:left;margin-left:72.9pt;margin-top:-6.3pt;width:331.2pt;height:374.45pt;z-index:251657728" coordorigin="3168,2820" coordsize="6624,7489" o:allowincell="f">
            <v:shapetype id="_x0000_t202" coordsize="21600,21600" o:spt="202" path="m,l,21600r21600,l21600,xe">
              <v:stroke joinstyle="miter"/>
              <v:path gradientshapeok="t" o:connecttype="rect"/>
            </v:shapetype>
            <v:shape id="_x0000_s1027" type="#_x0000_t202" style="position:absolute;left:3168;top:6141;width:1440;height:720" filled="f" stroked="f">
              <v:textbox>
                <w:txbxContent>
                  <w:p w:rsidR="00717AC6" w:rsidRDefault="00717AC6">
                    <w:pPr>
                      <w:rPr>
                        <w:lang w:val="en-US"/>
                      </w:rPr>
                    </w:pPr>
                    <w:r>
                      <w:rPr>
                        <w:lang w:val="en-US"/>
                      </w:rPr>
                      <w:t>S</w:t>
                    </w:r>
                  </w:p>
                </w:txbxContent>
              </v:textbox>
            </v:shape>
            <v:group id="_x0000_s1028" style="position:absolute;left:4320;top:2964;width:4295;height:6701" coordorigin="4269,3676" coordsize="4295,6701">
              <v:line id="_x0000_s1029" style="position:absolute" from="4320,10377" to="8496,10377"/>
              <v:line id="_x0000_s1030" style="position:absolute;flip:y" from="4320,6633" to="4320,10377"/>
              <v:line id="_x0000_s1031" style="position:absolute;flip:y" from="8496,3744" to="8496,10368"/>
              <v:line id="_x0000_s1032" style="position:absolute;flip:y" from="4320,3744" to="8496,6624"/>
              <v:line id="_x0000_s1033" style="position:absolute" from="4320,6624" to="8496,8064"/>
              <v:line id="_x0000_s1034" style="position:absolute;flip:x" from="5616,5616" to="8496,7056"/>
              <v:line id="_x0000_s1035" style="position:absolute;flip:x" from="7056,6912" to="8496,7488"/>
              <v:line id="_x0000_s1036" style="position:absolute;flip:x y" from="5616,5760" to="8496,6912"/>
              <v:oval id="_x0000_s1037" style="position:absolute;left:5548;top:5667;width:144;height:144" fillcolor="black"/>
              <v:oval id="_x0000_s1038" style="position:absolute;left:6996;top:4699;width:144;height:144" fillcolor="black"/>
              <v:oval id="_x0000_s1039" style="position:absolute;left:5540;top:6980;width:144;height:144" fillcolor="black"/>
              <v:oval id="_x0000_s1040" style="position:absolute;left:4269;top:6548;width:144;height:144" fillcolor="black"/>
              <v:oval id="_x0000_s1041" style="position:absolute;left:6971;top:6276;width:144;height:144" fillcolor="black"/>
              <v:oval id="_x0000_s1042" style="position:absolute;left:8420;top:5547;width:144;height:144" fillcolor="black"/>
              <v:oval id="_x0000_s1043" style="position:absolute;left:8420;top:3676;width:144;height:144" fillcolor="black"/>
              <v:oval id="_x0000_s1044" style="position:absolute;left:8411;top:6853;width:144;height:144" fillcolor="black"/>
              <v:oval id="_x0000_s1045" style="position:absolute;left:8420;top:7996;width:144;height:144" fillcolor="black"/>
              <v:oval id="_x0000_s1046" style="position:absolute;left:6971;top:7471;width:144;height:144" fillcolor="black"/>
              <v:shape id="_x0000_s1047" type="#_x0000_t202" style="position:absolute;left:4320;top:7056;width:1440;height:720" filled="f" stroked="f">
                <v:textbox>
                  <w:txbxContent>
                    <w:p w:rsidR="00717AC6" w:rsidRDefault="00717AC6">
                      <w:pPr>
                        <w:rPr>
                          <w:lang w:val="en-US"/>
                        </w:rPr>
                      </w:pPr>
                      <w:r>
                        <w:rPr>
                          <w:lang w:val="en-US"/>
                        </w:rPr>
                        <w:t>Sd</w:t>
                      </w:r>
                    </w:p>
                  </w:txbxContent>
                </v:textbox>
              </v:shape>
              <v:line id="_x0000_s1048" style="position:absolute" from="5616,5760" to="5616,10368"/>
              <v:line id="_x0000_s1049" style="position:absolute;flip:y" from="7056,4752" to="7056,10368"/>
              <v:line id="_x0000_s1050" style="position:absolute" from="7056,4752" to="8496,5616"/>
            </v:group>
            <v:shape id="_x0000_s1051" type="#_x0000_t202" style="position:absolute;left:4354;top:4545;width:1728;height:720" filled="f" stroked="f">
              <v:textbox>
                <w:txbxContent>
                  <w:p w:rsidR="00717AC6" w:rsidRDefault="00717AC6">
                    <w:pPr>
                      <w:rPr>
                        <w:lang w:val="en-US"/>
                      </w:rPr>
                    </w:pPr>
                    <w:r>
                      <w:rPr>
                        <w:lang w:val="en-US"/>
                      </w:rPr>
                      <w:t>Su</w:t>
                    </w:r>
                  </w:p>
                </w:txbxContent>
              </v:textbox>
            </v:shape>
            <v:shape id="_x0000_s1052" type="#_x0000_t202" style="position:absolute;left:5904;top:3540;width:1728;height:720" filled="f" stroked="f">
              <v:textbox>
                <w:txbxContent>
                  <w:p w:rsidR="00717AC6" w:rsidRDefault="00717AC6">
                    <w:pPr>
                      <w:rPr>
                        <w:vertAlign w:val="superscript"/>
                        <w:lang w:val="en-US"/>
                      </w:rPr>
                    </w:pPr>
                    <w:r>
                      <w:rPr>
                        <w:lang w:val="en-US"/>
                      </w:rPr>
                      <w:t>Su</w:t>
                    </w:r>
                    <w:r>
                      <w:rPr>
                        <w:vertAlign w:val="superscript"/>
                        <w:lang w:val="en-US"/>
                      </w:rPr>
                      <w:t>2</w:t>
                    </w:r>
                  </w:p>
                </w:txbxContent>
              </v:textbox>
            </v:shape>
            <v:shape id="_x0000_s1053" type="#_x0000_t202" style="position:absolute;left:7056;top:2820;width:1728;height:720" filled="f" stroked="f">
              <v:textbox>
                <w:txbxContent>
                  <w:p w:rsidR="00717AC6" w:rsidRDefault="00717AC6">
                    <w:pPr>
                      <w:rPr>
                        <w:vertAlign w:val="superscript"/>
                        <w:lang w:val="en-US"/>
                      </w:rPr>
                    </w:pPr>
                    <w:r>
                      <w:rPr>
                        <w:lang w:val="en-US"/>
                      </w:rPr>
                      <w:t>Sd</w:t>
                    </w:r>
                    <w:r>
                      <w:rPr>
                        <w:vertAlign w:val="superscript"/>
                        <w:lang w:val="en-US"/>
                      </w:rPr>
                      <w:t>3</w:t>
                    </w:r>
                  </w:p>
                </w:txbxContent>
              </v:textbox>
            </v:shape>
            <v:shape id="_x0000_s1054" type="#_x0000_t202" style="position:absolute;left:5760;top:4980;width:1728;height:720" filled="f" stroked="f">
              <v:textbox>
                <w:txbxContent>
                  <w:p w:rsidR="00717AC6" w:rsidRDefault="00717AC6">
                    <w:pPr>
                      <w:rPr>
                        <w:lang w:val="en-US"/>
                      </w:rPr>
                    </w:pPr>
                    <w:r>
                      <w:rPr>
                        <w:lang w:val="en-US"/>
                      </w:rPr>
                      <w:t>Sud</w:t>
                    </w:r>
                  </w:p>
                </w:txbxContent>
              </v:textbox>
            </v:shape>
            <v:shape id="_x0000_s1055" type="#_x0000_t202" style="position:absolute;left:5760;top:6132;width:1728;height:720" filled="f" stroked="f">
              <v:textbox>
                <w:txbxContent>
                  <w:p w:rsidR="00717AC6" w:rsidRDefault="00717AC6">
                    <w:pPr>
                      <w:rPr>
                        <w:vertAlign w:val="superscript"/>
                        <w:lang w:val="en-US"/>
                      </w:rPr>
                    </w:pPr>
                    <w:r>
                      <w:rPr>
                        <w:lang w:val="en-US"/>
                      </w:rPr>
                      <w:t>Sd</w:t>
                    </w:r>
                    <w:r>
                      <w:rPr>
                        <w:vertAlign w:val="superscript"/>
                        <w:lang w:val="en-US"/>
                      </w:rPr>
                      <w:t>2</w:t>
                    </w:r>
                  </w:p>
                </w:txbxContent>
              </v:textbox>
            </v:shape>
            <v:shape id="_x0000_s1056" type="#_x0000_t202" style="position:absolute;left:8064;top:6997;width:1728;height:720" filled="f" stroked="f">
              <v:textbox>
                <w:txbxContent>
                  <w:p w:rsidR="00717AC6" w:rsidRDefault="00717AC6">
                    <w:pPr>
                      <w:rPr>
                        <w:vertAlign w:val="superscript"/>
                        <w:lang w:val="en-US"/>
                      </w:rPr>
                    </w:pPr>
                    <w:r>
                      <w:rPr>
                        <w:lang w:val="en-US"/>
                      </w:rPr>
                      <w:t>Sd</w:t>
                    </w:r>
                    <w:r>
                      <w:rPr>
                        <w:vertAlign w:val="superscript"/>
                        <w:lang w:val="en-US"/>
                      </w:rPr>
                      <w:t>3</w:t>
                    </w:r>
                  </w:p>
                </w:txbxContent>
              </v:textbox>
            </v:shape>
            <v:shape id="_x0000_s1057" type="#_x0000_t202" style="position:absolute;left:8064;top:5845;width:1728;height:720" filled="f" stroked="f">
              <v:textbox>
                <w:txbxContent>
                  <w:p w:rsidR="00717AC6" w:rsidRDefault="00717AC6">
                    <w:pPr>
                      <w:rPr>
                        <w:lang w:val="en-US"/>
                      </w:rPr>
                    </w:pPr>
                    <w:r>
                      <w:rPr>
                        <w:lang w:val="en-US"/>
                      </w:rPr>
                      <w:t>Sd</w:t>
                    </w:r>
                    <w:r>
                      <w:rPr>
                        <w:vertAlign w:val="superscript"/>
                        <w:lang w:val="en-US"/>
                      </w:rPr>
                      <w:t>2</w:t>
                    </w:r>
                    <w:r>
                      <w:rPr>
                        <w:lang w:val="en-US"/>
                      </w:rPr>
                      <w:t>u</w:t>
                    </w:r>
                  </w:p>
                </w:txbxContent>
              </v:textbox>
            </v:shape>
            <v:shape id="_x0000_s1058" type="#_x0000_t202" style="position:absolute;left:8064;top:4548;width:1728;height:720" filled="f" stroked="f">
              <v:textbox>
                <w:txbxContent>
                  <w:p w:rsidR="00717AC6" w:rsidRDefault="00717AC6">
                    <w:pPr>
                      <w:rPr>
                        <w:lang w:val="en-US"/>
                      </w:rPr>
                    </w:pPr>
                    <w:r>
                      <w:rPr>
                        <w:lang w:val="en-US"/>
                      </w:rPr>
                      <w:t>Su</w:t>
                    </w:r>
                    <w:r>
                      <w:rPr>
                        <w:vertAlign w:val="superscript"/>
                        <w:lang w:val="en-US"/>
                      </w:rPr>
                      <w:t>2</w:t>
                    </w:r>
                    <w:r>
                      <w:rPr>
                        <w:lang w:val="en-US"/>
                      </w:rPr>
                      <w:t>d</w:t>
                    </w:r>
                  </w:p>
                </w:txbxContent>
              </v:textbox>
            </v:shape>
            <v:shape id="_x0000_s1059" type="#_x0000_t202" style="position:absolute;left:4176;top:9589;width:1728;height:720" filled="f" stroked="f">
              <v:textbox>
                <w:txbxContent>
                  <w:p w:rsidR="00717AC6" w:rsidRDefault="00717AC6">
                    <w:pPr>
                      <w:rPr>
                        <w:vertAlign w:val="subscript"/>
                        <w:lang w:val="en-US"/>
                      </w:rPr>
                    </w:pPr>
                    <w:r>
                      <w:rPr>
                        <w:rFonts w:ascii="Courier New" w:hAnsi="Courier New"/>
                        <w:lang w:val="en-US"/>
                      </w:rPr>
                      <w:t>∆</w:t>
                    </w:r>
                    <w:r>
                      <w:rPr>
                        <w:lang w:val="en-US"/>
                      </w:rPr>
                      <w:t>t</w:t>
                    </w:r>
                    <w:r>
                      <w:rPr>
                        <w:vertAlign w:val="subscript"/>
                        <w:lang w:val="en-US"/>
                      </w:rPr>
                      <w:t>1</w:t>
                    </w:r>
                  </w:p>
                </w:txbxContent>
              </v:textbox>
            </v:shape>
            <v:shape id="_x0000_s1060" type="#_x0000_t202" style="position:absolute;left:5616;top:9589;width:1728;height:720" filled="f" stroked="f">
              <v:textbox>
                <w:txbxContent>
                  <w:p w:rsidR="00717AC6" w:rsidRDefault="00717AC6">
                    <w:pPr>
                      <w:rPr>
                        <w:vertAlign w:val="subscript"/>
                        <w:lang w:val="en-US"/>
                      </w:rPr>
                    </w:pPr>
                    <w:r>
                      <w:rPr>
                        <w:rFonts w:ascii="Courier New" w:hAnsi="Courier New"/>
                        <w:lang w:val="en-US"/>
                      </w:rPr>
                      <w:t>∆</w:t>
                    </w:r>
                    <w:r>
                      <w:rPr>
                        <w:lang w:val="en-US"/>
                      </w:rPr>
                      <w:t>t</w:t>
                    </w:r>
                    <w:r>
                      <w:rPr>
                        <w:vertAlign w:val="subscript"/>
                        <w:lang w:val="en-US"/>
                      </w:rPr>
                      <w:t>2</w:t>
                    </w:r>
                  </w:p>
                </w:txbxContent>
              </v:textbox>
            </v:shape>
            <v:shape id="_x0000_s1061" type="#_x0000_t202" style="position:absolute;left:7056;top:9589;width:1728;height:720" filled="f" stroked="f">
              <v:textbox>
                <w:txbxContent>
                  <w:p w:rsidR="00717AC6" w:rsidRDefault="00717AC6">
                    <w:pPr>
                      <w:rPr>
                        <w:vertAlign w:val="subscript"/>
                        <w:lang w:val="en-US"/>
                      </w:rPr>
                    </w:pPr>
                    <w:r>
                      <w:rPr>
                        <w:rFonts w:ascii="Courier New" w:hAnsi="Courier New"/>
                        <w:lang w:val="en-US"/>
                      </w:rPr>
                      <w:t>∆</w:t>
                    </w:r>
                    <w:r>
                      <w:rPr>
                        <w:lang w:val="en-US"/>
                      </w:rPr>
                      <w:t>t</w:t>
                    </w:r>
                    <w:r>
                      <w:rPr>
                        <w:vertAlign w:val="subscript"/>
                        <w:lang w:val="en-US"/>
                      </w:rPr>
                      <w:t>3</w:t>
                    </w:r>
                  </w:p>
                </w:txbxContent>
              </v:textbox>
            </v:shape>
          </v:group>
        </w:pict>
      </w: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rPr>
          <w:lang w:val="uk-UA"/>
        </w:rPr>
      </w:pPr>
    </w:p>
    <w:p w:rsidR="00717AC6" w:rsidRDefault="00717AC6">
      <w:pPr>
        <w:jc w:val="center"/>
        <w:rPr>
          <w:lang w:val="uk-UA"/>
        </w:rPr>
      </w:pPr>
      <w:r>
        <w:rPr>
          <w:lang w:val="uk-UA"/>
        </w:rPr>
        <w:t>Рисунок 5.2 – Дерево розподілу ціни акції</w:t>
      </w:r>
    </w:p>
    <w:p w:rsidR="003E730C" w:rsidRDefault="003E730C">
      <w:pPr>
        <w:jc w:val="center"/>
        <w:rPr>
          <w:lang w:val="uk-UA"/>
        </w:rPr>
      </w:pPr>
    </w:p>
    <w:p w:rsidR="00717AC6" w:rsidRDefault="00717AC6">
      <w:pPr>
        <w:rPr>
          <w:lang w:val="uk-UA"/>
        </w:rPr>
      </w:pPr>
      <w:r>
        <w:rPr>
          <w:lang w:val="uk-UA"/>
        </w:rPr>
        <w:t xml:space="preserve">Початкова ціна акції дорівнює </w:t>
      </w:r>
      <w:r>
        <w:rPr>
          <w:lang w:val="en-US"/>
        </w:rPr>
        <w:t>S</w:t>
      </w:r>
      <w:r>
        <w:rPr>
          <w:lang w:val="uk-UA"/>
        </w:rPr>
        <w:t xml:space="preserve">. За перший період </w:t>
      </w:r>
      <w:r w:rsidR="00A5592C">
        <w:rPr>
          <w:position w:val="-10"/>
          <w:lang w:val="uk-UA"/>
        </w:rPr>
        <w:pict>
          <v:shape id="_x0000_i1175" type="#_x0000_t75" style="width:18pt;height:17.25pt" fillcolor="window">
            <v:imagedata r:id="rId151" o:title=""/>
          </v:shape>
        </w:pict>
      </w:r>
      <w:r>
        <w:rPr>
          <w:lang w:val="uk-UA"/>
        </w:rPr>
        <w:t xml:space="preserve"> її курс може бути </w:t>
      </w:r>
      <w:r>
        <w:rPr>
          <w:lang w:val="en-US"/>
        </w:rPr>
        <w:t>Su</w:t>
      </w:r>
      <w:r w:rsidRPr="00B85FBC">
        <w:rPr>
          <w:lang w:val="uk-UA"/>
        </w:rPr>
        <w:t xml:space="preserve"> </w:t>
      </w:r>
      <w:r>
        <w:rPr>
          <w:lang w:val="uk-UA"/>
        </w:rPr>
        <w:t xml:space="preserve">або </w:t>
      </w:r>
      <w:r>
        <w:rPr>
          <w:lang w:val="en-US"/>
        </w:rPr>
        <w:t>Sd</w:t>
      </w:r>
      <w:r>
        <w:rPr>
          <w:lang w:val="uk-UA"/>
        </w:rPr>
        <w:t xml:space="preserve">. За другий </w:t>
      </w:r>
      <w:r w:rsidR="00A5592C">
        <w:rPr>
          <w:position w:val="-10"/>
          <w:lang w:val="uk-UA"/>
        </w:rPr>
        <w:pict>
          <v:shape id="_x0000_i1176" type="#_x0000_t75" style="width:50.25pt;height:18pt" fillcolor="window">
            <v:imagedata r:id="rId152" o:title=""/>
          </v:shape>
        </w:pict>
      </w:r>
      <w:r>
        <w:rPr>
          <w:lang w:val="uk-UA"/>
        </w:rPr>
        <w:t xml:space="preserve">, </w:t>
      </w:r>
      <w:r w:rsidR="00A5592C">
        <w:rPr>
          <w:position w:val="-6"/>
          <w:lang w:val="uk-UA"/>
        </w:rPr>
        <w:pict>
          <v:shape id="_x0000_i1177" type="#_x0000_t75" style="width:21.75pt;height:15.75pt" fillcolor="window">
            <v:imagedata r:id="rId153" o:title=""/>
          </v:shape>
        </w:pict>
      </w:r>
      <w:r>
        <w:rPr>
          <w:lang w:val="uk-UA"/>
        </w:rPr>
        <w:t xml:space="preserve"> або </w:t>
      </w:r>
      <w:r>
        <w:rPr>
          <w:lang w:val="en-US"/>
        </w:rPr>
        <w:t>Sud</w:t>
      </w:r>
      <w:r>
        <w:t xml:space="preserve"> </w:t>
      </w:r>
      <w:r>
        <w:rPr>
          <w:lang w:val="uk-UA"/>
        </w:rPr>
        <w:t>і так далі.</w:t>
      </w:r>
    </w:p>
    <w:p w:rsidR="00717AC6" w:rsidRDefault="00717AC6">
      <w:pPr>
        <w:rPr>
          <w:lang w:val="uk-UA"/>
        </w:rPr>
      </w:pPr>
      <w:r>
        <w:rPr>
          <w:lang w:val="uk-UA"/>
        </w:rPr>
        <w:t>До моменту закінчення контракту ціна С</w:t>
      </w:r>
      <w:r>
        <w:rPr>
          <w:vertAlign w:val="subscript"/>
          <w:lang w:val="uk-UA"/>
        </w:rPr>
        <w:t>0</w:t>
      </w:r>
      <w:r>
        <w:rPr>
          <w:lang w:val="uk-UA"/>
        </w:rPr>
        <w:t xml:space="preserve"> опціону приймає два значення. Для опціону кол:</w:t>
      </w:r>
    </w:p>
    <w:p w:rsidR="00717AC6" w:rsidRDefault="00717AC6">
      <w:pPr>
        <w:rPr>
          <w:lang w:val="uk-UA"/>
        </w:rPr>
      </w:pPr>
    </w:p>
    <w:p w:rsidR="00717AC6" w:rsidRDefault="00A5592C" w:rsidP="003E730C">
      <w:pPr>
        <w:rPr>
          <w:lang w:val="uk-UA"/>
        </w:rPr>
      </w:pPr>
      <w:r>
        <w:rPr>
          <w:position w:val="-32"/>
          <w:lang w:val="uk-UA"/>
        </w:rPr>
        <w:pict>
          <v:shape id="_x0000_i1178" type="#_x0000_t75" style="width:90.75pt;height:38.25pt" fillcolor="window">
            <v:imagedata r:id="rId154" o:title=""/>
          </v:shape>
        </w:pict>
      </w:r>
      <w:r w:rsidR="00B85FBC">
        <w:rPr>
          <w:lang w:val="uk-UA"/>
        </w:rPr>
        <w:t xml:space="preserve"> </w:t>
      </w:r>
      <w:r w:rsidR="00717AC6">
        <w:rPr>
          <w:lang w:val="uk-UA"/>
        </w:rPr>
        <w:t>(4.1)</w:t>
      </w:r>
    </w:p>
    <w:p w:rsidR="00717AC6" w:rsidRDefault="00717AC6">
      <w:pPr>
        <w:jc w:val="right"/>
        <w:rPr>
          <w:lang w:val="uk-UA"/>
        </w:rPr>
      </w:pPr>
    </w:p>
    <w:p w:rsidR="00717AC6" w:rsidRDefault="00717AC6">
      <w:pPr>
        <w:rPr>
          <w:lang w:val="uk-UA"/>
        </w:rPr>
      </w:pPr>
      <w:r>
        <w:rPr>
          <w:lang w:val="uk-UA"/>
        </w:rPr>
        <w:t xml:space="preserve">де </w:t>
      </w:r>
      <w:r w:rsidR="00A5592C">
        <w:rPr>
          <w:position w:val="-4"/>
          <w:lang w:val="uk-UA"/>
        </w:rPr>
        <w:pict>
          <v:shape id="_x0000_i1179" type="#_x0000_t75" style="width:12pt;height:12.75pt" fillcolor="window">
            <v:imagedata r:id="rId155" o:title=""/>
          </v:shape>
        </w:pict>
      </w:r>
      <w:r>
        <w:rPr>
          <w:lang w:val="uk-UA"/>
        </w:rPr>
        <w:t xml:space="preserve"> - ціна акції у момент виконання контракту;</w:t>
      </w:r>
    </w:p>
    <w:p w:rsidR="00717AC6" w:rsidRDefault="00A5592C">
      <w:pPr>
        <w:rPr>
          <w:lang w:val="uk-UA"/>
        </w:rPr>
      </w:pPr>
      <w:r>
        <w:rPr>
          <w:position w:val="-12"/>
          <w:lang w:val="uk-UA"/>
        </w:rPr>
        <w:pict>
          <v:shape id="_x0000_i1180" type="#_x0000_t75" style="width:18pt;height:18pt" fillcolor="window">
            <v:imagedata r:id="rId156" o:title=""/>
          </v:shape>
        </w:pict>
      </w:r>
      <w:r w:rsidR="00717AC6">
        <w:rPr>
          <w:lang w:val="uk-UA"/>
        </w:rPr>
        <w:t xml:space="preserve"> - ціна виконання контракту.</w:t>
      </w:r>
    </w:p>
    <w:p w:rsidR="00717AC6" w:rsidRDefault="00717AC6">
      <w:pPr>
        <w:rPr>
          <w:lang w:val="uk-UA"/>
        </w:rPr>
      </w:pPr>
      <w:r>
        <w:rPr>
          <w:lang w:val="uk-UA"/>
        </w:rPr>
        <w:t>А для опціону пут опціонна ціна дорівнює:</w:t>
      </w:r>
    </w:p>
    <w:p w:rsidR="00717AC6" w:rsidRDefault="00717AC6">
      <w:pPr>
        <w:rPr>
          <w:lang w:val="uk-UA"/>
        </w:rPr>
      </w:pPr>
    </w:p>
    <w:p w:rsidR="00717AC6" w:rsidRDefault="00A5592C" w:rsidP="003E730C">
      <w:pPr>
        <w:rPr>
          <w:lang w:val="uk-UA"/>
        </w:rPr>
      </w:pPr>
      <w:r>
        <w:rPr>
          <w:position w:val="-32"/>
          <w:lang w:val="uk-UA"/>
        </w:rPr>
        <w:pict>
          <v:shape id="_x0000_i1181" type="#_x0000_t75" style="width:83.25pt;height:38.25pt" fillcolor="window">
            <v:imagedata r:id="rId157" o:title=""/>
          </v:shape>
        </w:pict>
      </w:r>
      <w:r w:rsidR="00B85FBC">
        <w:rPr>
          <w:lang w:val="uk-UA"/>
        </w:rPr>
        <w:t xml:space="preserve"> </w:t>
      </w:r>
      <w:r w:rsidR="00717AC6">
        <w:rPr>
          <w:lang w:val="uk-UA"/>
        </w:rPr>
        <w:t>(4.2)</w:t>
      </w:r>
    </w:p>
    <w:p w:rsidR="00717AC6" w:rsidRDefault="00717AC6">
      <w:pPr>
        <w:jc w:val="right"/>
        <w:rPr>
          <w:lang w:val="uk-UA"/>
        </w:rPr>
      </w:pPr>
    </w:p>
    <w:p w:rsidR="00717AC6" w:rsidRDefault="00717AC6">
      <w:pPr>
        <w:rPr>
          <w:lang w:val="uk-UA"/>
        </w:rPr>
      </w:pPr>
      <w:r>
        <w:rPr>
          <w:lang w:val="uk-UA"/>
        </w:rPr>
        <w:t xml:space="preserve">Для того, щоб розрахувати вартість опціону на початку періоду Т, необхідно визначити вартість опціону для початку кожного періоду </w:t>
      </w:r>
      <w:r w:rsidR="00A5592C">
        <w:rPr>
          <w:position w:val="-6"/>
          <w:lang w:val="uk-UA"/>
        </w:rPr>
        <w:pict>
          <v:shape id="_x0000_i1182" type="#_x0000_t75" style="width:15pt;height:14.25pt" fillcolor="window">
            <v:imagedata r:id="rId158" o:title=""/>
          </v:shape>
        </w:pict>
      </w:r>
      <w:r>
        <w:rPr>
          <w:lang w:val="uk-UA"/>
        </w:rPr>
        <w:t>, тобто в кожній крапці перехрещення гілок дерева. Дану задачу розв</w:t>
      </w:r>
      <w:r w:rsidRPr="00B85FBC">
        <w:rPr>
          <w:lang w:val="uk-UA"/>
        </w:rPr>
        <w:t>’</w:t>
      </w:r>
      <w:r>
        <w:rPr>
          <w:lang w:val="uk-UA"/>
        </w:rPr>
        <w:t>язують послідовним дисконтуванням. Розрахунок ціни опціону починають з кінця дерева розподілу ціни.</w:t>
      </w:r>
    </w:p>
    <w:p w:rsidR="00717AC6" w:rsidRDefault="00717AC6">
      <w:pPr>
        <w:rPr>
          <w:lang w:val="uk-UA"/>
        </w:rPr>
      </w:pPr>
      <w:r>
        <w:rPr>
          <w:lang w:val="uk-UA"/>
        </w:rPr>
        <w:t xml:space="preserve">Ціна опціону на початку періоду </w:t>
      </w:r>
      <w:r w:rsidR="00A5592C">
        <w:rPr>
          <w:position w:val="-12"/>
          <w:lang w:val="uk-UA"/>
        </w:rPr>
        <w:pict>
          <v:shape id="_x0000_i1183" type="#_x0000_t75" style="width:18.75pt;height:18pt" fillcolor="window">
            <v:imagedata r:id="rId159" o:title=""/>
          </v:shape>
        </w:pict>
      </w:r>
      <w:r>
        <w:rPr>
          <w:lang w:val="uk-UA"/>
        </w:rPr>
        <w:t xml:space="preserve">, тобто у крапках </w:t>
      </w:r>
      <w:r>
        <w:rPr>
          <w:lang w:val="en-US"/>
        </w:rPr>
        <w:t>Su</w:t>
      </w:r>
      <w:r>
        <w:rPr>
          <w:vertAlign w:val="superscript"/>
          <w:lang w:val="uk-UA"/>
        </w:rPr>
        <w:t>2</w:t>
      </w:r>
      <w:r>
        <w:rPr>
          <w:lang w:val="uk-UA"/>
        </w:rPr>
        <w:t xml:space="preserve"> </w:t>
      </w:r>
      <w:r>
        <w:rPr>
          <w:lang w:val="en-US"/>
        </w:rPr>
        <w:t>i</w:t>
      </w:r>
      <w:r>
        <w:rPr>
          <w:lang w:val="uk-UA"/>
        </w:rPr>
        <w:t xml:space="preserve"> </w:t>
      </w:r>
      <w:r>
        <w:rPr>
          <w:lang w:val="en-US"/>
        </w:rPr>
        <w:t>Sd</w:t>
      </w:r>
      <w:r>
        <w:rPr>
          <w:vertAlign w:val="superscript"/>
          <w:lang w:val="uk-UA"/>
        </w:rPr>
        <w:t>2</w:t>
      </w:r>
      <w:r>
        <w:rPr>
          <w:lang w:val="uk-UA"/>
        </w:rPr>
        <w:t xml:space="preserve"> уявляє собою дисконтовану вартість ціни, що очікується, у кінці цього періоду і так далі для кожного попереднього відтінку часу. Ціна опціону </w:t>
      </w:r>
      <w:r w:rsidR="00A5592C">
        <w:rPr>
          <w:position w:val="-12"/>
          <w:lang w:val="uk-UA"/>
        </w:rPr>
        <w:pict>
          <v:shape id="_x0000_i1184" type="#_x0000_t75" style="width:15pt;height:18pt" fillcolor="window">
            <v:imagedata r:id="rId160" o:title=""/>
          </v:shape>
        </w:pict>
      </w:r>
      <w:r>
        <w:rPr>
          <w:lang w:val="uk-UA"/>
        </w:rPr>
        <w:t xml:space="preserve"> на початку періоду </w:t>
      </w:r>
      <w:r w:rsidR="00A5592C">
        <w:rPr>
          <w:position w:val="-6"/>
          <w:lang w:val="uk-UA"/>
        </w:rPr>
        <w:pict>
          <v:shape id="_x0000_i1185" type="#_x0000_t75" style="width:15pt;height:14.25pt" fillcolor="window">
            <v:imagedata r:id="rId158" o:title=""/>
          </v:shape>
        </w:pict>
      </w:r>
      <w:r>
        <w:rPr>
          <w:lang w:val="uk-UA"/>
        </w:rPr>
        <w:t xml:space="preserve"> визначається за формулою: </w:t>
      </w:r>
    </w:p>
    <w:p w:rsidR="00717AC6" w:rsidRDefault="00717AC6">
      <w:pPr>
        <w:rPr>
          <w:lang w:val="uk-UA"/>
        </w:rPr>
      </w:pPr>
    </w:p>
    <w:p w:rsidR="00717AC6" w:rsidRDefault="00A5592C" w:rsidP="003E730C">
      <w:pPr>
        <w:rPr>
          <w:lang w:val="uk-UA"/>
        </w:rPr>
      </w:pPr>
      <w:r>
        <w:rPr>
          <w:position w:val="-12"/>
          <w:lang w:val="uk-UA"/>
        </w:rPr>
        <w:pict>
          <v:shape id="_x0000_i1186" type="#_x0000_t75" style="width:90.75pt;height:21.75pt" fillcolor="window">
            <v:imagedata r:id="rId161" o:title=""/>
          </v:shape>
        </w:pict>
      </w:r>
      <w:r w:rsidR="00717AC6">
        <w:rPr>
          <w:lang w:val="uk-UA"/>
        </w:rPr>
        <w:t>,</w:t>
      </w:r>
      <w:r w:rsidR="00B85FBC">
        <w:rPr>
          <w:lang w:val="uk-UA"/>
        </w:rPr>
        <w:t xml:space="preserve"> </w:t>
      </w:r>
      <w:r w:rsidR="00717AC6">
        <w:rPr>
          <w:lang w:val="uk-UA"/>
        </w:rPr>
        <w:t>(4.3)</w:t>
      </w:r>
    </w:p>
    <w:p w:rsidR="00717AC6" w:rsidRDefault="00717AC6">
      <w:pPr>
        <w:jc w:val="right"/>
        <w:rPr>
          <w:lang w:val="uk-UA"/>
        </w:rPr>
      </w:pPr>
    </w:p>
    <w:p w:rsidR="00717AC6" w:rsidRDefault="00717AC6">
      <w:pPr>
        <w:rPr>
          <w:lang w:val="uk-UA"/>
        </w:rPr>
      </w:pPr>
      <w:r>
        <w:rPr>
          <w:lang w:val="uk-UA"/>
        </w:rPr>
        <w:t xml:space="preserve">де </w:t>
      </w:r>
      <w:r w:rsidR="00A5592C">
        <w:rPr>
          <w:position w:val="-10"/>
          <w:lang w:val="uk-UA"/>
        </w:rPr>
        <w:pict>
          <v:shape id="_x0000_i1187" type="#_x0000_t75" style="width:30.75pt;height:15.75pt" fillcolor="window">
            <v:imagedata r:id="rId162" o:title=""/>
          </v:shape>
        </w:pict>
      </w:r>
      <w:r>
        <w:rPr>
          <w:lang w:val="uk-UA"/>
        </w:rPr>
        <w:t xml:space="preserve"> - сума добутку значень ціни опціону, що очікується у кінці періоду </w:t>
      </w:r>
      <w:r w:rsidR="00A5592C">
        <w:rPr>
          <w:position w:val="-6"/>
          <w:lang w:val="uk-UA"/>
        </w:rPr>
        <w:pict>
          <v:shape id="_x0000_i1188" type="#_x0000_t75" style="width:15pt;height:14.25pt" fillcolor="window">
            <v:imagedata r:id="rId158" o:title=""/>
          </v:shape>
        </w:pict>
      </w:r>
      <w:r>
        <w:rPr>
          <w:lang w:val="uk-UA"/>
        </w:rPr>
        <w:t>, на їх імовірність.</w:t>
      </w:r>
    </w:p>
    <w:p w:rsidR="00717AC6" w:rsidRDefault="00717AC6">
      <w:pPr>
        <w:rPr>
          <w:lang w:val="uk-UA"/>
        </w:rPr>
      </w:pPr>
      <w:r>
        <w:rPr>
          <w:lang w:val="uk-UA"/>
        </w:rPr>
        <w:t>Ціну опціону для кожної крапки на дереві розподілу зобразити другим рядком.</w:t>
      </w:r>
    </w:p>
    <w:p w:rsidR="00717AC6" w:rsidRDefault="00717AC6">
      <w:pPr>
        <w:rPr>
          <w:lang w:val="uk-UA"/>
        </w:rPr>
      </w:pPr>
      <w:r>
        <w:rPr>
          <w:lang w:val="uk-UA"/>
        </w:rPr>
        <w:t xml:space="preserve">Для розрахунку відсотків росту, спаду акцій та їх імовірностей слід використовувати наступні формули: </w:t>
      </w:r>
    </w:p>
    <w:p w:rsidR="00717AC6" w:rsidRDefault="00717AC6">
      <w:pPr>
        <w:rPr>
          <w:lang w:val="uk-UA"/>
        </w:rPr>
      </w:pPr>
    </w:p>
    <w:p w:rsidR="00717AC6" w:rsidRDefault="00A5592C" w:rsidP="003E730C">
      <w:pPr>
        <w:rPr>
          <w:lang w:val="uk-UA"/>
        </w:rPr>
      </w:pPr>
      <w:r>
        <w:rPr>
          <w:position w:val="-26"/>
          <w:lang w:val="uk-UA"/>
        </w:rPr>
        <w:pict>
          <v:shape id="_x0000_i1189" type="#_x0000_t75" style="width:86.25pt;height:35.25pt" fillcolor="window">
            <v:imagedata r:id="rId163" o:title=""/>
          </v:shape>
        </w:pict>
      </w:r>
      <w:r w:rsidR="00717AC6">
        <w:rPr>
          <w:lang w:val="uk-UA"/>
        </w:rPr>
        <w:t xml:space="preserve"> </w:t>
      </w:r>
      <w:r>
        <w:rPr>
          <w:position w:val="-10"/>
          <w:lang w:val="uk-UA"/>
        </w:rPr>
        <w:pict>
          <v:shape id="_x0000_i1190" type="#_x0000_t75" style="width:63pt;height:23.25pt" fillcolor="window">
            <v:imagedata r:id="rId164" o:title=""/>
          </v:shape>
        </w:pict>
      </w:r>
      <w:r w:rsidR="00717AC6">
        <w:rPr>
          <w:lang w:val="uk-UA"/>
        </w:rPr>
        <w:t xml:space="preserve"> </w:t>
      </w:r>
      <w:r>
        <w:rPr>
          <w:position w:val="-10"/>
          <w:lang w:val="uk-UA"/>
        </w:rPr>
        <w:pict>
          <v:shape id="_x0000_i1191" type="#_x0000_t75" style="width:69pt;height:23.25pt" fillcolor="window">
            <v:imagedata r:id="rId165" o:title=""/>
          </v:shape>
        </w:pict>
      </w:r>
      <w:r w:rsidR="00717AC6">
        <w:rPr>
          <w:lang w:val="uk-UA"/>
        </w:rPr>
        <w:t xml:space="preserve"> </w:t>
      </w:r>
      <w:r>
        <w:rPr>
          <w:position w:val="-28"/>
          <w:lang w:val="uk-UA"/>
        </w:rPr>
        <w:pict>
          <v:shape id="_x0000_i1192" type="#_x0000_t75" style="width:89.25pt;height:41.25pt" fillcolor="window">
            <v:imagedata r:id="rId166" o:title=""/>
          </v:shape>
        </w:pict>
      </w:r>
      <w:r w:rsidR="00B85FBC">
        <w:rPr>
          <w:lang w:val="uk-UA"/>
        </w:rPr>
        <w:t xml:space="preserve"> </w:t>
      </w:r>
      <w:r w:rsidR="00717AC6">
        <w:rPr>
          <w:lang w:val="uk-UA"/>
        </w:rPr>
        <w:t>(4.4)</w:t>
      </w:r>
    </w:p>
    <w:p w:rsidR="00717AC6" w:rsidRDefault="003E730C" w:rsidP="003E730C">
      <w:pPr>
        <w:ind w:firstLine="0"/>
        <w:jc w:val="left"/>
        <w:rPr>
          <w:lang w:val="uk-UA"/>
        </w:rPr>
      </w:pPr>
      <w:r>
        <w:rPr>
          <w:lang w:val="uk-UA"/>
        </w:rPr>
        <w:t xml:space="preserve">ПЕРЕЛІК </w:t>
      </w:r>
      <w:r w:rsidR="00717AC6">
        <w:rPr>
          <w:lang w:val="uk-UA"/>
        </w:rPr>
        <w:t>ПОСИЛАНЬ</w:t>
      </w:r>
    </w:p>
    <w:p w:rsidR="003E730C" w:rsidRPr="00750ACB" w:rsidRDefault="003E730C" w:rsidP="003E730C">
      <w:pPr>
        <w:ind w:firstLine="0"/>
        <w:jc w:val="left"/>
      </w:pPr>
    </w:p>
    <w:p w:rsidR="00717AC6" w:rsidRDefault="00717AC6" w:rsidP="003E730C">
      <w:pPr>
        <w:ind w:firstLine="0"/>
        <w:jc w:val="left"/>
        <w:rPr>
          <w:lang w:val="uk-UA"/>
        </w:rPr>
      </w:pPr>
      <w:r>
        <w:rPr>
          <w:lang w:val="uk-UA"/>
        </w:rPr>
        <w:t xml:space="preserve">1. Капитоненко В. В. «Фінансова математика і її додатки». – М.: «Видавництво ПРІОР», </w:t>
      </w:r>
      <w:r w:rsidR="00750ACB" w:rsidRPr="00750ACB">
        <w:t>200</w:t>
      </w:r>
      <w:r>
        <w:rPr>
          <w:lang w:val="uk-UA"/>
        </w:rPr>
        <w:t>9. – 144 с.</w:t>
      </w:r>
    </w:p>
    <w:p w:rsidR="00717AC6" w:rsidRDefault="00717AC6" w:rsidP="003E730C">
      <w:pPr>
        <w:ind w:firstLine="0"/>
        <w:jc w:val="left"/>
        <w:rPr>
          <w:lang w:val="uk-UA"/>
        </w:rPr>
      </w:pPr>
      <w:r>
        <w:rPr>
          <w:lang w:val="uk-UA"/>
        </w:rPr>
        <w:t>2. Малыхин В. И. «Фінансова математика». – М.: ЮНИТИ-ДАНА, 2000. – 247 с.</w:t>
      </w:r>
    </w:p>
    <w:p w:rsidR="00717AC6" w:rsidRDefault="00717AC6" w:rsidP="003E730C">
      <w:pPr>
        <w:ind w:firstLine="0"/>
        <w:jc w:val="left"/>
        <w:rPr>
          <w:lang w:val="uk-UA"/>
        </w:rPr>
      </w:pPr>
      <w:r>
        <w:rPr>
          <w:lang w:val="uk-UA"/>
        </w:rPr>
        <w:t>3. Шапкин А. С. «Економічні і фінансові ризики». – М.: Видавничо-торгова корпорація «Дашков і ДО</w:t>
      </w:r>
      <w:r>
        <w:rPr>
          <w:vertAlign w:val="superscript"/>
          <w:lang w:val="uk-UA"/>
        </w:rPr>
        <w:t>0</w:t>
      </w:r>
      <w:r>
        <w:rPr>
          <w:lang w:val="uk-UA"/>
        </w:rPr>
        <w:t>», 200</w:t>
      </w:r>
      <w:r w:rsidR="00750ACB" w:rsidRPr="00750ACB">
        <w:t>8</w:t>
      </w:r>
      <w:r>
        <w:rPr>
          <w:lang w:val="uk-UA"/>
        </w:rPr>
        <w:t>. – 544 с.</w:t>
      </w:r>
    </w:p>
    <w:p w:rsidR="00717AC6" w:rsidRDefault="00717AC6" w:rsidP="003E730C">
      <w:pPr>
        <w:ind w:firstLine="0"/>
        <w:jc w:val="left"/>
        <w:rPr>
          <w:lang w:val="uk-UA"/>
        </w:rPr>
      </w:pPr>
      <w:r>
        <w:rPr>
          <w:lang w:val="uk-UA"/>
        </w:rPr>
        <w:t xml:space="preserve">4. Буренин А. Н. «Ф'ючерсні, форвардні й опціонні ринки». – М.: Триола, </w:t>
      </w:r>
      <w:r w:rsidR="00750ACB" w:rsidRPr="00EA61B3">
        <w:t>2008</w:t>
      </w:r>
      <w:r>
        <w:rPr>
          <w:lang w:val="uk-UA"/>
        </w:rPr>
        <w:t>. – 240 с.</w:t>
      </w:r>
      <w:bookmarkStart w:id="0" w:name="_GoBack"/>
      <w:bookmarkEnd w:id="0"/>
    </w:p>
    <w:sectPr w:rsidR="00717AC6" w:rsidSect="00B85FBC">
      <w:footerReference w:type="even" r:id="rId167"/>
      <w:footerReference w:type="default" r:id="rId168"/>
      <w:footerReference w:type="first" r:id="rId169"/>
      <w:pgSz w:w="11906" w:h="16838"/>
      <w:pgMar w:top="1134" w:right="851"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01" w:rsidRDefault="006F1101">
      <w:r>
        <w:separator/>
      </w:r>
    </w:p>
  </w:endnote>
  <w:endnote w:type="continuationSeparator" w:id="0">
    <w:p w:rsidR="006F1101" w:rsidRDefault="006F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C6" w:rsidRDefault="00717AC6">
    <w:pPr>
      <w:pStyle w:val="a3"/>
      <w:framePr w:wrap="around" w:vAnchor="text" w:hAnchor="margin" w:xAlign="right" w:y="1"/>
      <w:rPr>
        <w:rStyle w:val="a5"/>
      </w:rPr>
    </w:pPr>
  </w:p>
  <w:p w:rsidR="00717AC6" w:rsidRDefault="00717AC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C6" w:rsidRDefault="00E27E38">
    <w:pPr>
      <w:pStyle w:val="a3"/>
      <w:ind w:right="360"/>
      <w:jc w:val="center"/>
      <w:rPr>
        <w:lang w:val="en-US"/>
      </w:rPr>
    </w:pPr>
    <w:r>
      <w:rPr>
        <w:rStyle w:val="a5"/>
        <w:noProof/>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C6" w:rsidRDefault="00717AC6">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01" w:rsidRDefault="006F1101">
      <w:r>
        <w:separator/>
      </w:r>
    </w:p>
  </w:footnote>
  <w:footnote w:type="continuationSeparator" w:id="0">
    <w:p w:rsidR="006F1101" w:rsidRDefault="006F1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D6C11"/>
    <w:multiLevelType w:val="multilevel"/>
    <w:tmpl w:val="302C761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6"/>
        </w:tabs>
        <w:ind w:left="926" w:hanging="360"/>
      </w:pPr>
      <w:rPr>
        <w:rFonts w:cs="Times New Roman" w:hint="default"/>
      </w:rPr>
    </w:lvl>
    <w:lvl w:ilvl="2">
      <w:start w:val="1"/>
      <w:numFmt w:val="decimal"/>
      <w:lvlText w:val="%1.%2.%3"/>
      <w:lvlJc w:val="left"/>
      <w:pPr>
        <w:tabs>
          <w:tab w:val="num" w:pos="1852"/>
        </w:tabs>
        <w:ind w:left="1852" w:hanging="720"/>
      </w:pPr>
      <w:rPr>
        <w:rFonts w:cs="Times New Roman" w:hint="default"/>
      </w:rPr>
    </w:lvl>
    <w:lvl w:ilvl="3">
      <w:start w:val="1"/>
      <w:numFmt w:val="decimal"/>
      <w:lvlText w:val="%1.%2.%3.%4"/>
      <w:lvlJc w:val="left"/>
      <w:pPr>
        <w:tabs>
          <w:tab w:val="num" w:pos="2778"/>
        </w:tabs>
        <w:ind w:left="2778" w:hanging="1080"/>
      </w:pPr>
      <w:rPr>
        <w:rFonts w:cs="Times New Roman" w:hint="default"/>
      </w:rPr>
    </w:lvl>
    <w:lvl w:ilvl="4">
      <w:start w:val="1"/>
      <w:numFmt w:val="decimal"/>
      <w:lvlText w:val="%1.%2.%3.%4.%5"/>
      <w:lvlJc w:val="left"/>
      <w:pPr>
        <w:tabs>
          <w:tab w:val="num" w:pos="3344"/>
        </w:tabs>
        <w:ind w:left="3344" w:hanging="1080"/>
      </w:pPr>
      <w:rPr>
        <w:rFonts w:cs="Times New Roman" w:hint="default"/>
      </w:rPr>
    </w:lvl>
    <w:lvl w:ilvl="5">
      <w:start w:val="1"/>
      <w:numFmt w:val="decimal"/>
      <w:lvlText w:val="%1.%2.%3.%4.%5.%6"/>
      <w:lvlJc w:val="left"/>
      <w:pPr>
        <w:tabs>
          <w:tab w:val="num" w:pos="4270"/>
        </w:tabs>
        <w:ind w:left="4270" w:hanging="1440"/>
      </w:pPr>
      <w:rPr>
        <w:rFonts w:cs="Times New Roman" w:hint="default"/>
      </w:rPr>
    </w:lvl>
    <w:lvl w:ilvl="6">
      <w:start w:val="1"/>
      <w:numFmt w:val="decimal"/>
      <w:lvlText w:val="%1.%2.%3.%4.%5.%6.%7"/>
      <w:lvlJc w:val="left"/>
      <w:pPr>
        <w:tabs>
          <w:tab w:val="num" w:pos="4836"/>
        </w:tabs>
        <w:ind w:left="4836" w:hanging="1440"/>
      </w:pPr>
      <w:rPr>
        <w:rFonts w:cs="Times New Roman" w:hint="default"/>
      </w:rPr>
    </w:lvl>
    <w:lvl w:ilvl="7">
      <w:start w:val="1"/>
      <w:numFmt w:val="decimal"/>
      <w:lvlText w:val="%1.%2.%3.%4.%5.%6.%7.%8"/>
      <w:lvlJc w:val="left"/>
      <w:pPr>
        <w:tabs>
          <w:tab w:val="num" w:pos="5762"/>
        </w:tabs>
        <w:ind w:left="5762" w:hanging="1800"/>
      </w:pPr>
      <w:rPr>
        <w:rFonts w:cs="Times New Roman" w:hint="default"/>
      </w:rPr>
    </w:lvl>
    <w:lvl w:ilvl="8">
      <w:start w:val="1"/>
      <w:numFmt w:val="decimal"/>
      <w:lvlText w:val="%1.%2.%3.%4.%5.%6.%7.%8.%9"/>
      <w:lvlJc w:val="left"/>
      <w:pPr>
        <w:tabs>
          <w:tab w:val="num" w:pos="6688"/>
        </w:tabs>
        <w:ind w:left="6688" w:hanging="2160"/>
      </w:pPr>
      <w:rPr>
        <w:rFonts w:cs="Times New Roman" w:hint="default"/>
      </w:rPr>
    </w:lvl>
  </w:abstractNum>
  <w:abstractNum w:abstractNumId="1">
    <w:nsid w:val="13636D02"/>
    <w:multiLevelType w:val="singleLevel"/>
    <w:tmpl w:val="4A7A8E56"/>
    <w:lvl w:ilvl="0">
      <w:start w:val="1"/>
      <w:numFmt w:val="decimal"/>
      <w:lvlText w:val="%1)"/>
      <w:lvlJc w:val="left"/>
      <w:pPr>
        <w:tabs>
          <w:tab w:val="num" w:pos="1002"/>
        </w:tabs>
        <w:ind w:left="1002" w:hanging="360"/>
      </w:pPr>
      <w:rPr>
        <w:rFonts w:cs="Times New Roman" w:hint="default"/>
      </w:rPr>
    </w:lvl>
  </w:abstractNum>
  <w:abstractNum w:abstractNumId="2">
    <w:nsid w:val="145B1A8C"/>
    <w:multiLevelType w:val="singleLevel"/>
    <w:tmpl w:val="23421BCA"/>
    <w:lvl w:ilvl="0">
      <w:start w:val="1"/>
      <w:numFmt w:val="bullet"/>
      <w:lvlText w:val="-"/>
      <w:lvlJc w:val="left"/>
      <w:pPr>
        <w:tabs>
          <w:tab w:val="num" w:pos="927"/>
        </w:tabs>
        <w:ind w:left="927" w:hanging="360"/>
      </w:pPr>
      <w:rPr>
        <w:rFonts w:hint="default"/>
      </w:rPr>
    </w:lvl>
  </w:abstractNum>
  <w:abstractNum w:abstractNumId="3">
    <w:nsid w:val="22A539B4"/>
    <w:multiLevelType w:val="multilevel"/>
    <w:tmpl w:val="FC58437C"/>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988"/>
        </w:tabs>
        <w:ind w:left="988" w:hanging="705"/>
      </w:pPr>
      <w:rPr>
        <w:rFonts w:cs="Times New Roman" w:hint="default"/>
      </w:rPr>
    </w:lvl>
    <w:lvl w:ilvl="2">
      <w:start w:val="3"/>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4">
    <w:nsid w:val="2BC14F09"/>
    <w:multiLevelType w:val="multilevel"/>
    <w:tmpl w:val="9982A382"/>
    <w:lvl w:ilvl="0">
      <w:start w:val="4"/>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1063"/>
        </w:tabs>
        <w:ind w:left="1063" w:hanging="780"/>
      </w:pPr>
      <w:rPr>
        <w:rFonts w:cs="Times New Roman" w:hint="default"/>
      </w:rPr>
    </w:lvl>
    <w:lvl w:ilvl="2">
      <w:start w:val="3"/>
      <w:numFmt w:val="decimal"/>
      <w:lvlText w:val="%1.%2.%3"/>
      <w:lvlJc w:val="left"/>
      <w:pPr>
        <w:tabs>
          <w:tab w:val="num" w:pos="1346"/>
        </w:tabs>
        <w:ind w:left="1346" w:hanging="78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5">
    <w:nsid w:val="35CF7F61"/>
    <w:multiLevelType w:val="multilevel"/>
    <w:tmpl w:val="19846092"/>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988"/>
        </w:tabs>
        <w:ind w:left="988" w:hanging="705"/>
      </w:pPr>
      <w:rPr>
        <w:rFonts w:cs="Times New Roman" w:hint="default"/>
      </w:rPr>
    </w:lvl>
    <w:lvl w:ilvl="2">
      <w:start w:val="3"/>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6">
    <w:nsid w:val="38E327C9"/>
    <w:multiLevelType w:val="multilevel"/>
    <w:tmpl w:val="1A104C8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62"/>
        </w:tabs>
        <w:ind w:left="1062" w:hanging="49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7">
    <w:nsid w:val="5FF7449C"/>
    <w:multiLevelType w:val="multilevel"/>
    <w:tmpl w:val="CB9CC2B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05"/>
        </w:tabs>
        <w:ind w:left="1005" w:hanging="360"/>
      </w:pPr>
      <w:rPr>
        <w:rFonts w:cs="Times New Roman" w:hint="default"/>
      </w:rPr>
    </w:lvl>
    <w:lvl w:ilvl="2">
      <w:start w:val="1"/>
      <w:numFmt w:val="decimal"/>
      <w:lvlText w:val="%1.%2.%3"/>
      <w:lvlJc w:val="left"/>
      <w:pPr>
        <w:tabs>
          <w:tab w:val="num" w:pos="2010"/>
        </w:tabs>
        <w:ind w:left="2010" w:hanging="720"/>
      </w:pPr>
      <w:rPr>
        <w:rFonts w:cs="Times New Roman" w:hint="default"/>
      </w:rPr>
    </w:lvl>
    <w:lvl w:ilvl="3">
      <w:start w:val="1"/>
      <w:numFmt w:val="decimal"/>
      <w:lvlText w:val="%1.%2.%3.%4"/>
      <w:lvlJc w:val="left"/>
      <w:pPr>
        <w:tabs>
          <w:tab w:val="num" w:pos="3015"/>
        </w:tabs>
        <w:ind w:left="3015" w:hanging="1080"/>
      </w:pPr>
      <w:rPr>
        <w:rFonts w:cs="Times New Roman" w:hint="default"/>
      </w:rPr>
    </w:lvl>
    <w:lvl w:ilvl="4">
      <w:start w:val="1"/>
      <w:numFmt w:val="decimal"/>
      <w:lvlText w:val="%1.%2.%3.%4.%5"/>
      <w:lvlJc w:val="left"/>
      <w:pPr>
        <w:tabs>
          <w:tab w:val="num" w:pos="3660"/>
        </w:tabs>
        <w:ind w:left="3660" w:hanging="1080"/>
      </w:pPr>
      <w:rPr>
        <w:rFonts w:cs="Times New Roman" w:hint="default"/>
      </w:rPr>
    </w:lvl>
    <w:lvl w:ilvl="5">
      <w:start w:val="1"/>
      <w:numFmt w:val="decimal"/>
      <w:lvlText w:val="%1.%2.%3.%4.%5.%6"/>
      <w:lvlJc w:val="left"/>
      <w:pPr>
        <w:tabs>
          <w:tab w:val="num" w:pos="4665"/>
        </w:tabs>
        <w:ind w:left="4665" w:hanging="1440"/>
      </w:pPr>
      <w:rPr>
        <w:rFonts w:cs="Times New Roman" w:hint="default"/>
      </w:rPr>
    </w:lvl>
    <w:lvl w:ilvl="6">
      <w:start w:val="1"/>
      <w:numFmt w:val="decimal"/>
      <w:lvlText w:val="%1.%2.%3.%4.%5.%6.%7"/>
      <w:lvlJc w:val="left"/>
      <w:pPr>
        <w:tabs>
          <w:tab w:val="num" w:pos="5310"/>
        </w:tabs>
        <w:ind w:left="5310" w:hanging="1440"/>
      </w:pPr>
      <w:rPr>
        <w:rFonts w:cs="Times New Roman" w:hint="default"/>
      </w:rPr>
    </w:lvl>
    <w:lvl w:ilvl="7">
      <w:start w:val="1"/>
      <w:numFmt w:val="decimal"/>
      <w:lvlText w:val="%1.%2.%3.%4.%5.%6.%7.%8"/>
      <w:lvlJc w:val="left"/>
      <w:pPr>
        <w:tabs>
          <w:tab w:val="num" w:pos="6315"/>
        </w:tabs>
        <w:ind w:left="6315" w:hanging="1800"/>
      </w:pPr>
      <w:rPr>
        <w:rFonts w:cs="Times New Roman" w:hint="default"/>
      </w:rPr>
    </w:lvl>
    <w:lvl w:ilvl="8">
      <w:start w:val="1"/>
      <w:numFmt w:val="decimal"/>
      <w:lvlText w:val="%1.%2.%3.%4.%5.%6.%7.%8.%9"/>
      <w:lvlJc w:val="left"/>
      <w:pPr>
        <w:tabs>
          <w:tab w:val="num" w:pos="7320"/>
        </w:tabs>
        <w:ind w:left="7320" w:hanging="2160"/>
      </w:pPr>
      <w:rPr>
        <w:rFonts w:cs="Times New Roman"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ACB"/>
    <w:rsid w:val="003E730C"/>
    <w:rsid w:val="004913CA"/>
    <w:rsid w:val="006F1101"/>
    <w:rsid w:val="00717AC6"/>
    <w:rsid w:val="00750ACB"/>
    <w:rsid w:val="00A5592C"/>
    <w:rsid w:val="00AF0D1A"/>
    <w:rsid w:val="00B60F58"/>
    <w:rsid w:val="00B85FBC"/>
    <w:rsid w:val="00D93F6A"/>
    <w:rsid w:val="00E27E38"/>
    <w:rsid w:val="00EA61B3"/>
    <w:rsid w:val="00FD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1"/>
    <o:shapelayout v:ext="edit">
      <o:idmap v:ext="edit" data="1"/>
    </o:shapelayout>
  </w:shapeDefaults>
  <w:decimalSymbol w:val=","/>
  <w:listSeparator w:val=";"/>
  <w14:defaultImageDpi w14:val="0"/>
  <w15:chartTrackingRefBased/>
  <w15:docId w15:val="{1F39AE93-B8C9-4336-8E94-76BD6B98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rPr>
  </w:style>
  <w:style w:type="paragraph" w:styleId="1">
    <w:name w:val="heading 1"/>
    <w:basedOn w:val="a"/>
    <w:next w:val="a"/>
    <w:link w:val="10"/>
    <w:uiPriority w:val="9"/>
    <w:qFormat/>
    <w:pPr>
      <w:keepNext/>
      <w:jc w:val="center"/>
      <w:outlineLvl w:val="0"/>
    </w:pPr>
    <w:rPr>
      <w:b/>
      <w:lang w:val="uk-UA"/>
    </w:rPr>
  </w:style>
  <w:style w:type="paragraph" w:styleId="2">
    <w:name w:val="heading 2"/>
    <w:basedOn w:val="a"/>
    <w:next w:val="a"/>
    <w:link w:val="20"/>
    <w:uiPriority w:val="9"/>
    <w:qFormat/>
    <w:pPr>
      <w:keepNext/>
      <w:outlineLvl w:val="1"/>
    </w:pPr>
    <w:rPr>
      <w:b/>
      <w:lang w:val="uk-UA"/>
    </w:rPr>
  </w:style>
  <w:style w:type="paragraph" w:styleId="3">
    <w:name w:val="heading 3"/>
    <w:basedOn w:val="a"/>
    <w:next w:val="a"/>
    <w:link w:val="30"/>
    <w:uiPriority w:val="9"/>
    <w:qFormat/>
    <w:pPr>
      <w:keepNext/>
      <w:spacing w:line="240" w:lineRule="auto"/>
      <w:ind w:firstLine="708"/>
      <w:jc w:val="center"/>
      <w:outlineLvl w:val="2"/>
    </w:pPr>
    <w:rPr>
      <w:lang w:val="uk-UA"/>
    </w:rPr>
  </w:style>
  <w:style w:type="paragraph" w:styleId="4">
    <w:name w:val="heading 4"/>
    <w:basedOn w:val="a"/>
    <w:next w:val="a"/>
    <w:link w:val="40"/>
    <w:uiPriority w:val="9"/>
    <w:qFormat/>
    <w:pPr>
      <w:keepNext/>
      <w:spacing w:line="240" w:lineRule="auto"/>
      <w:ind w:firstLine="708"/>
      <w:jc w:val="left"/>
      <w:outlineLvl w:val="3"/>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cs="Times New Roman"/>
      <w:sz w:val="28"/>
    </w:rPr>
  </w:style>
  <w:style w:type="character" w:styleId="a5">
    <w:name w:val="page number"/>
    <w:uiPriority w:val="99"/>
    <w:rPr>
      <w:rFonts w:cs="Times New Roman"/>
    </w:rPr>
  </w:style>
  <w:style w:type="paragraph" w:styleId="a6">
    <w:name w:val="Title"/>
    <w:basedOn w:val="a"/>
    <w:link w:val="a7"/>
    <w:uiPriority w:val="10"/>
    <w:qFormat/>
    <w:pPr>
      <w:overflowPunct w:val="0"/>
      <w:autoSpaceDE w:val="0"/>
      <w:autoSpaceDN w:val="0"/>
      <w:adjustRightInd w:val="0"/>
      <w:spacing w:before="240" w:after="60" w:line="240" w:lineRule="auto"/>
      <w:ind w:firstLine="0"/>
      <w:jc w:val="center"/>
      <w:textAlignment w:val="baseline"/>
    </w:pPr>
    <w:rPr>
      <w:rFonts w:ascii="Arial" w:hAnsi="Arial"/>
      <w:b/>
      <w:kern w:val="28"/>
      <w:sz w:val="32"/>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Body Text Indent"/>
    <w:basedOn w:val="a"/>
    <w:link w:val="a9"/>
    <w:uiPriority w:val="99"/>
    <w:pPr>
      <w:jc w:val="center"/>
    </w:pPr>
    <w:rPr>
      <w:lang w:val="uk-UA"/>
    </w:rPr>
  </w:style>
  <w:style w:type="character" w:customStyle="1" w:styleId="a9">
    <w:name w:val="Основной текст с отступом Знак"/>
    <w:link w:val="a8"/>
    <w:uiPriority w:val="99"/>
    <w:semiHidden/>
    <w:locked/>
    <w:rPr>
      <w:rFonts w:cs="Times New Roman"/>
      <w:sz w:val="28"/>
    </w:rPr>
  </w:style>
  <w:style w:type="paragraph" w:styleId="aa">
    <w:name w:val="Body Text"/>
    <w:basedOn w:val="a"/>
    <w:link w:val="ab"/>
    <w:uiPriority w:val="99"/>
    <w:pPr>
      <w:overflowPunct w:val="0"/>
      <w:autoSpaceDE w:val="0"/>
      <w:autoSpaceDN w:val="0"/>
      <w:adjustRightInd w:val="0"/>
      <w:spacing w:line="240" w:lineRule="auto"/>
      <w:ind w:firstLine="0"/>
      <w:textAlignment w:val="baseline"/>
    </w:pPr>
    <w:rPr>
      <w:rFonts w:ascii="Times New Roman CYR" w:hAnsi="Times New Roman CYR"/>
      <w:b/>
    </w:rPr>
  </w:style>
  <w:style w:type="character" w:customStyle="1" w:styleId="ab">
    <w:name w:val="Основной текст Знак"/>
    <w:link w:val="aa"/>
    <w:uiPriority w:val="99"/>
    <w:semiHidden/>
    <w:locked/>
    <w:rPr>
      <w:rFonts w:cs="Times New Roman"/>
      <w:sz w:val="28"/>
    </w:rPr>
  </w:style>
  <w:style w:type="paragraph" w:customStyle="1" w:styleId="Noeeu1">
    <w:name w:val="Noeeu1"/>
    <w:basedOn w:val="a6"/>
    <w:pPr>
      <w:spacing w:before="0" w:after="0"/>
    </w:pPr>
    <w:rPr>
      <w:rFonts w:ascii="Times New Roman" w:hAnsi="Times New Roman"/>
      <w:b w:val="0"/>
      <w:kern w:val="0"/>
      <w:sz w:val="28"/>
    </w:rPr>
  </w:style>
  <w:style w:type="paragraph" w:styleId="ac">
    <w:name w:val="Subtitle"/>
    <w:basedOn w:val="a"/>
    <w:link w:val="ad"/>
    <w:uiPriority w:val="11"/>
    <w:pPr>
      <w:spacing w:line="288" w:lineRule="auto"/>
      <w:ind w:firstLine="680"/>
    </w:pPr>
    <w:rPr>
      <w:lang w:val="uk-UA"/>
    </w:rPr>
  </w:style>
  <w:style w:type="character" w:customStyle="1" w:styleId="ad">
    <w:name w:val="Подзаголовок Знак"/>
    <w:link w:val="ac"/>
    <w:uiPriority w:val="11"/>
    <w:locked/>
    <w:rPr>
      <w:rFonts w:ascii="Cambria" w:eastAsia="Times New Roman" w:hAnsi="Cambria" w:cs="Times New Roman"/>
      <w:sz w:val="24"/>
      <w:szCs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locked/>
    <w:rPr>
      <w:rFonts w:cs="Times New Roman"/>
      <w:sz w:val="28"/>
    </w:rPr>
  </w:style>
  <w:style w:type="paragraph" w:styleId="21">
    <w:name w:val="Body Text Indent 2"/>
    <w:basedOn w:val="a"/>
    <w:link w:val="22"/>
    <w:uiPriority w:val="99"/>
    <w:pPr>
      <w:ind w:firstLine="709"/>
    </w:pPr>
    <w:rPr>
      <w:lang w:val="uk-UA"/>
    </w:rPr>
  </w:style>
  <w:style w:type="character" w:customStyle="1" w:styleId="22">
    <w:name w:val="Основной текст с отступом 2 Знак"/>
    <w:link w:val="21"/>
    <w:uiPriority w:val="99"/>
    <w:semiHidden/>
    <w:locke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0" Type="http://schemas.openxmlformats.org/officeDocument/2006/relationships/fontTable" Target="fontTable.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theme" Target="theme/theme1.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image" Target="media/image150.wmf"/><Relationship Id="rId164" Type="http://schemas.openxmlformats.org/officeDocument/2006/relationships/image" Target="media/image158.wmf"/><Relationship Id="rId16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vt:lpstr>
    </vt:vector>
  </TitlesOfParts>
  <Company>hire</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shurik</dc:creator>
  <cp:keywords/>
  <dc:description/>
  <cp:lastModifiedBy>admin</cp:lastModifiedBy>
  <cp:revision>2</cp:revision>
  <dcterms:created xsi:type="dcterms:W3CDTF">2014-02-28T09:08:00Z</dcterms:created>
  <dcterms:modified xsi:type="dcterms:W3CDTF">2014-02-28T09:08:00Z</dcterms:modified>
</cp:coreProperties>
</file>