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95" w:rsidRDefault="003C0495">
      <w:pPr>
        <w:ind w:firstLine="72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Концепция развития рынка ценных бумаг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 современном этапе развития экономики сложились основные предпосылки для прямого выхода предприятий на рынок капиталов в целях привлечения инвестиционных ресурсов через выпуск ценных бумаг, существует огромный спрос на капитал со стороны предприятий и в то же время растет спрос на корпоративные бумаги (внешние инвесторы в значительной мере отработали схемы вложения капитала в акции российских предприятий, а для мобилизации внутренних сбережений определены принципы и подходы к формированию коллективных инвестиций).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vanish/>
          <w:sz w:val="22"/>
        </w:rPr>
        <w:t>#G0</w:t>
      </w:r>
      <w:r>
        <w:rPr>
          <w:rFonts w:ascii="Arial" w:hAnsi="Arial"/>
          <w:sz w:val="22"/>
        </w:rPr>
        <w:t>К основным факторам, определявшим развитие рынка ценных бумаг в 1991-1995 годах, относятся:</w:t>
      </w:r>
    </w:p>
    <w:p w:rsidR="003C0495" w:rsidRDefault="003C0495">
      <w:pPr>
        <w:numPr>
          <w:ilvl w:val="0"/>
          <w:numId w:val="1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масштабная приватизация и связанные с ней выпуск приватизационных чеков как свободно обращающихся предъявительских ценных бумаг; выпуск в обращение акций приватизированных предприятий;</w:t>
      </w:r>
    </w:p>
    <w:p w:rsidR="003C0495" w:rsidRDefault="003C0495">
      <w:pPr>
        <w:numPr>
          <w:ilvl w:val="0"/>
          <w:numId w:val="2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развитие практики финансирования дефицитов федерального бюджета и бюджетов субъектов Российской Федерации за счет выпуска ценных бумаг, а также реструктуризация внутреннего валютного долга на основе выпуска ценных бумаг;</w:t>
      </w:r>
    </w:p>
    <w:p w:rsidR="003C0495" w:rsidRDefault="003C0495">
      <w:pPr>
        <w:numPr>
          <w:ilvl w:val="0"/>
          <w:numId w:val="3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кризис неплатежей и появление в связи с дефицитом в обращении финансовых ресурсов специфических финансовых инструментов - казначейских обязательств, налоговых освобождений и векселей;</w:t>
      </w:r>
    </w:p>
    <w:p w:rsidR="003C0495" w:rsidRDefault="003C0495">
      <w:pPr>
        <w:numPr>
          <w:ilvl w:val="0"/>
          <w:numId w:val="4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выпуск ценных бумаг и их суррогатов новыми коммерческими структурами, включая не лицензированные финансовые компании;</w:t>
      </w:r>
    </w:p>
    <w:p w:rsidR="003C0495" w:rsidRDefault="003C0495">
      <w:pPr>
        <w:numPr>
          <w:ilvl w:val="0"/>
          <w:numId w:val="5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постепенное открытие доступа эмитируемым в Российской Федерации ценным бумагам на международные рынки капиталов.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Одной из ключевых задач в сфере развития рынка ценных бумаг является повышение уровня информационной прозрачности рынка, поскольку успех деятельности во многом зависит от оперативности получения информации. 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 учетом важности и комплексности проблемы раскрытия информации и обеспечения информационной прозрачности рынка ценных бумаг ФКЦБ следует провести ряд мер, направленных на повышение стандартов раскрытия информации и информационной прозрачности рынка ценных бумаг, включающих в себя:</w:t>
      </w:r>
    </w:p>
    <w:p w:rsidR="003C0495" w:rsidRDefault="003C0495">
      <w:pPr>
        <w:numPr>
          <w:ilvl w:val="0"/>
          <w:numId w:val="6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совершенствование нормативной правовой базы по вопросам раскрытия информации эмитентами и профессиональными участниками рынка ценных бумаг;</w:t>
      </w:r>
    </w:p>
    <w:p w:rsidR="003C0495" w:rsidRDefault="003C0495">
      <w:pPr>
        <w:numPr>
          <w:ilvl w:val="0"/>
          <w:numId w:val="7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создание эффективной системы сбора и распространения информации, подлежащей раскрытию;</w:t>
      </w:r>
    </w:p>
    <w:p w:rsidR="003C0495" w:rsidRDefault="003C0495">
      <w:pPr>
        <w:numPr>
          <w:ilvl w:val="0"/>
          <w:numId w:val="8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взаимодействие информационных агентств, средств массовой информации, консультационных фирм и профессиональных участников рынка ценных бумаг по вопросам продвижения подлежащей раскрытию информации на информационный рынок в целом и обеспечения ею конкретных групп инвесторов, в частности;</w:t>
      </w:r>
    </w:p>
    <w:p w:rsidR="003C0495" w:rsidRDefault="003C0495">
      <w:pPr>
        <w:numPr>
          <w:ilvl w:val="0"/>
          <w:numId w:val="9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ужесточение санкций в отношении организаций и лиц, нарушающих требования по раскрытию информации.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Принцип справедливого фондового рынка- одна из основ организации финансовой структуры развитых стран- подразумевает равные возможности доступа всех участников рынка к информации. Рынок ценных бумаг и его информационная инфраструктура должны создать условия для эффективной реализации инвестиционного процесса в России. Целесообразно выделить два уровня в его функциональной структуре: межрегиональный и внутрирегиональный.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Межрегиональный уровень, объединяющий региональные рыночные структуры, призван обеспечить взаимодействие профессиональных участников рынка ценных бумаг. К задачам, решаемым на межрегиональном уровне, относятся:</w:t>
      </w:r>
    </w:p>
    <w:p w:rsidR="003C0495" w:rsidRDefault="003C0495">
      <w:pPr>
        <w:numPr>
          <w:ilvl w:val="0"/>
          <w:numId w:val="10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формирование рыночной цены на акции тех или иных предприятий;</w:t>
      </w:r>
    </w:p>
    <w:p w:rsidR="003C0495" w:rsidRDefault="003C0495">
      <w:pPr>
        <w:numPr>
          <w:ilvl w:val="0"/>
          <w:numId w:val="11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осуществление первичного распределения ценных бумаг;</w:t>
      </w:r>
    </w:p>
    <w:p w:rsidR="003C0495" w:rsidRDefault="003C0495">
      <w:pPr>
        <w:numPr>
          <w:ilvl w:val="0"/>
          <w:numId w:val="12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запуск общероссийского вторичного рынка ценных бумаг;</w:t>
      </w:r>
    </w:p>
    <w:p w:rsidR="003C0495" w:rsidRDefault="003C0495">
      <w:pPr>
        <w:numPr>
          <w:ilvl w:val="0"/>
          <w:numId w:val="13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формирование контрольных пакетов акций;</w:t>
      </w:r>
    </w:p>
    <w:p w:rsidR="003C0495" w:rsidRDefault="003C0495">
      <w:pPr>
        <w:numPr>
          <w:ilvl w:val="0"/>
          <w:numId w:val="14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разукрупнение пакетов акций.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Внутрирегиональный уровень затрагивает отношения между клиентом и обслуживающим его профессиональным участником рынка. Этот уровень является базисом для взаимодействия участников рынка ценных бумаг. К задачам, решаемым на внутрирегиональном уровне, относятся:</w:t>
      </w:r>
    </w:p>
    <w:p w:rsidR="003C0495" w:rsidRDefault="003C0495">
      <w:pPr>
        <w:numPr>
          <w:ilvl w:val="0"/>
          <w:numId w:val="15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допуск к накопленной и текущей информации об изменении курсов ценных бумаг, о ценообразовании, спросе и предложении, курсах валют, а также получение другой экономической информации;</w:t>
      </w:r>
    </w:p>
    <w:p w:rsidR="003C0495" w:rsidRDefault="003C0495">
      <w:pPr>
        <w:numPr>
          <w:ilvl w:val="0"/>
          <w:numId w:val="16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использование информационной среды для формирования стабильной обстановки на рынке;</w:t>
      </w:r>
    </w:p>
    <w:p w:rsidR="003C0495" w:rsidRDefault="003C0495">
      <w:pPr>
        <w:numPr>
          <w:ilvl w:val="0"/>
          <w:numId w:val="17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производство денежных расчетов по операциям с ценными бумагами;</w:t>
      </w:r>
    </w:p>
    <w:p w:rsidR="003C0495" w:rsidRDefault="003C0495">
      <w:pPr>
        <w:numPr>
          <w:ilvl w:val="0"/>
          <w:numId w:val="18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автоматизация статистической и бухгалтерской отчетности;</w:t>
      </w:r>
    </w:p>
    <w:p w:rsidR="003C0495" w:rsidRDefault="003C0495">
      <w:pPr>
        <w:numPr>
          <w:ilvl w:val="0"/>
          <w:numId w:val="19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осуществление депозитарной деятельности, ведение реестров;</w:t>
      </w:r>
    </w:p>
    <w:p w:rsidR="003C0495" w:rsidRDefault="003C0495">
      <w:pPr>
        <w:numPr>
          <w:ilvl w:val="0"/>
          <w:numId w:val="20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регулирование изменения курсов ценных бумаг;</w:t>
      </w:r>
    </w:p>
    <w:p w:rsidR="003C0495" w:rsidRDefault="003C0495">
      <w:pPr>
        <w:numPr>
          <w:ilvl w:val="0"/>
          <w:numId w:val="21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управление счетами в деньгах и в ценных бумагах;</w:t>
      </w:r>
    </w:p>
    <w:p w:rsidR="003C0495" w:rsidRDefault="003C0495">
      <w:pPr>
        <w:numPr>
          <w:ilvl w:val="0"/>
          <w:numId w:val="22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участие клиентов в торгах ценными бумагами;</w:t>
      </w:r>
    </w:p>
    <w:p w:rsidR="003C0495" w:rsidRDefault="003C0495">
      <w:pPr>
        <w:numPr>
          <w:ilvl w:val="0"/>
          <w:numId w:val="23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осуществление коммерческих сделок;</w:t>
      </w:r>
    </w:p>
    <w:p w:rsidR="003C0495" w:rsidRDefault="003C0495">
      <w:pPr>
        <w:numPr>
          <w:ilvl w:val="0"/>
          <w:numId w:val="24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работа с экспертными системами.</w:t>
      </w:r>
    </w:p>
    <w:p w:rsidR="003C0495" w:rsidRDefault="003C0495">
      <w:pPr>
        <w:numPr>
          <w:ilvl w:val="0"/>
          <w:numId w:val="25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определение оптимального соотношения между государственным регулированием и саморегулированием;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Для решения указанных задач потребуется создать адекватную по своим функциональным возможностям информационную структуру, позволяющую участникам рынка ценных бумаг осуществлять преимущественно в автоматизированном режиме следующие виды предпринимательской деятельности:</w:t>
      </w:r>
    </w:p>
    <w:p w:rsidR="003C0495" w:rsidRDefault="003C0495">
      <w:pPr>
        <w:numPr>
          <w:ilvl w:val="0"/>
          <w:numId w:val="26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совершение сделок купли-продажи ценных бумаг от своего имени и за свой счет путем публичного объявления цен покупки и продажи ценных бумаг с обязательством покупки и продажи этих ценных бумаг по объявленым ценам (диллерская деятельность);</w:t>
      </w:r>
    </w:p>
    <w:p w:rsidR="003C0495" w:rsidRDefault="003C0495">
      <w:pPr>
        <w:numPr>
          <w:ilvl w:val="0"/>
          <w:numId w:val="27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предоставление услуг, способствующих заключению сделок купли-продажи ценных бумаг между профессиональными участниками рынка ценных бумаг, включая деятельность фондовых бирж (деятельность по организации торговли ценными бумагами);</w:t>
      </w:r>
    </w:p>
    <w:p w:rsidR="003C0495" w:rsidRDefault="003C0495">
      <w:pPr>
        <w:numPr>
          <w:ilvl w:val="0"/>
          <w:numId w:val="28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определение взаимных обязательств по поставке (переводу) денежных средств в связи с операциями с ценными бумагами (расчетно-клиринговая деятельность по денежным средствам);</w:t>
      </w:r>
    </w:p>
    <w:p w:rsidR="003C0495" w:rsidRDefault="003C0495">
      <w:pPr>
        <w:numPr>
          <w:ilvl w:val="0"/>
          <w:numId w:val="29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определение взаимных обязательств по поставке (переводу) ценных бумаг участниками операций с ценными бумагами (расчетно-клиринговая деятельность по ценным бумагам);</w:t>
      </w:r>
    </w:p>
    <w:p w:rsidR="003C0495" w:rsidRDefault="003C0495">
      <w:pPr>
        <w:numPr>
          <w:ilvl w:val="0"/>
          <w:numId w:val="30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хранение ценных бумаг и учет прав на ценные бумаги (депозитарная деятельность);</w:t>
      </w:r>
    </w:p>
    <w:p w:rsidR="003C0495" w:rsidRDefault="003C0495">
      <w:pPr>
        <w:numPr>
          <w:ilvl w:val="0"/>
          <w:numId w:val="31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ведение и хранение реестров акционеров (деятельность держателя реестра акционеров);</w:t>
      </w:r>
    </w:p>
    <w:p w:rsidR="003C0495" w:rsidRDefault="003C0495">
      <w:pPr>
        <w:numPr>
          <w:ilvl w:val="0"/>
          <w:numId w:val="32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совершение гражданско-правовых сделок с ценными бумагами на основании договоров (брокерская деятельность);</w:t>
      </w:r>
    </w:p>
    <w:p w:rsidR="003C0495" w:rsidRDefault="003C0495">
      <w:pPr>
        <w:numPr>
          <w:ilvl w:val="0"/>
          <w:numId w:val="33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осуществление операций с векселями;</w:t>
      </w:r>
    </w:p>
    <w:p w:rsidR="003C0495" w:rsidRDefault="003C0495">
      <w:pPr>
        <w:numPr>
          <w:ilvl w:val="0"/>
          <w:numId w:val="34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обращение закладных и ипотечных ценных бумаг.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Создание информационной инфраструктуры рынка ценных бумаг потребует внедрения современных технологий, создания баз данных, разветвленных и защищенных телекоммуникационных сетей, интегрированных с банковскими системами.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Но по мимо реализации федеральных мероприятий направленных на развитие рынка ценных бумаг и реализацию федеральных интересов, цели развития рынка ценных бумаг так же должны определяться интересами области, такими как:</w:t>
      </w:r>
    </w:p>
    <w:p w:rsidR="003C0495" w:rsidRDefault="003C0495">
      <w:pPr>
        <w:numPr>
          <w:ilvl w:val="0"/>
          <w:numId w:val="35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создание и обеспечение эффективного функционирования механизмов привлечения инвестиций в регион, особенно в приватизированные предприятия;</w:t>
      </w:r>
    </w:p>
    <w:p w:rsidR="003C0495" w:rsidRDefault="003C0495">
      <w:pPr>
        <w:numPr>
          <w:ilvl w:val="0"/>
          <w:numId w:val="36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создание надежных механизмов и финансовых инструментов инвестирования средств населения;</w:t>
      </w:r>
    </w:p>
    <w:p w:rsidR="003C0495" w:rsidRDefault="003C0495">
      <w:pPr>
        <w:numPr>
          <w:ilvl w:val="0"/>
          <w:numId w:val="37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предотвращение социальных взрывов и конфликтов, могущих возникнуть в результате проведения операций на рынке ценных бумаг, путем защиты прав участников рынка ценных бумаг, и в первую очередь прав инвесторов;</w:t>
      </w:r>
    </w:p>
    <w:p w:rsidR="003C0495" w:rsidRDefault="003C0495">
      <w:pPr>
        <w:numPr>
          <w:ilvl w:val="0"/>
          <w:numId w:val="38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создание в области цивилизованного рынка ценных бумаг и его интеграция в российский и мировой финансовый рынок;</w:t>
      </w:r>
    </w:p>
    <w:p w:rsidR="003C0495" w:rsidRDefault="003C0495">
      <w:pPr>
        <w:numPr>
          <w:ilvl w:val="0"/>
          <w:numId w:val="39"/>
        </w:numPr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борьба с суррогатами ценных бумаг и с мошенничеством, пресечение незаконной деятельности на рынке ценных бумаг.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Эти цели должны реализовываться через единый комплекс мер, скоординировано осуществляемых органами государственной власти и местного самоуправления, и профессиональными участниками рынка ценных бумаг:</w:t>
      </w:r>
    </w:p>
    <w:p w:rsidR="003C0495" w:rsidRDefault="003C0495">
      <w:pPr>
        <w:numPr>
          <w:ilvl w:val="0"/>
          <w:numId w:val="40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Развивать инфраструктуры фондового рынка, путем создание сети крупных жестко регулируемых регистраторов, обслуживающих все акционерные общества с числом владельцев обыкновенных акций более 500, обеспечить наполнение созданных в регионе специализированных регистраторов. Унифицировать действующее законодательство осуществляющие контроль за деятельностью регистраторов.</w:t>
      </w:r>
    </w:p>
    <w:p w:rsidR="003C0495" w:rsidRDefault="003C0495">
      <w:pPr>
        <w:numPr>
          <w:ilvl w:val="0"/>
          <w:numId w:val="41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Развитие деятельности Нижегородского регионального депозитария, создание межрегионального депозитария, организация филиалов, отделений, удаленных пунктов, координация и контроль за их деятельностью. Создание крупного межрегионального депозитария.</w:t>
      </w:r>
    </w:p>
    <w:p w:rsidR="003C0495" w:rsidRDefault="003C0495">
      <w:pPr>
        <w:numPr>
          <w:ilvl w:val="0"/>
          <w:numId w:val="42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Развитие систем биржевой и внебиржевой торговли. Организация межрегиональных торгов новыми финансовыми инструментами. Предотвращение монополизации рынка небольшой группой участников (инвесторов), обеспечение открытости информации в отношении реальных цен и объемов сделок. Создание механизмов, обеспечивающих раскрытие информации и предотвращение манипулирования ценами. Использование национальных информационных и торговых технологий для продвижения ценных бумаг местных эмитентов на всероссийский рынок. Подключение к национальной торговой системе (РТС).</w:t>
      </w:r>
    </w:p>
    <w:p w:rsidR="003C0495" w:rsidRDefault="003C0495">
      <w:pPr>
        <w:numPr>
          <w:ilvl w:val="0"/>
          <w:numId w:val="43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Развитие финансовых институтов. Повышение финансовой стабильности и капитализации всех типов финансовых посредников, действующих на территории области.</w:t>
      </w:r>
    </w:p>
    <w:p w:rsidR="003C0495" w:rsidRDefault="003C0495">
      <w:pPr>
        <w:numPr>
          <w:ilvl w:val="0"/>
          <w:numId w:val="44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Развитие инвестиционного банковского бизнеса - услуг, представляемых предприятиям в связи с выпуском, организацией подписки и размещения ценных бумаг, а также повышения ликвидности уже выпущенных ценных бумаг, развитие брокерской и дилерской деятельности.</w:t>
      </w:r>
    </w:p>
    <w:p w:rsidR="003C0495" w:rsidRDefault="003C0495">
      <w:pPr>
        <w:numPr>
          <w:ilvl w:val="0"/>
          <w:numId w:val="45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Развитие коллективных инвестиций. Развитие всех форм коллективных инвестиций (паевые фонды, негосударственные пенсионные фонды) и мобилизация средств населения для инвестиций в реальный сектор.</w:t>
      </w:r>
    </w:p>
    <w:p w:rsidR="003C0495" w:rsidRDefault="003C0495">
      <w:pPr>
        <w:numPr>
          <w:ilvl w:val="0"/>
          <w:numId w:val="46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Формирование инфраструктуры размещения сберегательных инструментов. Развитие сети агентов по размещению, взаимодействующих с банковской системой в части обслуживания денежных расчетов с инвесторами или работающих непосредственно через филиальные сети банков.</w:t>
      </w:r>
    </w:p>
    <w:p w:rsidR="003C0495" w:rsidRDefault="003C0495">
      <w:pPr>
        <w:numPr>
          <w:ilvl w:val="0"/>
          <w:numId w:val="47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Развитие банковского сектора. В соответствии с государственной политикой РФ в отношении банковского сектора Нижегородская область также ставит задачу стимулирования активизации банковской деятельности в части финансирования реального сектора экономики как путем кредитования, так и в виде портфельных инвестиций.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условиях ужесточения конкуренции на финансовых рынках важной задачей органов государственного регулирования являются повышение финансовой стабильности и надежности финансовых и инвестиционных институтов. Для этого необходимо предпринять меры, направленные на:</w:t>
      </w:r>
    </w:p>
    <w:p w:rsidR="003C0495" w:rsidRDefault="003C0495">
      <w:pPr>
        <w:numPr>
          <w:ilvl w:val="0"/>
          <w:numId w:val="48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Устранение применения различных стандартов к разным группам участников рынка;</w:t>
      </w:r>
    </w:p>
    <w:p w:rsidR="003C0495" w:rsidRDefault="003C0495">
      <w:pPr>
        <w:numPr>
          <w:ilvl w:val="0"/>
          <w:numId w:val="49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Введение единых норм и стандартов, устанавливающих поведение и защиту всех участников финансового рынка:</w:t>
      </w:r>
    </w:p>
    <w:p w:rsidR="003C0495" w:rsidRDefault="003C0495">
      <w:pPr>
        <w:numPr>
          <w:ilvl w:val="0"/>
          <w:numId w:val="50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Снижение рисков инвесторов путем усиления государственного контроля за деятельностью профессиональных участников;</w:t>
      </w:r>
    </w:p>
    <w:p w:rsidR="003C0495" w:rsidRDefault="003C0495">
      <w:pPr>
        <w:numPr>
          <w:ilvl w:val="0"/>
          <w:numId w:val="51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Повышение эффективности и координированности взаимодействия различных органов регулирования банковской деятельности, особенно в части формирования и реализации единой политики на фондовом рынке.</w:t>
      </w:r>
    </w:p>
    <w:p w:rsidR="003C0495" w:rsidRDefault="003C0495">
      <w:pPr>
        <w:numPr>
          <w:ilvl w:val="0"/>
          <w:numId w:val="52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Регулирование рынка ценных бумаг. Создание единой системы регулирования рынка ценных бумаг.</w:t>
      </w:r>
    </w:p>
    <w:p w:rsidR="003C0495" w:rsidRDefault="003C0495">
      <w:pPr>
        <w:numPr>
          <w:ilvl w:val="0"/>
          <w:numId w:val="53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Содействие проведению вторичных эмиссий акционерными обществами региона с целью привлечения инвестиций в промышленность.</w:t>
      </w:r>
    </w:p>
    <w:p w:rsidR="003C0495" w:rsidRDefault="003C0495">
      <w:pPr>
        <w:numPr>
          <w:ilvl w:val="0"/>
          <w:numId w:val="54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Лицензирование профессиональной деятельности на рынке ценных бумаг и аттестация специалистов в соответствии с требованиями законодательства.</w:t>
      </w:r>
    </w:p>
    <w:p w:rsidR="003C0495" w:rsidRDefault="003C0495">
      <w:pPr>
        <w:numPr>
          <w:ilvl w:val="0"/>
          <w:numId w:val="55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Обеспечение раскрытия информации на рынке ценных бумаг.</w:t>
      </w:r>
    </w:p>
    <w:p w:rsidR="003C0495" w:rsidRDefault="003C0495">
      <w:pPr>
        <w:numPr>
          <w:ilvl w:val="0"/>
          <w:numId w:val="56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Организация областных и муниципальных займов.</w:t>
      </w:r>
    </w:p>
    <w:p w:rsidR="003C0495" w:rsidRDefault="003C0495">
      <w:pPr>
        <w:numPr>
          <w:ilvl w:val="0"/>
          <w:numId w:val="57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Создание разнообразных форм компенсаций, систем взаимных гарантий и страхования на рынке ценных бумаг в целях снижения риска при осуществлении инвестиций и повышения доверия инвесторов к рынку ценных бумаг.</w:t>
      </w:r>
    </w:p>
    <w:p w:rsidR="003C0495" w:rsidRDefault="003C0495">
      <w:pPr>
        <w:numPr>
          <w:ilvl w:val="0"/>
          <w:numId w:val="58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Организации выпуска Еврооблигаций с целью привлечения инвестиций в Нижегородский регион для финансирования социально-значимых программ.</w:t>
      </w:r>
    </w:p>
    <w:p w:rsidR="003C0495" w:rsidRDefault="003C0495">
      <w:pPr>
        <w:numPr>
          <w:ilvl w:val="0"/>
          <w:numId w:val="59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Создание и обеспечение эффективного функционирования механизмов привлечения инвестиций в частный сектор российской экономики, и прежде всего в приватизированные предприятия.</w:t>
      </w:r>
    </w:p>
    <w:p w:rsidR="003C0495" w:rsidRDefault="003C0495">
      <w:pPr>
        <w:numPr>
          <w:ilvl w:val="0"/>
          <w:numId w:val="60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Финансирование дефицита местного бюджета на основе связанных с рынком ценных бумаг методов не инфляционного финансирования конкретных долгосрочных проектов.</w:t>
      </w:r>
    </w:p>
    <w:p w:rsidR="003C0495" w:rsidRDefault="003C0495">
      <w:pPr>
        <w:numPr>
          <w:ilvl w:val="0"/>
          <w:numId w:val="61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Создание надежных механизмов и финансовых инструментов инвестирования средств населения.</w:t>
      </w:r>
    </w:p>
    <w:p w:rsidR="003C0495" w:rsidRDefault="003C0495">
      <w:pPr>
        <w:numPr>
          <w:ilvl w:val="0"/>
          <w:numId w:val="62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Перестройка системы управления приватизированными предприятиями и создание института эффективного собственника, повышение дисциплинирующего воздействия рынка ценных бумаг на администрации российских компаний.</w:t>
      </w:r>
    </w:p>
    <w:p w:rsidR="003C0495" w:rsidRDefault="003C0495">
      <w:pPr>
        <w:numPr>
          <w:ilvl w:val="0"/>
          <w:numId w:val="63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Предотвращение социальных взрывов и конфликтов, могущих возникнуть в результате проведения операций на рынке ценных бумаг, путем защиты прав участников рынка ценных бумаг, и в первую очередь прав инвесторов.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Воплощение мер в жизнь повлечет за собой создание совершенно новой модели рынка ценных бумаг, при выборе которой необходимо выделить конкретные вопросы, от решения которых существенно зависит эффективность его деятельности. Важнейшими из них являются:</w:t>
      </w:r>
    </w:p>
    <w:p w:rsidR="003C0495" w:rsidRDefault="003C0495">
      <w:pPr>
        <w:numPr>
          <w:ilvl w:val="0"/>
          <w:numId w:val="64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Взаимодействие банковской системы и рынка ценных бумаг.</w:t>
      </w:r>
    </w:p>
    <w:p w:rsidR="003C0495" w:rsidRDefault="003C0495">
      <w:pPr>
        <w:numPr>
          <w:ilvl w:val="0"/>
          <w:numId w:val="65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Определение оптимального соотношения между государственным регулированием и саморегулированием.</w:t>
      </w:r>
    </w:p>
    <w:p w:rsidR="003C0495" w:rsidRDefault="003C0495">
      <w:pPr>
        <w:numPr>
          <w:ilvl w:val="0"/>
          <w:numId w:val="66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Формы и методы укрупнения и рекапитализации структур рынка ценных бумаг.</w:t>
      </w:r>
    </w:p>
    <w:p w:rsidR="003C0495" w:rsidRDefault="003C0495">
      <w:pPr>
        <w:numPr>
          <w:ilvl w:val="12"/>
          <w:numId w:val="0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Новая модель рынка ценных бумаг может повлечь расширение круга (увеличение количества групп) субъектов (инвесторов) отношений, возникающих в ходе деятельности рынкам ценных бумаг.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Наличие широкого спектра групп инвесторов, требует чтобы по отношению к этим группам инвесторов применялись различные формы и методы защиты их специфических интересов (к примеру):</w:t>
      </w:r>
    </w:p>
    <w:p w:rsidR="003C0495" w:rsidRDefault="003C0495">
      <w:pPr>
        <w:numPr>
          <w:ilvl w:val="0"/>
          <w:numId w:val="67"/>
        </w:numPr>
        <w:tabs>
          <w:tab w:val="left" w:pos="-2268"/>
        </w:tabs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Регулирование деятельности профессиональных участников рынка ценных бумаг по обслуживанию различных групп инвесторов.</w:t>
      </w:r>
    </w:p>
    <w:p w:rsidR="003C0495" w:rsidRDefault="003C0495">
      <w:pPr>
        <w:numPr>
          <w:ilvl w:val="0"/>
          <w:numId w:val="68"/>
        </w:numPr>
        <w:tabs>
          <w:tab w:val="left" w:pos="-2268"/>
        </w:tabs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Поддержка развития различных форм страхования инвестиций и формирование гарантийных фондов за счет различных инвесторов.</w:t>
      </w:r>
    </w:p>
    <w:p w:rsidR="003C0495" w:rsidRDefault="003C0495">
      <w:pPr>
        <w:numPr>
          <w:ilvl w:val="0"/>
          <w:numId w:val="69"/>
        </w:numPr>
        <w:tabs>
          <w:tab w:val="left" w:pos="-2268"/>
        </w:tabs>
        <w:ind w:left="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Регулирование деятельности инвесторов по вложению средств в различные виды ценных бумаг.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Рынка частных вкладов в ценные бумаги показывает, что в ближайшее время потребность в услугах такого рода будет быстро возрастать. Основу фондового рынка в развитых странах составляют миллионы мелких вкладчиков, обладающих не только достаточными средствами, но и необходимыми знаниями. В этой связи развитие фондовых центров, направленных на работу с населением, является исключительно важной задачей. Активная работа с мелкими вкладчиками позволит:</w:t>
      </w:r>
    </w:p>
    <w:p w:rsidR="003C0495" w:rsidRDefault="003C0495">
      <w:pPr>
        <w:numPr>
          <w:ilvl w:val="0"/>
          <w:numId w:val="70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Вовлечь людей в инвестиционные проекты.</w:t>
      </w:r>
    </w:p>
    <w:p w:rsidR="003C0495" w:rsidRDefault="003C0495">
      <w:pPr>
        <w:numPr>
          <w:ilvl w:val="0"/>
          <w:numId w:val="71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Ускорить формирование среднего класса, заинтересованного в рыночных реформах и активно участвующего в их проведении.</w:t>
      </w:r>
    </w:p>
    <w:p w:rsidR="003C0495" w:rsidRDefault="003C0495">
      <w:pPr>
        <w:numPr>
          <w:ilvl w:val="0"/>
          <w:numId w:val="72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Повысить ликвидность рынка и его капитализацию.</w:t>
      </w:r>
    </w:p>
    <w:p w:rsidR="003C0495" w:rsidRDefault="003C0495">
      <w:pPr>
        <w:numPr>
          <w:ilvl w:val="0"/>
          <w:numId w:val="73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Повысить рыночную культуру инвесторов.</w:t>
      </w:r>
    </w:p>
    <w:p w:rsidR="003C0495" w:rsidRDefault="003C0495">
      <w:pPr>
        <w:numPr>
          <w:ilvl w:val="0"/>
          <w:numId w:val="74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Вывести на рынок акции малоликвидных и малоизвестных предприятий.</w:t>
      </w:r>
    </w:p>
    <w:p w:rsidR="003C0495" w:rsidRDefault="003C0495">
      <w:pPr>
        <w:numPr>
          <w:ilvl w:val="0"/>
          <w:numId w:val="75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Сделать региональный рынок ценных бумаг менее чувствительным к поведению иностранных портфельных инвесторов.       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Обществом признано, что финансовая стабилизация недостаточна, что уже сейчас, в период острого финансового кризиса, государством должны закладываться основы политики экономического роста (в том числе финансовой и денежной политики, действующей в этом направлении). Только такая политика способна- в условиях острого дефицита внутренних денежных ресурсов и кризиса иностранных инвесторов- создать в обществе и экономике доверие к будущему страны, надежду на лучшее, атмосферу стабильности и быстрого развития, которая сама по себе способна притягивать денежные ресурсы. Только такая политика способна возродить фондовый рынок и создать у собственников российских предприятий стимулы к инвестициям.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Безусловно, такая политика рискованна, она лежит на грани острой инфляции и сильных колебаний валютного курса- но только такая политика создаст будущее российской экономики как рыночной и конкурентоспособной. Альтернатива ей- социальный протест и административное регулирование, по жестокости сравнимое с тридцатыми годами.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этой связи считается необходимым проведение постоянной совместной работа с государственными ведомствами, направленной:</w:t>
      </w:r>
    </w:p>
    <w:p w:rsidR="003C0495" w:rsidRDefault="003C0495">
      <w:pPr>
        <w:numPr>
          <w:ilvl w:val="0"/>
          <w:numId w:val="76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На обеспечение экономических и правовых инициатив с их стороны, которые бы формировали финансовую и денежную политику экономического роста и были бы направлены на прекращение межведомственных конфликтов, повышающих риски на рынке ценных бумаг. </w:t>
      </w:r>
    </w:p>
    <w:p w:rsidR="003C0495" w:rsidRDefault="003C0495">
      <w:pPr>
        <w:numPr>
          <w:ilvl w:val="0"/>
          <w:numId w:val="77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 разработку и проведение долгосрочной политики государства на рынке ценных бумаг, призванной обеспечить его устойчивое развитие и привлечение через фондовый рынок инвестиций в развитие реального сектора.</w:t>
      </w:r>
    </w:p>
    <w:p w:rsidR="003C0495" w:rsidRDefault="003C0495">
      <w:pPr>
        <w:numPr>
          <w:ilvl w:val="0"/>
          <w:numId w:val="78"/>
        </w:num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 участие в разработке и обсуждении любых ключевых решений, связанных с судьбой рынка ценных бумаг в России.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решении задачи регулирования рынка ценных бумаг интересы его участников и государства по многим позициям совпадают, что позволяет использовать саморегулирование как метод оперативного решения возникающих проблем. Интересы государства и участников рынка совпадают прежде всего в вопросах, связанных с предупреждением и разрешением конфликтов между участниками, улучшением управления рисками, снижением возможностей для мошенничества и совершения других противоправных действий, с поддержкой ликвидности и стабильности рынка, внедрением лучших стандартов профессиональной деятельности.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этих  целях должны быть полностью использованы возможности саморегулируемых организаций, которые должны во всё большей мере превращаться в центры выработки стратегических решений по развитию фондового рынка, защиты интересов своих участников. Нельзя допустить, чтобы сложилась тенденция к превращению СРО в преимущественно административный аппарат, копирующий жесткий стиль работы государственных ведомств, к исчезновению духа сотрудничества профессиональных участников рынка.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 этом государство во взаимодействии с саморегулируемыми организациями будет стремиться к снижению цены регулирования уменьшению затрат времени и финансовых ресурсов профессиональных участников рынка в связи с выполнением требований органов регулирования.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Вместе с тем должно постоянно оказываться давление на государство, не допуская , чтобы в своей политике оно преследовало цели и принимало решения, ставящие под угрозу само существование фондового рынка, как это происходило в 1995- 1998 гг.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Установление оптимального уровня регулирования будет строиться на основе стимулирования ликвидности рынка как одного из ключевых показателей его эффективности.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Особенности рынка ценных бумаг не позволяют применять традиционные методы регулирования, подобные методам регулирования в банковской сфере. С учетом этих особенностей необходимо, помимо использования саморегулирования, станет применение такого метода регулирования, при котором для решения конкретных вопросов будут формироваться совместные рабочие группы, включающие в себя представителей профессиональных участников рынка.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отсутствии политики государства, обеспечивающей выживание фондового рынка, огромное значение приобретает самоорганизация профессиональных участников рынка ценных бумаг (в рамках СРО, групп, компаний, работы с региональными представительствами), выработка ими скоординированных решений, которые способны приостановить разрушение рынка.</w:t>
      </w:r>
    </w:p>
    <w:p w:rsidR="003C0495" w:rsidRDefault="003C0495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Но для того, чтобы привлечь средства инвесторов на рынок муниципальных ценных бумаг, эмитентам и профессиональным участникам рынка совместно предстоит решить одну основную задачу- создать механизм, гарантирующий возвратность заемных средств. Следует осуществить переход от традиционного, для России, выпуска ценных бумаг подкрепленных только бюджетными гарантиями, к облигациям, подкрепляемым помимо бюджетных гарантий доходами  от реализуемого проекта, - ценными бумагами с “двойным обеспечением”. Полностью прозрачным должен стать механизм управления средствами создаваемых резервных фондов.</w:t>
      </w:r>
    </w:p>
    <w:p w:rsidR="003C0495" w:rsidRDefault="003C0495">
      <w:pPr>
        <w:ind w:firstLine="225"/>
        <w:jc w:val="both"/>
      </w:pPr>
    </w:p>
    <w:p w:rsidR="003C0495" w:rsidRDefault="003C0495">
      <w:pPr>
        <w:ind w:firstLine="709"/>
        <w:jc w:val="both"/>
      </w:pPr>
      <w:bookmarkStart w:id="0" w:name="_GoBack"/>
      <w:bookmarkEnd w:id="0"/>
    </w:p>
    <w:sectPr w:rsidR="003C0495">
      <w:pgSz w:w="11907" w:h="16840"/>
      <w:pgMar w:top="1418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06F9"/>
    <w:multiLevelType w:val="singleLevel"/>
    <w:tmpl w:val="7EB4207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E619D8"/>
    <w:multiLevelType w:val="singleLevel"/>
    <w:tmpl w:val="FEB4CD0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C202126"/>
    <w:multiLevelType w:val="singleLevel"/>
    <w:tmpl w:val="CDE6691A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  <w:rPr>
        <w:b/>
        <w:i w:val="0"/>
      </w:rPr>
    </w:lvl>
  </w:abstractNum>
  <w:abstractNum w:abstractNumId="3">
    <w:nsid w:val="244D54DF"/>
    <w:multiLevelType w:val="singleLevel"/>
    <w:tmpl w:val="99BC66D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EA226B5"/>
    <w:multiLevelType w:val="singleLevel"/>
    <w:tmpl w:val="5F5E032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EA76F4A"/>
    <w:multiLevelType w:val="singleLevel"/>
    <w:tmpl w:val="D54098D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F9A65A8"/>
    <w:multiLevelType w:val="singleLevel"/>
    <w:tmpl w:val="345E4460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  <w:rPr>
        <w:b/>
        <w:i w:val="0"/>
      </w:rPr>
    </w:lvl>
  </w:abstractNum>
  <w:abstractNum w:abstractNumId="7">
    <w:nsid w:val="33661B1F"/>
    <w:multiLevelType w:val="singleLevel"/>
    <w:tmpl w:val="4574D3D0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  <w:rPr>
        <w:b/>
        <w:i w:val="0"/>
      </w:rPr>
    </w:lvl>
  </w:abstractNum>
  <w:abstractNum w:abstractNumId="8">
    <w:nsid w:val="37C71543"/>
    <w:multiLevelType w:val="singleLevel"/>
    <w:tmpl w:val="7DE2B78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2A400B"/>
    <w:multiLevelType w:val="singleLevel"/>
    <w:tmpl w:val="3E36FF5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  <w:rPr>
        <w:b/>
        <w:i w:val="0"/>
      </w:rPr>
    </w:lvl>
  </w:abstractNum>
  <w:abstractNum w:abstractNumId="10">
    <w:nsid w:val="63B85896"/>
    <w:multiLevelType w:val="singleLevel"/>
    <w:tmpl w:val="F1029BF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4524CBA"/>
    <w:multiLevelType w:val="singleLevel"/>
    <w:tmpl w:val="6FD477BE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  <w:rPr>
        <w:b/>
        <w:i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1"/>
  </w:num>
  <w:num w:numId="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10">
    <w:abstractNumId w:val="2"/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2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2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2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2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7"/>
  </w:num>
  <w:num w:numId="3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3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3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3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10"/>
  </w:num>
  <w:num w:numId="59">
    <w:abstractNumId w:val="10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5"/>
  </w:num>
  <w:num w:numId="65">
    <w:abstractNumId w:val="5"/>
  </w:num>
  <w:num w:numId="66">
    <w:abstractNumId w:val="5"/>
  </w:num>
  <w:num w:numId="67">
    <w:abstractNumId w:val="6"/>
  </w:num>
  <w:num w:numId="6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6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b/>
          <w:i w:val="0"/>
        </w:rPr>
      </w:lvl>
    </w:lvlOverride>
  </w:num>
  <w:num w:numId="70">
    <w:abstractNumId w:val="8"/>
  </w:num>
  <w:num w:numId="71">
    <w:abstractNumId w:val="8"/>
  </w:num>
  <w:num w:numId="72">
    <w:abstractNumId w:val="8"/>
  </w:num>
  <w:num w:numId="73">
    <w:abstractNumId w:val="8"/>
  </w:num>
  <w:num w:numId="74">
    <w:abstractNumId w:val="8"/>
  </w:num>
  <w:num w:numId="75">
    <w:abstractNumId w:val="8"/>
  </w:num>
  <w:num w:numId="76">
    <w:abstractNumId w:val="0"/>
  </w:num>
  <w:num w:numId="77">
    <w:abstractNumId w:val="0"/>
  </w:num>
  <w:num w:numId="78">
    <w:abstractNumId w:val="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4FD"/>
    <w:rsid w:val="000A04FD"/>
    <w:rsid w:val="00203F5C"/>
    <w:rsid w:val="003C0495"/>
    <w:rsid w:val="0056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54ECD-2985-4C9B-AEAE-A8FFF1FD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Кроме того, на современном этапе развития экономики сложились основные предпосылки для прямого выхода предприятий на рынок капиталов в целях привлечения инвестиционных ресурсов через выпуск ценных бумаг: существует огромный спрос на капитал со стороны пре</vt:lpstr>
    </vt:vector>
  </TitlesOfParts>
  <Company>Elcom Ltd</Company>
  <LinksUpToDate>false</LinksUpToDate>
  <CharactersWithSpaces>18712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Кроме того, на современном этапе развития экономики сложились основные предпосылки для прямого выхода предприятий на рынок капиталов в целях привлечения инвестиционных ресурсов через выпуск ценных бумаг: существует огромный спрос на капитал со стороны пре</dc:title>
  <dc:subject/>
  <dc:creator>Alexandre Katalov</dc:creator>
  <cp:keywords/>
  <dc:description/>
  <cp:lastModifiedBy>Irina</cp:lastModifiedBy>
  <cp:revision>2</cp:revision>
  <dcterms:created xsi:type="dcterms:W3CDTF">2014-08-06T16:11:00Z</dcterms:created>
  <dcterms:modified xsi:type="dcterms:W3CDTF">2014-08-06T16:11:00Z</dcterms:modified>
</cp:coreProperties>
</file>