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numPr>
          <w:ilvl w:val="0"/>
          <w:numId w:val="2"/>
        </w:numPr>
        <w:ind w:firstLine="51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РАСЧЕТНО-ТЕХНОЛОГИЧЕСКАЯ ЧАСТЬ</w:t>
      </w: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numPr>
          <w:ilvl w:val="1"/>
          <w:numId w:val="2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периодичности ТО и ремонта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Нормы пробега до капитального ремонта (КР) и периодичность проведения ТО определяется на основании действующего Положения.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пробег до ТО-1   L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>=3000 км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пробег до ТО-2   L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=12000 км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пробег до КР      L</w:t>
      </w:r>
      <w:r>
        <w:rPr>
          <w:rFonts w:ascii="Times New Roman" w:hAnsi="Times New Roman"/>
          <w:sz w:val="24"/>
          <w:vertAlign w:val="subscript"/>
        </w:rPr>
        <w:t>кр</w:t>
      </w:r>
      <w:r>
        <w:rPr>
          <w:rFonts w:ascii="Times New Roman" w:hAnsi="Times New Roman"/>
          <w:sz w:val="24"/>
        </w:rPr>
        <w:t>=300000 км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Нормативы периодичности ТО и КР должны корректироваться с помощью коэффициентов: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Arial" w:hAnsi="Arial"/>
          <w:sz w:val="24"/>
        </w:rPr>
      </w:pP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  <w:vertAlign w:val="subscript"/>
        </w:rPr>
        <w:t xml:space="preserve">1 </w:t>
      </w:r>
      <w:r>
        <w:rPr>
          <w:rFonts w:ascii="Times New Roman" w:hAnsi="Times New Roman"/>
          <w:sz w:val="24"/>
        </w:rPr>
        <w:t>– коэффициент, учитывающий категорию условия эксплуатации;</w:t>
      </w: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  <w:vertAlign w:val="subscript"/>
        </w:rPr>
        <w:t xml:space="preserve">2 </w:t>
      </w:r>
      <w:r>
        <w:rPr>
          <w:rFonts w:ascii="Times New Roman" w:hAnsi="Times New Roman"/>
          <w:sz w:val="24"/>
        </w:rPr>
        <w:t>– коэффициент, учитывающий тип подвижного состава;</w:t>
      </w: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  <w:vertAlign w:val="subscript"/>
        </w:rPr>
        <w:t xml:space="preserve">3 </w:t>
      </w:r>
      <w:r>
        <w:rPr>
          <w:rFonts w:ascii="Times New Roman" w:hAnsi="Times New Roman"/>
          <w:sz w:val="24"/>
        </w:rPr>
        <w:t>– коэффициент, учитывающий природно-климатические условия;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lang w:val="en-US"/>
        </w:rPr>
        <w:t>=0,8;</w:t>
      </w:r>
    </w:p>
    <w:p w:rsidR="001C06DC" w:rsidRDefault="001C06DC">
      <w:pPr>
        <w:ind w:firstLine="993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=1,00;</w:t>
      </w:r>
    </w:p>
    <w:p w:rsidR="001C06DC" w:rsidRDefault="001C06DC">
      <w:pPr>
        <w:ind w:firstLine="993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lang w:val="en-US"/>
        </w:rPr>
        <w:t>=0,9;</w: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409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23.25pt" o:ole="" fillcolor="window">
            <v:imagedata r:id="rId5" o:title=""/>
          </v:shape>
          <o:OLEObject Type="Embed" ProgID="Equation.3" ShapeID="_x0000_i1025" DrawAspect="Content" ObjectID="_1453556654" r:id="rId6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4260" w:dyaOrig="460">
          <v:shape id="_x0000_i1026" type="#_x0000_t75" style="width:213pt;height:23.25pt" o:ole="" fillcolor="window">
            <v:imagedata r:id="rId7" o:title=""/>
          </v:shape>
          <o:OLEObject Type="Embed" ProgID="Equation.3" ShapeID="_x0000_i1026" DrawAspect="Content" ObjectID="_1453556655" r:id="rId8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  <w:lang w:val="en-US"/>
        </w:rPr>
        <w:object w:dxaOrig="5640" w:dyaOrig="480">
          <v:shape id="_x0000_i1027" type="#_x0000_t75" style="width:282pt;height:24pt" o:ole="" fillcolor="window">
            <v:imagedata r:id="rId9" o:title=""/>
          </v:shape>
          <o:OLEObject Type="Embed" ProgID="Equation.3" ShapeID="_x0000_i1027" DrawAspect="Content" ObjectID="_1453556656" r:id="rId10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Корректирование пробегов до ТО и КР со среднесуточным пробегом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Так как постановка автомобиля на обслуживание проводится с учетом среднесуточного пробега через целое число рабочих дней, то пробег до ТО и КР должны кратны среднесуточному пробегу и между собой. Данные корректирования этих показателей, нормативные и полученные величины сводятся в таблицу.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p w:rsidR="001C06DC" w:rsidRDefault="00552E63">
      <w:pPr>
        <w:pStyle w:val="4"/>
        <w:ind w:left="7920"/>
      </w:pPr>
      <w:r>
        <w:t>Таблица 1</w:t>
      </w: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p w:rsidR="001C06DC" w:rsidRDefault="00552E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Корректировка пробегов до ТО-1, ТО-2 и КР</w:t>
      </w:r>
    </w:p>
    <w:p w:rsidR="001C06DC" w:rsidRDefault="001C06D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843"/>
        <w:gridCol w:w="1654"/>
        <w:gridCol w:w="1654"/>
        <w:gridCol w:w="1417"/>
      </w:tblGrid>
      <w:tr w:rsidR="001C06DC">
        <w:trPr>
          <w:cantSplit/>
        </w:trPr>
        <w:tc>
          <w:tcPr>
            <w:tcW w:w="2093" w:type="dxa"/>
            <w:vMerge w:val="restart"/>
            <w:tcBorders>
              <w:left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пробега</w:t>
            </w:r>
          </w:p>
        </w:tc>
        <w:tc>
          <w:tcPr>
            <w:tcW w:w="1559" w:type="dxa"/>
            <w:vMerge w:val="restart"/>
            <w:vAlign w:val="center"/>
          </w:tcPr>
          <w:p w:rsidR="001C06DC" w:rsidRDefault="00552E63">
            <w:pPr>
              <w:pStyle w:val="7"/>
            </w:pPr>
            <w:r>
              <w:t xml:space="preserve">Обозначения </w:t>
            </w:r>
          </w:p>
        </w:tc>
        <w:tc>
          <w:tcPr>
            <w:tcW w:w="6568" w:type="dxa"/>
            <w:gridSpan w:val="4"/>
            <w:tcBorders>
              <w:right w:val="nil"/>
            </w:tcBorders>
          </w:tcPr>
          <w:p w:rsidR="001C06DC" w:rsidRDefault="00552E63">
            <w:pPr>
              <w:pStyle w:val="1"/>
            </w:pPr>
            <w:r>
              <w:t>Пробег, км</w:t>
            </w:r>
          </w:p>
        </w:tc>
      </w:tr>
      <w:tr w:rsidR="001C06DC">
        <w:trPr>
          <w:cantSplit/>
        </w:trPr>
        <w:tc>
          <w:tcPr>
            <w:tcW w:w="2093" w:type="dxa"/>
            <w:vMerge/>
            <w:tcBorders>
              <w:left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Нормативный, км</w:t>
            </w:r>
          </w:p>
        </w:tc>
        <w:tc>
          <w:tcPr>
            <w:tcW w:w="1654" w:type="dxa"/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Откорректированный, км</w:t>
            </w:r>
          </w:p>
        </w:tc>
        <w:tc>
          <w:tcPr>
            <w:tcW w:w="1654" w:type="dxa"/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Пробег предшествующего вида воздействия х крит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Принятый к расчету</w:t>
            </w:r>
          </w:p>
        </w:tc>
      </w:tr>
      <w:tr w:rsidR="001C06DC">
        <w:tc>
          <w:tcPr>
            <w:tcW w:w="2093" w:type="dxa"/>
            <w:tcBorders>
              <w:left w:val="nil"/>
            </w:tcBorders>
            <w:vAlign w:val="center"/>
          </w:tcPr>
          <w:p w:rsidR="001C06DC" w:rsidRDefault="00552E63">
            <w:pPr>
              <w:pStyle w:val="3"/>
            </w:pPr>
            <w:r>
              <w:t>Среднесуточный</w:t>
            </w:r>
          </w:p>
        </w:tc>
        <w:tc>
          <w:tcPr>
            <w:tcW w:w="1559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cc</w:t>
            </w:r>
          </w:p>
        </w:tc>
        <w:tc>
          <w:tcPr>
            <w:tcW w:w="1843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</w:t>
            </w:r>
          </w:p>
        </w:tc>
        <w:tc>
          <w:tcPr>
            <w:tcW w:w="1654" w:type="dxa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</w:t>
            </w:r>
          </w:p>
        </w:tc>
      </w:tr>
      <w:tr w:rsidR="001C06DC">
        <w:tc>
          <w:tcPr>
            <w:tcW w:w="2093" w:type="dxa"/>
            <w:tcBorders>
              <w:left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ТО-1</w:t>
            </w:r>
          </w:p>
        </w:tc>
        <w:tc>
          <w:tcPr>
            <w:tcW w:w="1559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843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654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2160</w:t>
            </w:r>
          </w:p>
        </w:tc>
        <w:tc>
          <w:tcPr>
            <w:tcW w:w="1654" w:type="dxa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380х6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2280</w:t>
            </w:r>
          </w:p>
        </w:tc>
      </w:tr>
      <w:tr w:rsidR="001C06DC">
        <w:tc>
          <w:tcPr>
            <w:tcW w:w="2093" w:type="dxa"/>
            <w:tcBorders>
              <w:left w:val="nil"/>
              <w:bottom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"   ТО-2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8640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2280х4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9120</w:t>
            </w:r>
          </w:p>
        </w:tc>
      </w:tr>
      <w:tr w:rsidR="001C06DC">
        <w:tc>
          <w:tcPr>
            <w:tcW w:w="2093" w:type="dxa"/>
            <w:tcBorders>
              <w:left w:val="nil"/>
              <w:bottom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"   КР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Arial" w:hAnsi="Arial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vertAlign w:val="subscript"/>
              </w:rPr>
              <w:t>кр ср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300000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216000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9120х24</w:t>
            </w:r>
          </w:p>
        </w:tc>
        <w:tc>
          <w:tcPr>
            <w:tcW w:w="1417" w:type="dxa"/>
            <w:tcBorders>
              <w:bottom w:val="nil"/>
              <w:right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218880</w:t>
            </w:r>
          </w:p>
        </w:tc>
      </w:tr>
    </w:tbl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количества ТО и КР на один автомобиль за цикл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В соответствии с принятыми обозначениями расчет количества ремонта и ТО представляется в виде: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2"/>
          <w:sz w:val="24"/>
        </w:rPr>
        <w:object w:dxaOrig="2340" w:dyaOrig="740">
          <v:shape id="_x0000_i1028" type="#_x0000_t75" style="width:117pt;height:36.75pt" o:ole="" fillcolor="window">
            <v:imagedata r:id="rId11" o:title=""/>
          </v:shape>
          <o:OLEObject Type="Embed" ProgID="Equation.3" ShapeID="_x0000_i1028" DrawAspect="Content" ObjectID="_1453556657" r:id="rId12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3320" w:dyaOrig="720">
          <v:shape id="_x0000_i1029" type="#_x0000_t75" style="width:165.75pt;height:36pt" o:ole="" fillcolor="window">
            <v:imagedata r:id="rId13" o:title=""/>
          </v:shape>
          <o:OLEObject Type="Embed" ProgID="Equation.3" ShapeID="_x0000_i1029" DrawAspect="Content" ObjectID="_1453556658" r:id="rId14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4660" w:dyaOrig="720">
          <v:shape id="_x0000_i1030" type="#_x0000_t75" style="width:233.25pt;height:36pt" o:ole="" fillcolor="window">
            <v:imagedata r:id="rId15" o:title=""/>
          </v:shape>
          <o:OLEObject Type="Embed" ProgID="Equation.3" ShapeID="_x0000_i1030" DrawAspect="Content" ObjectID="_1453556659" r:id="rId16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680" w:dyaOrig="720">
          <v:shape id="_x0000_i1031" type="#_x0000_t75" style="width:134.25pt;height:36pt" o:ole="" fillcolor="window">
            <v:imagedata r:id="rId17" o:title=""/>
          </v:shape>
          <o:OLEObject Type="Embed" ProgID="Equation.3" ShapeID="_x0000_i1031" DrawAspect="Content" ObjectID="_1453556660" r:id="rId18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количества ТО и КР за год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 как пробег автомобиля за цикл может быть больше или меньше, чем пробег за год, а производственную программу предприятия обычно рассчитывают на годичный период, необходимо сделать соответствующий перерасчет. Для этого предварительно определяем коэффициент технической готовности </w:t>
      </w:r>
      <w:r>
        <w:rPr>
          <w:rFonts w:ascii="Times New Roman" w:hAnsi="Times New Roman"/>
          <w:position w:val="-10"/>
          <w:sz w:val="24"/>
        </w:rPr>
        <w:object w:dxaOrig="340" w:dyaOrig="340">
          <v:shape id="_x0000_i1032" type="#_x0000_t75" style="width:17.25pt;height:17.25pt" o:ole="" fillcolor="window">
            <v:imagedata r:id="rId19" o:title=""/>
          </v:shape>
          <o:OLEObject Type="Embed" ProgID="Equation.3" ShapeID="_x0000_i1032" DrawAspect="Content" ObjectID="_1453556661" r:id="rId20"/>
        </w:object>
      </w:r>
      <w:r>
        <w:rPr>
          <w:rFonts w:ascii="Times New Roman" w:hAnsi="Times New Roman"/>
          <w:sz w:val="24"/>
        </w:rPr>
        <w:t>, зная который можно рассчитать годовой пробег автомобиля (парка) и в результате определить годовую программу по ТО и КР автомобиля. Коэффициент технической готовности выражается следующей формулой: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2"/>
          <w:sz w:val="24"/>
        </w:rPr>
        <w:object w:dxaOrig="3519" w:dyaOrig="740">
          <v:shape id="_x0000_i1033" type="#_x0000_t75" style="width:176.25pt;height:36.75pt" o:ole="" fillcolor="window">
            <v:imagedata r:id="rId21" o:title=""/>
          </v:shape>
          <o:OLEObject Type="Embed" ProgID="Equation.3" ShapeID="_x0000_i1033" DrawAspect="Content" ObjectID="_1453556662" r:id="rId22"/>
        </w:object>
      </w:r>
      <w:r>
        <w:rPr>
          <w:rFonts w:ascii="Times New Roman" w:hAnsi="Times New Roman"/>
          <w:sz w:val="24"/>
        </w:rPr>
        <w:t>,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Д</w:t>
      </w:r>
      <w:r>
        <w:rPr>
          <w:rFonts w:ascii="Times New Roman" w:hAnsi="Times New Roman"/>
          <w:sz w:val="24"/>
          <w:vertAlign w:val="subscript"/>
        </w:rPr>
        <w:t xml:space="preserve">эц </w:t>
      </w:r>
      <w:r>
        <w:rPr>
          <w:rFonts w:ascii="Times New Roman" w:hAnsi="Times New Roman"/>
          <w:sz w:val="24"/>
        </w:rPr>
        <w:t>– количество дней эксплуатации автомобиля (парка) за цикл;</w:t>
      </w: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</w:t>
      </w:r>
      <w:r>
        <w:rPr>
          <w:rFonts w:ascii="Times New Roman" w:hAnsi="Times New Roman"/>
          <w:sz w:val="24"/>
          <w:vertAlign w:val="subscript"/>
        </w:rPr>
        <w:t>рц</w:t>
      </w:r>
      <w:r>
        <w:rPr>
          <w:rFonts w:ascii="Times New Roman" w:hAnsi="Times New Roman"/>
          <w:sz w:val="24"/>
        </w:rPr>
        <w:t xml:space="preserve"> – количество дней простоя автомобиля (парка) в ремонте и ТО-2 за цикл.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как продолжительность простоя автомобиля в ТО и ТР в Положении предусматривается в виде общей удельной массе на 1000 км, то количество дней простоя автомобиля за цикл Д</w:t>
      </w:r>
      <w:r>
        <w:rPr>
          <w:rFonts w:ascii="Times New Roman" w:hAnsi="Times New Roman"/>
          <w:sz w:val="24"/>
          <w:vertAlign w:val="subscript"/>
        </w:rPr>
        <w:t xml:space="preserve">рц </w:t>
      </w:r>
      <w:r>
        <w:rPr>
          <w:rFonts w:ascii="Times New Roman" w:hAnsi="Times New Roman"/>
          <w:sz w:val="24"/>
        </w:rPr>
        <w:t>может быть выражена в следующем виде: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object w:dxaOrig="5280" w:dyaOrig="639">
          <v:shape id="_x0000_i1034" type="#_x0000_t75" style="width:264pt;height:32.25pt" o:ole="" fillcolor="window">
            <v:imagedata r:id="rId23" o:title=""/>
          </v:shape>
          <o:OLEObject Type="Embed" ProgID="Equation.3" ShapeID="_x0000_i1034" DrawAspect="Content" ObjectID="_1453556663" r:id="rId24"/>
        </w:object>
      </w:r>
      <w:r>
        <w:rPr>
          <w:rFonts w:ascii="Times New Roman" w:hAnsi="Times New Roman"/>
          <w:sz w:val="24"/>
        </w:rPr>
        <w:t>,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Д</w:t>
      </w:r>
      <w:r>
        <w:rPr>
          <w:rFonts w:ascii="Times New Roman" w:hAnsi="Times New Roman"/>
          <w:sz w:val="24"/>
          <w:vertAlign w:val="subscript"/>
        </w:rPr>
        <w:t>стр</w:t>
      </w:r>
      <w:r>
        <w:rPr>
          <w:rFonts w:ascii="Times New Roman" w:hAnsi="Times New Roman"/>
          <w:sz w:val="24"/>
        </w:rPr>
        <w:t xml:space="preserve"> – удельный простой автомобиля в ТО и ТР на 1000 км пробега.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Число дней эксплуатации автомобиля за цикл определяется из выражения: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3000" w:dyaOrig="700">
          <v:shape id="_x0000_i1035" type="#_x0000_t75" style="width:150pt;height:35.25pt" o:ole="" fillcolor="window">
            <v:imagedata r:id="rId25" o:title=""/>
          </v:shape>
          <o:OLEObject Type="Embed" ProgID="Equation.3" ShapeID="_x0000_i1035" DrawAspect="Content" ObjectID="_1453556664" r:id="rId26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 xml:space="preserve">Кроме того, необходимо учитывать, что простой автомобиля в КР предусматривает общее количество календарных дней, вывода автомобиля из эксплуатации, а поэтому 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3180" w:dyaOrig="360">
          <v:shape id="_x0000_i1036" type="#_x0000_t75" style="width:159pt;height:18pt" o:ole="" fillcolor="window">
            <v:imagedata r:id="rId27" o:title=""/>
          </v:shape>
          <o:OLEObject Type="Embed" ProgID="Equation.3" ShapeID="_x0000_i1036" DrawAspect="Content" ObjectID="_1453556665" r:id="rId28"/>
        </w:object>
      </w:r>
      <w:r>
        <w:rPr>
          <w:rFonts w:ascii="Times New Roman" w:hAnsi="Times New Roman"/>
          <w:sz w:val="24"/>
        </w:rPr>
        <w:t>,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0"/>
          <w:sz w:val="24"/>
        </w:rPr>
        <w:object w:dxaOrig="400" w:dyaOrig="360">
          <v:shape id="_x0000_i1037" type="#_x0000_t75" style="width:20.25pt;height:18pt" o:ole="" fillcolor="window">
            <v:imagedata r:id="rId29" o:title=""/>
          </v:shape>
          <o:OLEObject Type="Embed" ProgID="Equation.3" ShapeID="_x0000_i1037" DrawAspect="Content" ObjectID="_1453556666" r:id="rId30"/>
        </w:object>
      </w:r>
      <w:r>
        <w:rPr>
          <w:rFonts w:ascii="Times New Roman" w:hAnsi="Times New Roman"/>
          <w:sz w:val="24"/>
        </w:rPr>
        <w:t>- собственно простой автомобиля в КР на авторемонтном заводе;</w:t>
      </w: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Д</w:t>
      </w:r>
      <w:r>
        <w:rPr>
          <w:rFonts w:ascii="Times New Roman" w:hAnsi="Times New Roman"/>
          <w:sz w:val="24"/>
          <w:vertAlign w:val="subscript"/>
        </w:rPr>
        <w:t>Т</w:t>
      </w:r>
      <w:r>
        <w:rPr>
          <w:rFonts w:ascii="Times New Roman" w:hAnsi="Times New Roman"/>
          <w:sz w:val="24"/>
        </w:rPr>
        <w:t xml:space="preserve"> – время на транспортирование из автохозяйства на автотранспортное предприятие.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На основании рассчитанного значения коэффициенты технической готовности определяется годовой пробег автомобиля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4239" w:dyaOrig="360">
          <v:shape id="_x0000_i1038" type="#_x0000_t75" style="width:212.25pt;height:18pt" o:ole="" fillcolor="window">
            <v:imagedata r:id="rId31" o:title=""/>
          </v:shape>
          <o:OLEObject Type="Embed" ProgID="Equation.3" ShapeID="_x0000_i1038" DrawAspect="Content" ObjectID="_1453556667" r:id="rId32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известным значениям годовой </w:t>
      </w:r>
      <w:r>
        <w:rPr>
          <w:rFonts w:ascii="Times New Roman" w:hAnsi="Times New Roman"/>
          <w:position w:val="-10"/>
          <w:sz w:val="24"/>
        </w:rPr>
        <w:object w:dxaOrig="360" w:dyaOrig="340">
          <v:shape id="_x0000_i1039" type="#_x0000_t75" style="width:18pt;height:17.25pt" o:ole="" fillcolor="window">
            <v:imagedata r:id="rId33" o:title=""/>
          </v:shape>
          <o:OLEObject Type="Embed" ProgID="Equation.3" ShapeID="_x0000_i1039" DrawAspect="Content" ObjectID="_1453556668" r:id="rId34"/>
        </w:object>
      </w:r>
      <w:r>
        <w:rPr>
          <w:rFonts w:ascii="Times New Roman" w:hAnsi="Times New Roman"/>
          <w:sz w:val="24"/>
        </w:rPr>
        <w:t xml:space="preserve">и циклового </w:t>
      </w:r>
      <w:r>
        <w:rPr>
          <w:rFonts w:ascii="Times New Roman" w:hAnsi="Times New Roman"/>
          <w:position w:val="-10"/>
          <w:sz w:val="24"/>
          <w:lang w:val="en-US"/>
        </w:rPr>
        <w:object w:dxaOrig="360" w:dyaOrig="340">
          <v:shape id="_x0000_i1040" type="#_x0000_t75" style="width:18pt;height:17.25pt" o:ole="" fillcolor="window">
            <v:imagedata r:id="rId35" o:title=""/>
          </v:shape>
          <o:OLEObject Type="Embed" ProgID="Equation.3" ShapeID="_x0000_i1040" DrawAspect="Content" ObjectID="_1453556669" r:id="rId36"/>
        </w:object>
      </w:r>
      <w:r>
        <w:rPr>
          <w:rFonts w:ascii="Times New Roman" w:hAnsi="Times New Roman"/>
          <w:sz w:val="24"/>
        </w:rPr>
        <w:t xml:space="preserve"> пробегов автомобиля определяется коэффициент перехода от цикла к году </w:t>
      </w:r>
      <w:r>
        <w:rPr>
          <w:rFonts w:ascii="Times New Roman" w:hAnsi="Times New Roman"/>
          <w:position w:val="-10"/>
          <w:sz w:val="24"/>
        </w:rPr>
        <w:object w:dxaOrig="320" w:dyaOrig="340">
          <v:shape id="_x0000_i1041" type="#_x0000_t75" style="width:15.75pt;height:17.25pt" o:ole="" fillcolor="window">
            <v:imagedata r:id="rId37" o:title=""/>
          </v:shape>
          <o:OLEObject Type="Embed" ProgID="Equation.3" ShapeID="_x0000_i1041" DrawAspect="Content" ObjectID="_1453556670" r:id="rId38"/>
        </w:object>
      </w:r>
      <w:r>
        <w:rPr>
          <w:rFonts w:ascii="Times New Roman" w:hAnsi="Times New Roman"/>
          <w:sz w:val="24"/>
        </w:rPr>
        <w:t>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500" w:dyaOrig="700">
          <v:shape id="_x0000_i1042" type="#_x0000_t75" style="width:125.25pt;height:35.25pt" o:ole="" fillcolor="window">
            <v:imagedata r:id="rId39" o:title=""/>
          </v:shape>
          <o:OLEObject Type="Embed" ProgID="Equation.3" ShapeID="_x0000_i1042" DrawAspect="Content" ObjectID="_1453556671" r:id="rId40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Подставляя в указанную выше формулу значения </w:t>
      </w:r>
      <w:r>
        <w:rPr>
          <w:rFonts w:ascii="Times New Roman" w:hAnsi="Times New Roman"/>
          <w:position w:val="-10"/>
          <w:sz w:val="24"/>
        </w:rPr>
        <w:object w:dxaOrig="380" w:dyaOrig="340">
          <v:shape id="_x0000_i1043" type="#_x0000_t75" style="width:18.75pt;height:17.25pt" o:ole="" fillcolor="window">
            <v:imagedata r:id="rId41" o:title=""/>
          </v:shape>
          <o:OLEObject Type="Embed" ProgID="Equation.3" ShapeID="_x0000_i1043" DrawAspect="Content" ObjectID="_1453556672" r:id="rId42"/>
        </w:objec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position w:val="-10"/>
          <w:sz w:val="24"/>
        </w:rPr>
        <w:object w:dxaOrig="360" w:dyaOrig="340">
          <v:shape id="_x0000_i1044" type="#_x0000_t75" style="width:18pt;height:17.25pt" o:ole="" fillcolor="window">
            <v:imagedata r:id="rId43" o:title=""/>
          </v:shape>
          <o:OLEObject Type="Embed" ProgID="Equation.3" ShapeID="_x0000_i1044" DrawAspect="Content" ObjectID="_1453556673" r:id="rId44"/>
        </w:object>
      </w:r>
      <w:r>
        <w:rPr>
          <w:rFonts w:ascii="Times New Roman" w:hAnsi="Times New Roman"/>
          <w:sz w:val="24"/>
        </w:rPr>
        <w:t>, будем иметь: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Arial" w:hAnsi="Arial"/>
          <w:position w:val="-32"/>
          <w:sz w:val="24"/>
        </w:rPr>
        <w:object w:dxaOrig="3159" w:dyaOrig="740">
          <v:shape id="_x0000_i1045" type="#_x0000_t75" style="width:158.25pt;height:36.75pt" o:ole="" fillcolor="window">
            <v:imagedata r:id="rId45" o:title=""/>
          </v:shape>
          <o:OLEObject Type="Embed" ProgID="Equation.3" ShapeID="_x0000_i1045" DrawAspect="Content" ObjectID="_1453556674" r:id="rId46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Количество ТО и ремонтов на весь парк в год составляет: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3940" w:dyaOrig="380">
          <v:shape id="_x0000_i1046" type="#_x0000_t75" style="width:197.25pt;height:18.75pt" o:ole="" fillcolor="window">
            <v:imagedata r:id="rId47" o:title=""/>
          </v:shape>
          <o:OLEObject Type="Embed" ProgID="Equation.3" ShapeID="_x0000_i1046" DrawAspect="Content" ObjectID="_1453556675" r:id="rId48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060" w:dyaOrig="380">
          <v:shape id="_x0000_i1047" type="#_x0000_t75" style="width:203.25pt;height:18.75pt" o:ole="" fillcolor="window">
            <v:imagedata r:id="rId49" o:title=""/>
          </v:shape>
          <o:OLEObject Type="Embed" ProgID="Equation.3" ShapeID="_x0000_i1047" DrawAspect="Content" ObjectID="_1453556676" r:id="rId50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020" w:dyaOrig="380">
          <v:shape id="_x0000_i1048" type="#_x0000_t75" style="width:201pt;height:18.75pt" o:ole="" fillcolor="window">
            <v:imagedata r:id="rId51" o:title=""/>
          </v:shape>
          <o:OLEObject Type="Embed" ProgID="Equation.3" ShapeID="_x0000_i1048" DrawAspect="Content" ObjectID="_1453556677" r:id="rId52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360" w:dyaOrig="380">
          <v:shape id="_x0000_i1049" type="#_x0000_t75" style="width:218.25pt;height:18.75pt" o:ole="" fillcolor="window">
            <v:imagedata r:id="rId53" o:title=""/>
          </v:shape>
          <o:OLEObject Type="Embed" ProgID="Equation.3" ShapeID="_x0000_i1049" DrawAspect="Content" ObjectID="_1453556678" r:id="rId54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4"/>
          <w:sz w:val="24"/>
        </w:rPr>
        <w:object w:dxaOrig="520" w:dyaOrig="380">
          <v:shape id="_x0000_i1050" type="#_x0000_t75" style="width:26.25pt;height:18.75pt" o:ole="" fillcolor="window">
            <v:imagedata r:id="rId55" o:title=""/>
          </v:shape>
          <o:OLEObject Type="Embed" ProgID="Equation.3" ShapeID="_x0000_i1050" DrawAspect="Content" ObjectID="_1453556679" r:id="rId56"/>
        </w:objec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position w:val="-14"/>
          <w:sz w:val="24"/>
        </w:rPr>
        <w:object w:dxaOrig="499" w:dyaOrig="380">
          <v:shape id="_x0000_i1051" type="#_x0000_t75" style="width:24.75pt;height:18.75pt" o:ole="" fillcolor="window">
            <v:imagedata r:id="rId57" o:title=""/>
          </v:shape>
          <o:OLEObject Type="Embed" ProgID="Equation.3" ShapeID="_x0000_i1051" DrawAspect="Content" ObjectID="_1453556680" r:id="rId58"/>
        </w:object>
      </w:r>
      <w:r>
        <w:rPr>
          <w:rFonts w:ascii="Times New Roman" w:hAnsi="Times New Roman"/>
          <w:sz w:val="24"/>
        </w:rPr>
        <w:t xml:space="preserve">и т.д. суммарные значения количества технических обслуживаний и ремонтов одномарочных автомобилей по парку. </w: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Суточная программа парка по ТО и ТР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Суточная программа парка по ТО и ТР определяется из выражения: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30"/>
          <w:sz w:val="24"/>
        </w:rPr>
        <w:object w:dxaOrig="2040" w:dyaOrig="740">
          <v:shape id="_x0000_i1052" type="#_x0000_t75" style="width:102pt;height:36.75pt" o:ole="" fillcolor="window">
            <v:imagedata r:id="rId59" o:title=""/>
          </v:shape>
          <o:OLEObject Type="Embed" ProgID="Equation.3" ShapeID="_x0000_i1052" DrawAspect="Content" ObjectID="_1453556681" r:id="rId6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i/>
          <w:sz w:val="24"/>
          <w:vertAlign w:val="subscript"/>
          <w:lang w:val="en-US"/>
        </w:rPr>
        <w:t>i</w:t>
      </w:r>
      <w:r>
        <w:rPr>
          <w:rFonts w:ascii="Times New Roman" w:hAnsi="Times New Roman"/>
          <w:i/>
          <w:sz w:val="24"/>
          <w:vertAlign w:val="subscript"/>
        </w:rPr>
        <w:t xml:space="preserve">.Г 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- суточное количество ТО и ремонтов по каждому виду в отдельности;</w:t>
      </w: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position w:val="-14"/>
          <w:sz w:val="24"/>
        </w:rPr>
        <w:object w:dxaOrig="520" w:dyaOrig="380">
          <v:shape id="_x0000_i1053" type="#_x0000_t75" style="width:26.25pt;height:18.75pt" o:ole="" fillcolor="window">
            <v:imagedata r:id="rId61" o:title=""/>
          </v:shape>
          <o:OLEObject Type="Embed" ProgID="Equation.3" ShapeID="_x0000_i1053" DrawAspect="Content" ObjectID="_1453556682" r:id="rId62"/>
        </w:object>
      </w:r>
      <w:r>
        <w:rPr>
          <w:rFonts w:ascii="Times New Roman" w:hAnsi="Times New Roman"/>
          <w:sz w:val="24"/>
        </w:rPr>
        <w:t xml:space="preserve"> - годовое количество ТО и ремонтов по каждому виду в отдельности;</w:t>
      </w: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Д</w:t>
      </w:r>
      <w:r>
        <w:rPr>
          <w:rFonts w:ascii="Times New Roman" w:hAnsi="Times New Roman"/>
          <w:sz w:val="24"/>
          <w:vertAlign w:val="subscript"/>
        </w:rPr>
        <w:t>рг</w:t>
      </w:r>
      <w:r>
        <w:rPr>
          <w:rFonts w:ascii="Times New Roman" w:hAnsi="Times New Roman"/>
          <w:sz w:val="24"/>
        </w:rPr>
        <w:t xml:space="preserve"> – число рабочих дней в году выполняющих работу в зоне ТО ТР.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Arial" w:hAnsi="Arial"/>
          <w:position w:val="-30"/>
          <w:sz w:val="24"/>
        </w:rPr>
        <w:object w:dxaOrig="2799" w:dyaOrig="700">
          <v:shape id="_x0000_i1054" type="#_x0000_t75" style="width:140.25pt;height:35.25pt" o:ole="" fillcolor="window">
            <v:imagedata r:id="rId63" o:title=""/>
          </v:shape>
          <o:OLEObject Type="Embed" ProgID="Equation.3" ShapeID="_x0000_i1054" DrawAspect="Content" ObjectID="_1453556683" r:id="rId64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760" w:dyaOrig="700">
          <v:shape id="_x0000_i1055" type="#_x0000_t75" style="width:138pt;height:35.25pt" o:ole="" fillcolor="window">
            <v:imagedata r:id="rId65" o:title=""/>
          </v:shape>
          <o:OLEObject Type="Embed" ProgID="Equation.3" ShapeID="_x0000_i1055" DrawAspect="Content" ObjectID="_1453556684" r:id="rId66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799" w:dyaOrig="700">
          <v:shape id="_x0000_i1056" type="#_x0000_t75" style="width:140.25pt;height:35.25pt" o:ole="" fillcolor="window">
            <v:imagedata r:id="rId67" o:title=""/>
          </v:shape>
          <o:OLEObject Type="Embed" ProgID="Equation.3" ShapeID="_x0000_i1056" DrawAspect="Content" ObjectID="_1453556685" r:id="rId68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3019" w:dyaOrig="700">
          <v:shape id="_x0000_i1057" type="#_x0000_t75" style="width:150.75pt;height:35.25pt" o:ole="" fillcolor="window">
            <v:imagedata r:id="rId69" o:title=""/>
          </v:shape>
          <o:OLEObject Type="Embed" ProgID="Equation.3" ShapeID="_x0000_i1057" DrawAspect="Content" ObjectID="_1453556686" r:id="rId70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годовой трудоемкости работ по ТО и ТР в год при наличии на АТП постов диагностирования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a3"/>
        <w:ind w:firstLine="993"/>
        <w:rPr>
          <w:rFonts w:ascii="Arial" w:hAnsi="Arial"/>
        </w:rPr>
      </w:pPr>
      <w:r>
        <w:t>Годовая трудоемкость ТО подвижного состава определяется по общей формуле: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1180" w:dyaOrig="360">
          <v:shape id="_x0000_i1058" type="#_x0000_t75" style="width:59.25pt;height:18pt" o:ole="" fillcolor="window">
            <v:imagedata r:id="rId71" o:title=""/>
          </v:shape>
          <o:OLEObject Type="Embed" ProgID="Equation.3" ShapeID="_x0000_i1058" DrawAspect="Content" ObjectID="_1453556687" r:id="rId72"/>
        </w:object>
      </w:r>
      <w:r>
        <w:rPr>
          <w:rFonts w:ascii="Times New Roman" w:hAnsi="Times New Roman"/>
          <w:sz w:val="24"/>
        </w:rPr>
        <w:t>,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vertAlign w:val="subscript"/>
        </w:rPr>
        <w:t xml:space="preserve">.г </w:t>
      </w:r>
      <w:r>
        <w:rPr>
          <w:rFonts w:ascii="Times New Roman" w:hAnsi="Times New Roman"/>
          <w:sz w:val="24"/>
        </w:rPr>
        <w:t xml:space="preserve"> - годовое число обслуживаний данного вида;</w:t>
      </w: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position w:val="-12"/>
          <w:sz w:val="24"/>
        </w:rPr>
        <w:object w:dxaOrig="200" w:dyaOrig="360">
          <v:shape id="_x0000_i1059" type="#_x0000_t75" style="width:9.75pt;height:18pt" o:ole="" fillcolor="window">
            <v:imagedata r:id="rId73" o:title=""/>
          </v:shape>
          <o:OLEObject Type="Embed" ProgID="Equation.3" ShapeID="_x0000_i1059" DrawAspect="Content" ObjectID="_1453556688" r:id="rId74"/>
        </w:object>
      </w:r>
      <w:r>
        <w:rPr>
          <w:rFonts w:ascii="Times New Roman" w:hAnsi="Times New Roman"/>
          <w:sz w:val="24"/>
        </w:rPr>
        <w:t xml:space="preserve"> - расчетная трудоемкость единицы ТО данного вида.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</w:rPr>
        <w:object w:dxaOrig="1400" w:dyaOrig="360">
          <v:shape id="_x0000_i1060" type="#_x0000_t75" style="width:69.75pt;height:18pt" o:ole="" fillcolor="window">
            <v:imagedata r:id="rId75" o:title=""/>
          </v:shape>
          <o:OLEObject Type="Embed" ProgID="Equation.3" ShapeID="_x0000_i1060" DrawAspect="Content" ObjectID="_1453556689" r:id="rId76"/>
        </w:object>
      </w:r>
      <w:r>
        <w:rPr>
          <w:rFonts w:ascii="Times New Roman" w:hAnsi="Times New Roman"/>
          <w:sz w:val="24"/>
          <w:lang w:val="en-US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</w:rPr>
        <w:object w:dxaOrig="1180" w:dyaOrig="360">
          <v:shape id="_x0000_i1061" type="#_x0000_t75" style="width:59.25pt;height:18pt" o:ole="" fillcolor="window">
            <v:imagedata r:id="rId77" o:title=""/>
          </v:shape>
          <o:OLEObject Type="Embed" ProgID="Equation.3" ShapeID="_x0000_i1061" DrawAspect="Content" ObjectID="_1453556690" r:id="rId78"/>
        </w:object>
      </w:r>
      <w:r>
        <w:rPr>
          <w:rFonts w:ascii="Times New Roman" w:hAnsi="Times New Roman"/>
          <w:sz w:val="24"/>
          <w:lang w:val="en-US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</w:rPr>
        <w:object w:dxaOrig="1980" w:dyaOrig="360">
          <v:shape id="_x0000_i1062" type="#_x0000_t75" style="width:99pt;height:18pt" o:ole="" fillcolor="window">
            <v:imagedata r:id="rId79" o:title=""/>
          </v:shape>
          <o:OLEObject Type="Embed" ProgID="Equation.3" ShapeID="_x0000_i1062" DrawAspect="Content" ObjectID="_1453556691" r:id="rId80"/>
        </w:object>
      </w:r>
      <w:r>
        <w:rPr>
          <w:rFonts w:ascii="Times New Roman" w:hAnsi="Times New Roman"/>
          <w:sz w:val="24"/>
          <w:lang w:val="en-US"/>
        </w:rPr>
        <w:t>;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lang w:val="en-US"/>
        </w:rPr>
        <w:t>=1,00;</w:t>
      </w:r>
    </w:p>
    <w:p w:rsidR="001C06DC" w:rsidRDefault="001C06DC">
      <w:pPr>
        <w:ind w:firstLine="993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  <w:vertAlign w:val="subscript"/>
          <w:lang w:val="en-US"/>
        </w:rPr>
        <w:t>5</w:t>
      </w:r>
      <w:r>
        <w:rPr>
          <w:rFonts w:ascii="Times New Roman" w:hAnsi="Times New Roman"/>
          <w:sz w:val="24"/>
          <w:lang w:val="en-US"/>
        </w:rPr>
        <w:t>=0,85;</w: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  <w:lang w:val="en-US"/>
        </w:rPr>
        <w:object w:dxaOrig="4280" w:dyaOrig="360">
          <v:shape id="_x0000_i1063" type="#_x0000_t75" style="width:213.75pt;height:18pt" o:ole="" fillcolor="window">
            <v:imagedata r:id="rId81" o:title=""/>
          </v:shape>
          <o:OLEObject Type="Embed" ProgID="Equation.3" ShapeID="_x0000_i1063" DrawAspect="Content" ObjectID="_1453556692" r:id="rId82"/>
        </w:object>
      </w:r>
      <w:r>
        <w:rPr>
          <w:rFonts w:ascii="Times New Roman" w:hAnsi="Times New Roman"/>
          <w:sz w:val="24"/>
          <w:lang w:val="en-US"/>
        </w:rPr>
        <w:t xml:space="preserve"> </w:t>
      </w:r>
    </w:p>
    <w:p w:rsidR="001C06DC" w:rsidRDefault="001C06DC">
      <w:pPr>
        <w:ind w:firstLine="993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0"/>
          <w:sz w:val="24"/>
          <w:lang w:val="en-US"/>
        </w:rPr>
        <w:object w:dxaOrig="3879" w:dyaOrig="340">
          <v:shape id="_x0000_i1064" type="#_x0000_t75" style="width:194.25pt;height:17.25pt" o:ole="" fillcolor="window">
            <v:imagedata r:id="rId83" o:title=""/>
          </v:shape>
          <o:OLEObject Type="Embed" ProgID="Equation.3" ShapeID="_x0000_i1064" DrawAspect="Content" ObjectID="_1453556693" r:id="rId84"/>
        </w:object>
      </w:r>
    </w:p>
    <w:p w:rsidR="001C06DC" w:rsidRDefault="001C06DC">
      <w:pPr>
        <w:ind w:firstLine="993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0"/>
          <w:sz w:val="24"/>
          <w:lang w:val="en-US"/>
        </w:rPr>
        <w:object w:dxaOrig="4020" w:dyaOrig="340">
          <v:shape id="_x0000_i1065" type="#_x0000_t75" style="width:201pt;height:17.25pt" o:ole="" fillcolor="window">
            <v:imagedata r:id="rId85" o:title=""/>
          </v:shape>
          <o:OLEObject Type="Embed" ProgID="Equation.3" ShapeID="_x0000_i1065" DrawAspect="Content" ObjectID="_1453556694" r:id="rId86"/>
        </w:objec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pStyle w:val="3"/>
        <w:ind w:firstLine="993"/>
      </w:pPr>
      <w:r>
        <w:t>Нормативы трудоемкости СО составляют от трудоемкости ТО-2  70%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6380" w:dyaOrig="380">
          <v:shape id="_x0000_i1066" type="#_x0000_t75" style="width:318.75pt;height:18.75pt" o:ole="" fillcolor="window">
            <v:imagedata r:id="rId87" o:title=""/>
          </v:shape>
          <o:OLEObject Type="Embed" ProgID="Equation.3" ShapeID="_x0000_i1066" DrawAspect="Content" ObjectID="_1453556695" r:id="rId88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С проведением ТО и ТР проводятся соответствующие ремонт, трудоемкость каждого составляет 15-20% от трудоемкости соответствующего вида ТО.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Годовая трудоемкость ТО-1 и ТО-2 с сопутствующим ТР определяется из выражений: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900" w:dyaOrig="380">
          <v:shape id="_x0000_i1067" type="#_x0000_t75" style="width:245.25pt;height:18.75pt" o:ole="" fillcolor="window">
            <v:imagedata r:id="rId89" o:title=""/>
          </v:shape>
          <o:OLEObject Type="Embed" ProgID="Equation.3" ShapeID="_x0000_i1067" DrawAspect="Content" ObjectID="_1453556696" r:id="rId9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5020" w:dyaOrig="380">
          <v:shape id="_x0000_i1068" type="#_x0000_t75" style="width:251.25pt;height:18.75pt" o:ole="" fillcolor="window">
            <v:imagedata r:id="rId91" o:title=""/>
          </v:shape>
          <o:OLEObject Type="Embed" ProgID="Equation.3" ShapeID="_x0000_i1068" DrawAspect="Content" ObjectID="_1453556697" r:id="rId92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left="2127" w:hanging="21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4"/>
          <w:sz w:val="24"/>
        </w:rPr>
        <w:object w:dxaOrig="639" w:dyaOrig="380">
          <v:shape id="_x0000_i1069" type="#_x0000_t75" style="width:32.25pt;height:18.75pt" o:ole="" fillcolor="window">
            <v:imagedata r:id="rId93" o:title=""/>
          </v:shape>
          <o:OLEObject Type="Embed" ProgID="Equation.3" ShapeID="_x0000_i1069" DrawAspect="Content" ObjectID="_1453556698" r:id="rId94"/>
        </w:objec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position w:val="-14"/>
          <w:sz w:val="24"/>
        </w:rPr>
        <w:object w:dxaOrig="680" w:dyaOrig="380">
          <v:shape id="_x0000_i1070" type="#_x0000_t75" style="width:33.75pt;height:18.75pt" o:ole="" fillcolor="window">
            <v:imagedata r:id="rId95" o:title=""/>
          </v:shape>
          <o:OLEObject Type="Embed" ProgID="Equation.3" ShapeID="_x0000_i1070" DrawAspect="Content" ObjectID="_1453556699" r:id="rId96"/>
        </w:object>
      </w:r>
      <w:r>
        <w:rPr>
          <w:rFonts w:ascii="Times New Roman" w:hAnsi="Times New Roman"/>
          <w:sz w:val="24"/>
        </w:rPr>
        <w:t xml:space="preserve"> - соответственно годовая трудоемкость сопутствующего ТР при проведении ТО-1 и ТО-2, чел·ч.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260" w:dyaOrig="380">
          <v:shape id="_x0000_i1071" type="#_x0000_t75" style="width:213pt;height:18.75pt" o:ole="" fillcolor="window">
            <v:imagedata r:id="rId97" o:title=""/>
          </v:shape>
          <o:OLEObject Type="Embed" ProgID="Equation.3" ShapeID="_x0000_i1071" DrawAspect="Content" ObjectID="_1453556700" r:id="rId98"/>
        </w:objec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340" w:dyaOrig="380">
          <v:shape id="_x0000_i1072" type="#_x0000_t75" style="width:216.75pt;height:18.75pt" o:ole="" fillcolor="window">
            <v:imagedata r:id="rId99" o:title=""/>
          </v:shape>
          <o:OLEObject Type="Embed" ProgID="Equation.3" ShapeID="_x0000_i1072" DrawAspect="Content" ObjectID="_1453556701" r:id="rId10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С</w:t>
      </w:r>
      <w:r>
        <w:rPr>
          <w:rFonts w:ascii="Times New Roman" w:hAnsi="Times New Roman"/>
          <w:sz w:val="24"/>
          <w:vertAlign w:val="subscript"/>
        </w:rPr>
        <w:t>тр</w:t>
      </w:r>
      <w:r>
        <w:rPr>
          <w:rFonts w:ascii="Times New Roman" w:hAnsi="Times New Roman"/>
          <w:sz w:val="24"/>
        </w:rPr>
        <w:t>=0,15 – 0,20 – доля сопутствующего ТР зависящая от "возраста" автомобиля.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Годовая трудоемкость ТР по парку: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object w:dxaOrig="4680" w:dyaOrig="639">
          <v:shape id="_x0000_i1073" type="#_x0000_t75" style="width:234pt;height:32.25pt" o:ole="" fillcolor="window">
            <v:imagedata r:id="rId101" o:title=""/>
          </v:shape>
          <o:OLEObject Type="Embed" ProgID="Equation.3" ShapeID="_x0000_i1073" DrawAspect="Content" ObjectID="_1453556702" r:id="rId102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2"/>
          <w:sz w:val="24"/>
        </w:rPr>
        <w:object w:dxaOrig="440" w:dyaOrig="360">
          <v:shape id="_x0000_i1074" type="#_x0000_t75" style="width:21.75pt;height:18pt" o:ole="" fillcolor="window">
            <v:imagedata r:id="rId103" o:title=""/>
          </v:shape>
          <o:OLEObject Type="Embed" ProgID="Equation.3" ShapeID="_x0000_i1074" DrawAspect="Content" ObjectID="_1453556703" r:id="rId104"/>
        </w:object>
      </w:r>
      <w:r>
        <w:rPr>
          <w:rFonts w:ascii="Times New Roman" w:hAnsi="Times New Roman"/>
          <w:sz w:val="24"/>
        </w:rPr>
        <w:t xml:space="preserve"> - годовой пробег парка автомобилей, км</w:t>
      </w:r>
    </w:p>
    <w:p w:rsidR="001C06DC" w:rsidRDefault="00552E63">
      <w:pPr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</w:rPr>
        <w:t>ТР</w:t>
      </w:r>
      <w:r>
        <w:rPr>
          <w:rFonts w:ascii="Times New Roman" w:hAnsi="Times New Roman"/>
          <w:sz w:val="24"/>
          <w:vertAlign w:val="subscript"/>
        </w:rPr>
        <w:t xml:space="preserve"> – </w:t>
      </w:r>
      <w:r>
        <w:rPr>
          <w:rFonts w:ascii="Times New Roman" w:hAnsi="Times New Roman"/>
          <w:sz w:val="24"/>
        </w:rPr>
        <w:t>расчетная трудоемкость ТР на 1000 км, чел·ч.</w:t>
      </w:r>
    </w:p>
    <w:p w:rsidR="001C06DC" w:rsidRDefault="001C06DC">
      <w:pPr>
        <w:rPr>
          <w:rFonts w:ascii="Arial" w:hAnsi="Arial"/>
          <w:sz w:val="24"/>
        </w:rPr>
      </w:pPr>
    </w:p>
    <w:p w:rsidR="001C06DC" w:rsidRDefault="00552E63">
      <w:pPr>
        <w:ind w:firstLine="993"/>
        <w:rPr>
          <w:rFonts w:ascii="Arial" w:hAnsi="Arial"/>
          <w:sz w:val="24"/>
        </w:rPr>
      </w:pPr>
      <w:r>
        <w:rPr>
          <w:rFonts w:ascii="Arial" w:hAnsi="Arial"/>
          <w:position w:val="-12"/>
          <w:sz w:val="24"/>
        </w:rPr>
        <w:object w:dxaOrig="5600" w:dyaOrig="360">
          <v:shape id="_x0000_i1075" type="#_x0000_t75" style="width:279.75pt;height:18pt" o:ole="" fillcolor="window">
            <v:imagedata r:id="rId105" o:title=""/>
          </v:shape>
          <o:OLEObject Type="Embed" ProgID="Equation.3" ShapeID="_x0000_i1075" DrawAspect="Content" ObjectID="_1453556704" r:id="rId106"/>
        </w:object>
      </w:r>
    </w:p>
    <w:p w:rsidR="001C06DC" w:rsidRDefault="001C06DC">
      <w:pPr>
        <w:ind w:firstLine="993"/>
        <w:rPr>
          <w:rFonts w:ascii="Arial" w:hAnsi="Arial"/>
          <w:sz w:val="24"/>
        </w:rPr>
      </w:pPr>
    </w:p>
    <w:p w:rsidR="001C06DC" w:rsidRDefault="00552E63">
      <w:pPr>
        <w:ind w:firstLine="993"/>
        <w:rPr>
          <w:rFonts w:ascii="Arial" w:hAnsi="Arial"/>
          <w:sz w:val="24"/>
        </w:rPr>
      </w:pPr>
      <w:r>
        <w:rPr>
          <w:rFonts w:ascii="Arial" w:hAnsi="Arial"/>
          <w:position w:val="-12"/>
          <w:sz w:val="24"/>
        </w:rPr>
        <w:object w:dxaOrig="5560" w:dyaOrig="380">
          <v:shape id="_x0000_i1076" type="#_x0000_t75" style="width:278.25pt;height:18.75pt" o:ole="" fillcolor="window">
            <v:imagedata r:id="rId107" o:title=""/>
          </v:shape>
          <o:OLEObject Type="Embed" ProgID="Equation.3" ShapeID="_x0000_i1076" DrawAspect="Content" ObjectID="_1453556705" r:id="rId108"/>
        </w:object>
      </w:r>
    </w:p>
    <w:p w:rsidR="001C06DC" w:rsidRDefault="001C06DC">
      <w:pPr>
        <w:ind w:firstLine="993"/>
        <w:rPr>
          <w:rFonts w:ascii="Arial" w:hAnsi="Arial"/>
          <w:sz w:val="24"/>
        </w:rPr>
      </w:pPr>
    </w:p>
    <w:p w:rsidR="001C06DC" w:rsidRDefault="00552E63">
      <w:pPr>
        <w:pStyle w:val="a3"/>
        <w:ind w:firstLine="993"/>
      </w:pPr>
      <w:r>
        <w:t>Годовая трудоемкость ТР за вычетом трудоемкости работ сопутствующего ремонта, выполняемых в зонах ТО-1 и ТО-2.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6800" w:dyaOrig="400">
          <v:shape id="_x0000_i1077" type="#_x0000_t75" style="width:339.75pt;height:20.25pt" o:ole="" fillcolor="window">
            <v:imagedata r:id="rId109" o:title=""/>
          </v:shape>
          <o:OLEObject Type="Embed" ProgID="Equation.3" ShapeID="_x0000_i1077" DrawAspect="Content" ObjectID="_1453556706" r:id="rId11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годовой трудоемкости общего, поэлементного диагностирования.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Годовая трудоемкость общего (Т</w:t>
      </w:r>
      <w:r>
        <w:rPr>
          <w:rFonts w:ascii="Times New Roman" w:hAnsi="Times New Roman"/>
          <w:sz w:val="24"/>
          <w:vertAlign w:val="subscript"/>
        </w:rPr>
        <w:t>Д-1</w:t>
      </w:r>
      <w:r>
        <w:rPr>
          <w:rFonts w:ascii="Times New Roman" w:hAnsi="Times New Roman"/>
          <w:sz w:val="24"/>
        </w:rPr>
        <w:t>) и поэлементного диагностирования (Т</w:t>
      </w:r>
      <w:r>
        <w:rPr>
          <w:rFonts w:ascii="Times New Roman" w:hAnsi="Times New Roman"/>
          <w:sz w:val="24"/>
          <w:vertAlign w:val="subscript"/>
        </w:rPr>
        <w:t>Д-2</w:t>
      </w:r>
      <w:r>
        <w:rPr>
          <w:rFonts w:ascii="Times New Roman" w:hAnsi="Times New Roman"/>
          <w:sz w:val="24"/>
        </w:rPr>
        <w:t>) определяется из выражений: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6460" w:dyaOrig="380">
          <v:shape id="_x0000_i1078" type="#_x0000_t75" style="width:323.25pt;height:18.75pt" o:ole="" fillcolor="window">
            <v:imagedata r:id="rId111" o:title=""/>
          </v:shape>
          <o:OLEObject Type="Embed" ProgID="Equation.3" ShapeID="_x0000_i1078" DrawAspect="Content" ObjectID="_1453556707" r:id="rId112"/>
        </w:objec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860" w:dyaOrig="380">
          <v:shape id="_x0000_i1079" type="#_x0000_t75" style="width:243pt;height:18.75pt" o:ole="" fillcolor="window">
            <v:imagedata r:id="rId113" o:title=""/>
          </v:shape>
          <o:OLEObject Type="Embed" ProgID="Equation.3" ShapeID="_x0000_i1079" DrawAspect="Content" ObjectID="_1453556708" r:id="rId114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4"/>
          <w:sz w:val="24"/>
        </w:rPr>
        <w:object w:dxaOrig="920" w:dyaOrig="380">
          <v:shape id="_x0000_i1080" type="#_x0000_t75" style="width:45.75pt;height:18.75pt" o:ole="" fillcolor="window">
            <v:imagedata r:id="rId115" o:title=""/>
          </v:shape>
          <o:OLEObject Type="Embed" ProgID="Equation.3" ShapeID="_x0000_i1080" DrawAspect="Content" ObjectID="_1453556709" r:id="rId116"/>
        </w:object>
      </w:r>
      <w:r>
        <w:rPr>
          <w:rFonts w:ascii="Times New Roman" w:hAnsi="Times New Roman"/>
          <w:sz w:val="24"/>
        </w:rPr>
        <w:t xml:space="preserve"> - соответственно трудоемкость одного диагностирования в объеме общего и поэлементного диагностирования, чел·ч.</w:t>
      </w: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10"/>
          <w:sz w:val="24"/>
        </w:rPr>
        <w:object w:dxaOrig="940" w:dyaOrig="340">
          <v:shape id="_x0000_i1081" type="#_x0000_t75" style="width:47.25pt;height:17.25pt" o:ole="" fillcolor="window">
            <v:imagedata r:id="rId117" o:title=""/>
          </v:shape>
          <o:OLEObject Type="Embed" ProgID="Equation.3" ShapeID="_x0000_i1081" DrawAspect="Content" ObjectID="_1453556710" r:id="rId118"/>
        </w:object>
      </w:r>
      <w:r>
        <w:rPr>
          <w:rFonts w:ascii="Times New Roman" w:hAnsi="Times New Roman"/>
          <w:sz w:val="24"/>
        </w:rPr>
        <w:t xml:space="preserve"> - соответственно число обслуживаний ТО-1 и ТО-2 за год;</w: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ind w:left="426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480" w:dyaOrig="400">
          <v:shape id="_x0000_i1082" type="#_x0000_t75" style="width:224.25pt;height:20.25pt" o:ole="" fillcolor="window">
            <v:imagedata r:id="rId119" o:title=""/>
          </v:shape>
          <o:OLEObject Type="Embed" ProgID="Equation.3" ShapeID="_x0000_i1082" DrawAspect="Content" ObjectID="_1453556711" r:id="rId120"/>
        </w:object>
      </w:r>
    </w:p>
    <w:p w:rsidR="001C06DC" w:rsidRDefault="001C06DC">
      <w:pPr>
        <w:ind w:left="426" w:firstLine="567"/>
        <w:rPr>
          <w:rFonts w:ascii="Times New Roman" w:hAnsi="Times New Roman"/>
          <w:sz w:val="24"/>
        </w:rPr>
      </w:pPr>
    </w:p>
    <w:p w:rsidR="001C06DC" w:rsidRDefault="00552E63">
      <w:pPr>
        <w:ind w:left="426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4580" w:dyaOrig="400">
          <v:shape id="_x0000_i1083" type="#_x0000_t75" style="width:228.75pt;height:20.25pt" o:ole="" fillcolor="window">
            <v:imagedata r:id="rId121" o:title=""/>
          </v:shape>
          <o:OLEObject Type="Embed" ProgID="Equation.3" ShapeID="_x0000_i1083" DrawAspect="Content" ObjectID="_1453556712" r:id="rId122"/>
        </w:objec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0"/>
          <w:sz w:val="24"/>
          <w:lang w:val="en-US"/>
        </w:rPr>
        <w:object w:dxaOrig="460" w:dyaOrig="340">
          <v:shape id="_x0000_i1084" type="#_x0000_t75" style="width:23.25pt;height:17.25pt" o:ole="" fillcolor="window">
            <v:imagedata r:id="rId123" o:title=""/>
          </v:shape>
          <o:OLEObject Type="Embed" ProgID="Equation.3" ShapeID="_x0000_i1084" DrawAspect="Content" ObjectID="_1453556713" r:id="rId124"/>
        </w:object>
      </w:r>
      <w:r>
        <w:rPr>
          <w:rFonts w:ascii="Times New Roman" w:hAnsi="Times New Roman"/>
          <w:sz w:val="24"/>
        </w:rPr>
        <w:t xml:space="preserve"> - расчетные трудоемкости единицы обслуживания данного вида (ТО-1, ТО-2), чел·ч;</w:t>
      </w: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-10"/>
          <w:sz w:val="24"/>
        </w:rPr>
        <w:object w:dxaOrig="580" w:dyaOrig="340">
          <v:shape id="_x0000_i1085" type="#_x0000_t75" style="width:29.25pt;height:17.25pt" o:ole="" fillcolor="window">
            <v:imagedata r:id="rId125" o:title=""/>
          </v:shape>
          <o:OLEObject Type="Embed" ProgID="Equation.3" ShapeID="_x0000_i1085" DrawAspect="Content" ObjectID="_1453556714" r:id="rId126"/>
        </w:object>
      </w:r>
      <w:r>
        <w:rPr>
          <w:rFonts w:ascii="Times New Roman" w:hAnsi="Times New Roman"/>
          <w:sz w:val="24"/>
        </w:rPr>
        <w:t xml:space="preserve"> - соответственно доля трудоемкости диагностических работ при ТО-1 и ТО-2.</w: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ind w:left="426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760" w:dyaOrig="340">
          <v:shape id="_x0000_i1086" type="#_x0000_t75" style="width:38.25pt;height:17.25pt" o:ole="" fillcolor="window">
            <v:imagedata r:id="rId127" o:title=""/>
          </v:shape>
          <o:OLEObject Type="Embed" ProgID="Equation.3" ShapeID="_x0000_i1086" DrawAspect="Content" ObjectID="_1453556715" r:id="rId128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ind w:left="426" w:firstLine="567"/>
        <w:rPr>
          <w:rFonts w:ascii="Times New Roman" w:hAnsi="Times New Roman"/>
          <w:sz w:val="24"/>
        </w:rPr>
      </w:pPr>
    </w:p>
    <w:p w:rsidR="001C06DC" w:rsidRDefault="00552E63">
      <w:pPr>
        <w:ind w:left="426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800" w:dyaOrig="340">
          <v:shape id="_x0000_i1087" type="#_x0000_t75" style="width:39.75pt;height:17.25pt" o:ole="" fillcolor="window">
            <v:imagedata r:id="rId129" o:title=""/>
          </v:shape>
          <o:OLEObject Type="Embed" ProgID="Equation.3" ShapeID="_x0000_i1087" DrawAspect="Content" ObjectID="_1453556716" r:id="rId130"/>
        </w:object>
      </w:r>
      <w:r>
        <w:rPr>
          <w:rFonts w:ascii="Times New Roman" w:hAnsi="Times New Roman"/>
          <w:sz w:val="24"/>
        </w:rPr>
        <w:t>;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0"/>
        <w:numPr>
          <w:ilvl w:val="1"/>
          <w:numId w:val="1"/>
        </w:numPr>
        <w:tabs>
          <w:tab w:val="clear" w:pos="720"/>
          <w:tab w:val="num" w:pos="1985"/>
        </w:tabs>
        <w:ind w:left="1985" w:hanging="992"/>
      </w:pPr>
      <w:r>
        <w:t>Определение годовой трудоемкости работ по ТО и ТР при наличии на АТП постов диагностирования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Годовая трудоемкость постовых работ по ТО-1, ТО-2 и ТР за год при применении по АТП средств диагностирования определяется из выражения. При наличии постов общей диагностики (Д-1)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5420" w:dyaOrig="380">
          <v:shape id="_x0000_i1088" type="#_x0000_t75" style="width:270.75pt;height:18.75pt" o:ole="" fillcolor="window">
            <v:imagedata r:id="rId131" o:title=""/>
          </v:shape>
          <o:OLEObject Type="Embed" ProgID="Equation.3" ShapeID="_x0000_i1088" DrawAspect="Content" ObjectID="_1453556717" r:id="rId132"/>
        </w:objec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постов поэлементной диагностики (Д-2)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5539" w:dyaOrig="380">
          <v:shape id="_x0000_i1089" type="#_x0000_t75" style="width:276.75pt;height:18.75pt" o:ole="" fillcolor="window">
            <v:imagedata r:id="rId133" o:title=""/>
          </v:shape>
          <o:OLEObject Type="Embed" ProgID="Equation.3" ShapeID="_x0000_i1089" DrawAspect="Content" ObjectID="_1453556718" r:id="rId134"/>
        </w:objec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постов Д-1, Д-2 или совмещенного диагностирования при ТР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5280" w:dyaOrig="400">
          <v:shape id="_x0000_i1090" type="#_x0000_t75" style="width:264pt;height:20.25pt" o:ole="" fillcolor="window">
            <v:imagedata r:id="rId135" o:title=""/>
          </v:shape>
          <o:OLEObject Type="Embed" ProgID="Equation.3" ShapeID="_x0000_i1090" DrawAspect="Content" ObjectID="_1453556719" r:id="rId136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 С</w:t>
      </w:r>
      <w:r>
        <w:rPr>
          <w:rFonts w:ascii="Times New Roman" w:hAnsi="Times New Roman"/>
          <w:sz w:val="24"/>
          <w:vertAlign w:val="subscript"/>
        </w:rPr>
        <w:t>Д</w:t>
      </w:r>
      <w:r>
        <w:rPr>
          <w:rFonts w:ascii="Times New Roman" w:hAnsi="Times New Roman"/>
          <w:sz w:val="24"/>
        </w:rPr>
        <w:t>=0,15-0,20 – планируемая доля снижения трудоемкости работ при ТО-1, ТО-2 и ТР при применении средств диагностирования.</w: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pStyle w:val="a4"/>
        <w:numPr>
          <w:ilvl w:val="1"/>
          <w:numId w:val="1"/>
        </w:numPr>
        <w:tabs>
          <w:tab w:val="clear" w:pos="720"/>
          <w:tab w:val="num" w:pos="1985"/>
        </w:tabs>
        <w:ind w:left="1985" w:hanging="992"/>
      </w:pPr>
      <w:r>
        <w:t>Определение годовой трудоемкости работ ТО при поточном методе обслуживания и применении на АТП средств диагностирования</w:t>
      </w: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pStyle w:val="a3"/>
        <w:ind w:firstLine="993"/>
      </w:pPr>
      <w:r>
        <w:t>Годовая трудоемкость работ ТО при поточном методе обслуживания определится из выражений: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object w:dxaOrig="5980" w:dyaOrig="620">
          <v:shape id="_x0000_i1091" type="#_x0000_t75" style="width:299.25pt;height:30.75pt" o:ole="" fillcolor="window">
            <v:imagedata r:id="rId137" o:title=""/>
          </v:shape>
          <o:OLEObject Type="Embed" ProgID="Equation.3" ShapeID="_x0000_i1091" DrawAspect="Content" ObjectID="_1453556720" r:id="rId138"/>
        </w:objec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24"/>
          <w:sz w:val="24"/>
        </w:rPr>
        <w:object w:dxaOrig="6100" w:dyaOrig="620">
          <v:shape id="_x0000_i1092" type="#_x0000_t75" style="width:305.25pt;height:30.75pt" o:ole="" fillcolor="window">
            <v:imagedata r:id="rId139" o:title=""/>
          </v:shape>
          <o:OLEObject Type="Embed" ProgID="Equation.3" ShapeID="_x0000_i1092" DrawAspect="Content" ObjectID="_1453556721" r:id="rId14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/>
        </w:rPr>
        <w:t>N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Arial" w:hAnsi="Arial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соответственно годовое число обслуживаний данного вида ТО;</w:t>
      </w:r>
    </w:p>
    <w:p w:rsidR="001C06DC" w:rsidRDefault="00552E63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460" w:dyaOrig="340">
          <v:shape id="_x0000_i1093" type="#_x0000_t75" style="width:23.25pt;height:17.25pt" o:ole="" fillcolor="window">
            <v:imagedata r:id="rId141" o:title=""/>
          </v:shape>
          <o:OLEObject Type="Embed" ProgID="Equation.3" ShapeID="_x0000_i1093" DrawAspect="Content" ObjectID="_1453556722" r:id="rId142"/>
        </w:object>
      </w:r>
      <w:r>
        <w:rPr>
          <w:rFonts w:ascii="Times New Roman" w:hAnsi="Times New Roman"/>
          <w:sz w:val="24"/>
        </w:rPr>
        <w:t>- расчетная трудоемкость единицы ТО данного вида, чел·ч</w:t>
      </w:r>
    </w:p>
    <w:p w:rsidR="001C06DC" w:rsidRDefault="00552E63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6"/>
          <w:sz w:val="24"/>
        </w:rPr>
        <w:object w:dxaOrig="480" w:dyaOrig="279">
          <v:shape id="_x0000_i1094" type="#_x0000_t75" style="width:24pt;height:14.25pt" o:ole="" fillcolor="window">
            <v:imagedata r:id="rId143" o:title=""/>
          </v:shape>
          <o:OLEObject Type="Embed" ProgID="Equation.3" ShapeID="_x0000_i1094" DrawAspect="Content" ObjectID="_1453556723" r:id="rId144"/>
        </w:object>
      </w:r>
      <w:r>
        <w:rPr>
          <w:rFonts w:ascii="Times New Roman" w:hAnsi="Times New Roman"/>
          <w:sz w:val="24"/>
        </w:rPr>
        <w:t xml:space="preserve">- процент снижения трудоемкости работ ТО данного вида (ТО-1, ТО-2) при поточном методе обслуживания </w:t>
      </w:r>
      <w:r>
        <w:rPr>
          <w:rFonts w:ascii="Times New Roman" w:hAnsi="Times New Roman"/>
          <w:position w:val="-6"/>
          <w:sz w:val="24"/>
        </w:rPr>
        <w:object w:dxaOrig="1600" w:dyaOrig="279">
          <v:shape id="_x0000_i1095" type="#_x0000_t75" style="width:80.25pt;height:14.25pt" o:ole="" fillcolor="window">
            <v:imagedata r:id="rId145" o:title=""/>
          </v:shape>
          <o:OLEObject Type="Embed" ProgID="Equation.3" ShapeID="_x0000_i1095" DrawAspect="Content" ObjectID="_1453556724" r:id="rId146"/>
        </w:object>
      </w:r>
      <w:r>
        <w:rPr>
          <w:rFonts w:ascii="Times New Roman" w:hAnsi="Times New Roman"/>
          <w:sz w:val="24"/>
        </w:rPr>
        <w:t>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трудоемкости ТО и ТР по видам обслуживания</w:t>
      </w: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pStyle w:val="a3"/>
        <w:ind w:firstLine="993"/>
      </w:pPr>
      <w:r>
        <w:t>Годовая трудоемкость работ ТО-1 и ТО-2 с учетом выполнения на постах зон ТО сопутствующего ремонта, проведение ТО на поточных линиях и применения на АТП средств диагностирования определяется из выражений:</w:t>
      </w:r>
    </w:p>
    <w:p w:rsidR="001C06DC" w:rsidRDefault="001C06DC">
      <w:pPr>
        <w:rPr>
          <w:rFonts w:ascii="Arial" w:hAnsi="Arial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4"/>
          <w:sz w:val="24"/>
        </w:rPr>
        <w:object w:dxaOrig="8760" w:dyaOrig="999">
          <v:shape id="_x0000_i1096" type="#_x0000_t75" style="width:438pt;height:50.25pt" o:ole="" fillcolor="window">
            <v:imagedata r:id="rId147" o:title=""/>
          </v:shape>
          <o:OLEObject Type="Embed" ProgID="Equation.3" ShapeID="_x0000_i1096" DrawAspect="Content" ObjectID="_1453556725" r:id="rId148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44"/>
          <w:sz w:val="24"/>
        </w:rPr>
        <w:object w:dxaOrig="9100" w:dyaOrig="999">
          <v:shape id="_x0000_i1097" type="#_x0000_t75" style="width:455.25pt;height:50.25pt" o:ole="" fillcolor="window">
            <v:imagedata r:id="rId149" o:title=""/>
          </v:shape>
          <o:OLEObject Type="Embed" ProgID="Equation.3" ShapeID="_x0000_i1097" DrawAspect="Content" ObjectID="_1453556726" r:id="rId150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трудоемкости по видам работ</w:t>
      </w: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pStyle w:val="2"/>
      </w:pPr>
      <w: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79"/>
      </w:tblGrid>
      <w:tr w:rsidR="001C06DC">
        <w:trPr>
          <w:cantSplit/>
        </w:trPr>
        <w:tc>
          <w:tcPr>
            <w:tcW w:w="3379" w:type="dxa"/>
            <w:vMerge w:val="restart"/>
            <w:tcBorders>
              <w:left w:val="nil"/>
            </w:tcBorders>
            <w:vAlign w:val="center"/>
          </w:tcPr>
          <w:p w:rsidR="001C06DC" w:rsidRDefault="00552E63">
            <w:pPr>
              <w:pStyle w:val="1"/>
            </w:pPr>
            <w:r>
              <w:t>Виды работ</w:t>
            </w:r>
          </w:p>
        </w:tc>
        <w:tc>
          <w:tcPr>
            <w:tcW w:w="6758" w:type="dxa"/>
            <w:gridSpan w:val="2"/>
            <w:tcBorders>
              <w:right w:val="nil"/>
            </w:tcBorders>
          </w:tcPr>
          <w:p w:rsidR="001C06DC" w:rsidRDefault="00552E63">
            <w:pPr>
              <w:pStyle w:val="3"/>
              <w:jc w:val="center"/>
            </w:pPr>
            <w:r>
              <w:t>Трудоемкость</w:t>
            </w:r>
          </w:p>
        </w:tc>
      </w:tr>
      <w:tr w:rsidR="001C06DC">
        <w:trPr>
          <w:cantSplit/>
        </w:trPr>
        <w:tc>
          <w:tcPr>
            <w:tcW w:w="3379" w:type="dxa"/>
            <w:vMerge/>
            <w:tcBorders>
              <w:left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379" w:type="dxa"/>
            <w:tcBorders>
              <w:bottom w:val="single" w:sz="4" w:space="0" w:color="auto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чел·ч</w:t>
            </w:r>
          </w:p>
        </w:tc>
      </w:tr>
      <w:tr w:rsidR="001C06DC">
        <w:tc>
          <w:tcPr>
            <w:tcW w:w="3379" w:type="dxa"/>
            <w:tcBorders>
              <w:top w:val="single" w:sz="4" w:space="0" w:color="auto"/>
              <w:left w:val="nil"/>
              <w:bottom w:val="nil"/>
            </w:tcBorders>
          </w:tcPr>
          <w:p w:rsidR="001C06DC" w:rsidRDefault="001C06DC">
            <w:pPr>
              <w:pStyle w:val="1"/>
            </w:pPr>
          </w:p>
          <w:p w:rsidR="001C06DC" w:rsidRDefault="00552E63">
            <w:pPr>
              <w:pStyle w:val="1"/>
              <w:ind w:firstLine="284"/>
              <w:jc w:val="left"/>
            </w:pPr>
            <w:r>
              <w:t>ЕО</w:t>
            </w:r>
          </w:p>
        </w:tc>
        <w:tc>
          <w:tcPr>
            <w:tcW w:w="3379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pStyle w:val="5"/>
            </w:pPr>
            <w:r>
              <w:t>Уборочные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22561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Моечные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5640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28201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ТО-1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Диагностические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1586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Крепежные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6742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Регулировочные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2379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Смазочные, заправочные, очистительные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4759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Электротехнические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обслуживанию системы питания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Шинные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1586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19828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ТО-2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pStyle w:val="5"/>
            </w:pPr>
            <w:r>
              <w:t>Диагностические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1774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Крепежные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8868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Регулировочные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4561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Смазочные, заправочные, очистительные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3801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Электротехнические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2534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обслуживанию системы питания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3040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Шинные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760</w:t>
            </w: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Кузовные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c>
          <w:tcPr>
            <w:tcW w:w="3379" w:type="dxa"/>
            <w:tcBorders>
              <w:top w:val="nil"/>
              <w:left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37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379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25338</w:t>
            </w:r>
          </w:p>
        </w:tc>
      </w:tr>
    </w:tbl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Примерное распределение трудоемкости ТР по видам работ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3"/>
        <w:jc w:val="right"/>
      </w:pPr>
      <w:r>
        <w:t>Таблица 3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92"/>
        <w:gridCol w:w="2892"/>
      </w:tblGrid>
      <w:tr w:rsidR="001C06DC">
        <w:trPr>
          <w:cantSplit/>
          <w:jc w:val="center"/>
        </w:trPr>
        <w:tc>
          <w:tcPr>
            <w:tcW w:w="3936" w:type="dxa"/>
            <w:vMerge w:val="restart"/>
            <w:vAlign w:val="center"/>
          </w:tcPr>
          <w:p w:rsidR="001C06DC" w:rsidRDefault="00552E63">
            <w:pPr>
              <w:pStyle w:val="3"/>
              <w:jc w:val="center"/>
            </w:pPr>
            <w:r>
              <w:t>Виды работ</w:t>
            </w:r>
          </w:p>
        </w:tc>
        <w:tc>
          <w:tcPr>
            <w:tcW w:w="5784" w:type="dxa"/>
            <w:gridSpan w:val="2"/>
          </w:tcPr>
          <w:p w:rsidR="001C06DC" w:rsidRDefault="00552E63">
            <w:pPr>
              <w:pStyle w:val="1"/>
            </w:pPr>
            <w:r>
              <w:t>Трудоемкость</w:t>
            </w:r>
          </w:p>
        </w:tc>
      </w:tr>
      <w:tr w:rsidR="001C06DC">
        <w:trPr>
          <w:cantSplit/>
          <w:jc w:val="center"/>
        </w:trPr>
        <w:tc>
          <w:tcPr>
            <w:tcW w:w="3936" w:type="dxa"/>
            <w:vMerge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892" w:type="dxa"/>
            <w:tcBorders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чел·ч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</w:t>
            </w:r>
          </w:p>
        </w:tc>
        <w:tc>
          <w:tcPr>
            <w:tcW w:w="2892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Постовые работы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pStyle w:val="3"/>
              <w:ind w:left="218"/>
            </w:pPr>
            <w:r>
              <w:t>Диагностические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1312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Регулировочные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984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Разборочно-сборочные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22959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Сварочно-жестяницкие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1312</w:t>
            </w:r>
          </w:p>
        </w:tc>
      </w:tr>
      <w:tr w:rsidR="001C06DC">
        <w:trPr>
          <w:trHeight w:val="173"/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45,5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Участковые работы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pStyle w:val="3"/>
              <w:ind w:left="218"/>
            </w:pPr>
            <w:r>
              <w:t>Агрегатные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11807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Слесарно-механические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7872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Электротехнические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Аккумуляторные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984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приборов системы питания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2624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Шиномонтажные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Вулканизационные (ремонт камер)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Кузнечно-рессорные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1968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Медницкие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1312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Жестяницкие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Арматурные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Деревообрабатывающие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1968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552E63">
            <w:pPr>
              <w:ind w:left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Обойные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nil"/>
              <w:bottom w:val="nil"/>
            </w:tcBorders>
          </w:tcPr>
          <w:p w:rsidR="001C06DC" w:rsidRDefault="001C06DC">
            <w:pPr>
              <w:ind w:left="218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cantSplit/>
          <w:trHeight w:val="550"/>
          <w:jc w:val="center"/>
        </w:trPr>
        <w:tc>
          <w:tcPr>
            <w:tcW w:w="3936" w:type="dxa"/>
            <w:tcBorders>
              <w:top w:val="single" w:sz="4" w:space="0" w:color="auto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54,5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35751</w:t>
            </w:r>
          </w:p>
        </w:tc>
      </w:tr>
      <w:tr w:rsidR="001C06DC">
        <w:trPr>
          <w:jc w:val="center"/>
        </w:trPr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ТР</w:t>
            </w:r>
          </w:p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892" w:type="dxa"/>
            <w:tcBorders>
              <w:top w:val="single" w:sz="4" w:space="0" w:color="auto"/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65596</w:t>
            </w:r>
          </w:p>
        </w:tc>
      </w:tr>
    </w:tbl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1C06DC"/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численности производственных рабочих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Технологически необходимое число рабочих определяется по формуле:</w:t>
      </w:r>
    </w:p>
    <w:p w:rsidR="001C06DC" w:rsidRDefault="001C06DC">
      <w:pPr>
        <w:pStyle w:val="21"/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1240" w:dyaOrig="700">
          <v:shape id="_x0000_i1098" type="#_x0000_t75" style="width:62.25pt;height:35.25pt" o:ole="" fillcolor="window">
            <v:imagedata r:id="rId151" o:title=""/>
          </v:shape>
          <o:OLEObject Type="Embed" ProgID="Equation.3" ShapeID="_x0000_i1098" DrawAspect="Content" ObjectID="_1453556727" r:id="rId152"/>
        </w:object>
      </w:r>
    </w:p>
    <w:p w:rsidR="001C06DC" w:rsidRDefault="001C06DC">
      <w:pPr>
        <w:ind w:left="426" w:hanging="426"/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vertAlign w:val="subscript"/>
        </w:rPr>
        <w:t xml:space="preserve"> </w:t>
      </w:r>
      <w:r>
        <w:rPr>
          <w:rFonts w:ascii="Times New Roman" w:hAnsi="Times New Roman"/>
          <w:sz w:val="24"/>
        </w:rPr>
        <w:t>– годовой объем работ (трудоемкость) соответствующей зоны ТО, ТР, цеха, отдельного специализированного поста или линии диагностирования, чел·ч;</w:t>
      </w:r>
    </w:p>
    <w:p w:rsidR="001C06DC" w:rsidRDefault="00552E63">
      <w:pPr>
        <w:pStyle w:val="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Ф</w:t>
      </w:r>
      <w:r>
        <w:rPr>
          <w:rFonts w:ascii="Times New Roman" w:hAnsi="Times New Roman"/>
          <w:i/>
          <w:sz w:val="24"/>
          <w:vertAlign w:val="subscript"/>
        </w:rPr>
        <w:t>Р.М.</w:t>
      </w:r>
      <w:r>
        <w:rPr>
          <w:rFonts w:ascii="Times New Roman" w:hAnsi="Times New Roman"/>
          <w:i/>
          <w:sz w:val="24"/>
        </w:rPr>
        <w:t xml:space="preserve">- </w:t>
      </w:r>
      <w:r>
        <w:rPr>
          <w:rFonts w:ascii="Times New Roman" w:hAnsi="Times New Roman"/>
          <w:sz w:val="24"/>
        </w:rPr>
        <w:t>годовой производительный фонд времени рабочего места, ч.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Годовой производственный фонд времени рассчитывается по календарю и режиму работы конкретного предприятия (участка) на планируемый период. В общем случае годовой производственный фонд времени рабочего места:</w:t>
      </w: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6- дневной рабочей неделе</w:t>
      </w: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1C06DC">
      <w:pPr>
        <w:ind w:firstLine="993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4120" w:dyaOrig="360">
          <v:shape id="_x0000_i1099" type="#_x0000_t75" style="width:206.25pt;height:18pt" o:ole="" fillcolor="window">
            <v:imagedata r:id="rId153" o:title=""/>
          </v:shape>
          <o:OLEObject Type="Embed" ProgID="Equation.3" ShapeID="_x0000_i1099" DrawAspect="Content" ObjectID="_1453556728" r:id="rId154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</w:rPr>
        <w:t>Т</w:t>
      </w:r>
      <w:r>
        <w:rPr>
          <w:rFonts w:ascii="Times New Roman" w:hAnsi="Times New Roman"/>
          <w:i/>
          <w:sz w:val="24"/>
          <w:vertAlign w:val="subscript"/>
        </w:rPr>
        <w:t>СМ</w:t>
      </w:r>
      <w:r>
        <w:rPr>
          <w:rFonts w:ascii="Times New Roman" w:hAnsi="Times New Roman"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продолжительность рабочей смены, ч;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  <w:vertAlign w:val="subscript"/>
        </w:rPr>
        <w:t>К.Г.</w:t>
      </w:r>
      <w:r>
        <w:rPr>
          <w:rFonts w:ascii="Times New Roman" w:hAnsi="Times New Roman"/>
          <w:i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число календарных дней в году;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  <w:vertAlign w:val="subscript"/>
        </w:rPr>
        <w:t>В</w:t>
      </w:r>
      <w:r>
        <w:rPr>
          <w:rFonts w:ascii="Times New Roman" w:hAnsi="Times New Roman"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число выходных дней в году;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  <w:vertAlign w:val="subscript"/>
        </w:rPr>
        <w:t>П</w:t>
      </w:r>
      <w:r>
        <w:rPr>
          <w:rFonts w:ascii="Times New Roman" w:hAnsi="Times New Roman"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число праздничных дней в году;</w:t>
      </w:r>
    </w:p>
    <w:p w:rsidR="001C06DC" w:rsidRDefault="00552E63">
      <w:pPr>
        <w:ind w:left="1134" w:hanging="708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  <w:vertAlign w:val="subscript"/>
        </w:rPr>
        <w:t>П.П.</w:t>
      </w:r>
      <w:r>
        <w:rPr>
          <w:rFonts w:ascii="Times New Roman" w:hAnsi="Times New Roman"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число предпраздничных и субботних дней в году с сокращенной на 1 ч продолжительностью смены.</w:t>
      </w:r>
    </w:p>
    <w:p w:rsidR="001C06DC" w:rsidRDefault="001C06DC">
      <w:pPr>
        <w:rPr>
          <w:rFonts w:ascii="Times New Roman" w:hAnsi="Times New Roman"/>
          <w:i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</w:t>
      </w:r>
      <w:r>
        <w:rPr>
          <w:rFonts w:ascii="Times New Roman" w:hAnsi="Times New Roman"/>
          <w:i/>
          <w:sz w:val="24"/>
          <w:vertAlign w:val="subscript"/>
        </w:rPr>
        <w:t>С.М.</w:t>
      </w:r>
      <w:r>
        <w:rPr>
          <w:rFonts w:ascii="Times New Roman" w:hAnsi="Times New Roman"/>
          <w:i/>
          <w:sz w:val="24"/>
        </w:rPr>
        <w:t>=7 ч</w:t>
      </w:r>
    </w:p>
    <w:p w:rsidR="001C06DC" w:rsidRDefault="001C06DC">
      <w:pPr>
        <w:rPr>
          <w:rFonts w:ascii="Times New Roman" w:hAnsi="Times New Roman"/>
          <w:i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position w:val="-12"/>
          <w:sz w:val="24"/>
        </w:rPr>
        <w:object w:dxaOrig="3879" w:dyaOrig="360">
          <v:shape id="_x0000_i1100" type="#_x0000_t75" style="width:194.25pt;height:18pt" o:ole="" fillcolor="window">
            <v:imagedata r:id="rId155" o:title=""/>
          </v:shape>
          <o:OLEObject Type="Embed" ProgID="Equation.3" ShapeID="_x0000_i1100" DrawAspect="Content" ObjectID="_1453556729" r:id="rId156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"/>
      </w:pPr>
      <w:r>
        <w:t>Таблица 4</w:t>
      </w:r>
    </w:p>
    <w:p w:rsidR="001C06DC" w:rsidRDefault="00552E63">
      <w:pPr>
        <w:pStyle w:val="1"/>
      </w:pPr>
      <w:r>
        <w:t>Определение числа рабочих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173"/>
        <w:gridCol w:w="2173"/>
        <w:gridCol w:w="2458"/>
      </w:tblGrid>
      <w:tr w:rsidR="001C06DC">
        <w:tc>
          <w:tcPr>
            <w:tcW w:w="3227" w:type="dxa"/>
            <w:tcBorders>
              <w:bottom w:val="nil"/>
            </w:tcBorders>
          </w:tcPr>
          <w:p w:rsidR="001C06DC" w:rsidRDefault="00552E63">
            <w:pPr>
              <w:pStyle w:val="3"/>
            </w:pPr>
            <w:r>
              <w:t>Зона, отдел</w:t>
            </w:r>
          </w:p>
        </w:tc>
        <w:tc>
          <w:tcPr>
            <w:tcW w:w="2173" w:type="dxa"/>
            <w:tcBorders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фонд</w:t>
            </w:r>
          </w:p>
        </w:tc>
        <w:tc>
          <w:tcPr>
            <w:tcW w:w="2173" w:type="dxa"/>
            <w:tcBorders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w="2458" w:type="dxa"/>
            <w:tcBorders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рабочих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bottom w:val="nil"/>
            </w:tcBorders>
            <w:vAlign w:val="center"/>
          </w:tcPr>
          <w:p w:rsidR="001C06DC" w:rsidRDefault="001C06DC">
            <w:pPr>
              <w:ind w:left="284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pStyle w:val="3"/>
              <w:ind w:left="284"/>
            </w:pPr>
            <w:r>
              <w:t>ТР</w:t>
            </w:r>
          </w:p>
        </w:tc>
        <w:tc>
          <w:tcPr>
            <w:tcW w:w="2173" w:type="dxa"/>
            <w:vMerge w:val="restart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2059</w:t>
            </w:r>
          </w:p>
        </w:tc>
        <w:tc>
          <w:tcPr>
            <w:tcW w:w="2173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65596</w:t>
            </w:r>
          </w:p>
        </w:tc>
        <w:tc>
          <w:tcPr>
            <w:tcW w:w="2458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ТО-2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25338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3"/>
              <w:ind w:left="284"/>
            </w:pPr>
            <w:r>
              <w:t>ТО-1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19828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ind w:left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Агрегатные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11807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Слесарные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7872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Электротехнические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Ремонт приборов системы питания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2624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Шиномонтажные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Вулканизационные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Кузнечно-рессорные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1968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Медницкие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1312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Сварочные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Жестяницкие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Арматурные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Деревообрабатывающие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1968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rPr>
          <w:cantSplit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pStyle w:val="8"/>
              <w:ind w:left="284" w:firstLine="0"/>
            </w:pPr>
            <w:r>
              <w:t>Обойные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656</w:t>
            </w:r>
          </w:p>
        </w:tc>
        <w:tc>
          <w:tcPr>
            <w:tcW w:w="2458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площадей производственных отделений</w:t>
      </w: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1C06DC">
      <w:pPr>
        <w:rPr>
          <w:rFonts w:ascii="Times New Roman" w:hAnsi="Times New Roman"/>
          <w:sz w:val="28"/>
        </w:rPr>
      </w:pPr>
    </w:p>
    <w:p w:rsidR="001C06DC" w:rsidRDefault="00552E63">
      <w:pPr>
        <w:pStyle w:val="30"/>
      </w:pPr>
      <w:r>
        <w:t>Определяется из формулы:</w: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</w:rPr>
        <w:object w:dxaOrig="2320" w:dyaOrig="380">
          <v:shape id="_x0000_i1101" type="#_x0000_t75" style="width:116.25pt;height:18.75pt" o:ole="" fillcolor="window">
            <v:imagedata r:id="rId157" o:title=""/>
          </v:shape>
          <o:OLEObject Type="Embed" ProgID="Equation.3" ShapeID="_x0000_i1101" DrawAspect="Content" ObjectID="_1453556730" r:id="rId158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4"/>
          <w:sz w:val="24"/>
        </w:rPr>
        <w:object w:dxaOrig="920" w:dyaOrig="380">
          <v:shape id="_x0000_i1102" type="#_x0000_t75" style="width:45.75pt;height:18.75pt" o:ole="" fillcolor="window">
            <v:imagedata r:id="rId159" o:title=""/>
          </v:shape>
          <o:OLEObject Type="Embed" ProgID="Equation.3" ShapeID="_x0000_i1102" DrawAspect="Content" ObjectID="_1453556731" r:id="rId160"/>
        </w:object>
      </w:r>
      <w:r>
        <w:rPr>
          <w:rFonts w:ascii="Times New Roman" w:hAnsi="Times New Roman"/>
          <w:sz w:val="24"/>
        </w:rPr>
        <w:t>- соответственно удельная площади, приходящиеся на одного и последующие рабочих;</w:t>
      </w:r>
    </w:p>
    <w:p w:rsidR="001C06DC" w:rsidRDefault="00552E63">
      <w:pPr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T</w:t>
      </w:r>
      <w:r>
        <w:rPr>
          <w:rFonts w:ascii="Times New Roman" w:hAnsi="Times New Roman"/>
          <w:sz w:val="24"/>
        </w:rPr>
        <w:t xml:space="preserve"> – технологическое число рабочих, одновременно работающих на данном участке.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2"/>
      </w:pPr>
      <w:r>
        <w:t>Таблица 5</w:t>
      </w:r>
    </w:p>
    <w:p w:rsidR="001C06DC" w:rsidRDefault="00552E6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Распределение рабочих по участкам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559"/>
        <w:gridCol w:w="2016"/>
        <w:gridCol w:w="2016"/>
        <w:gridCol w:w="1497"/>
      </w:tblGrid>
      <w:tr w:rsidR="001C06DC">
        <w:tc>
          <w:tcPr>
            <w:tcW w:w="2943" w:type="dxa"/>
            <w:tcBorders>
              <w:bottom w:val="nil"/>
            </w:tcBorders>
            <w:vAlign w:val="center"/>
          </w:tcPr>
          <w:p w:rsidR="001C06DC" w:rsidRDefault="00552E63">
            <w:pPr>
              <w:pStyle w:val="3"/>
              <w:jc w:val="center"/>
            </w:pPr>
            <w:r>
              <w:t>Участки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i/>
                <w:sz w:val="24"/>
                <w:vertAlign w:val="subscript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f</w:t>
            </w:r>
            <w:r>
              <w:rPr>
                <w:rFonts w:ascii="Times New Roman" w:hAnsi="Times New Roman"/>
                <w:i/>
                <w:sz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/>
                <w:i/>
                <w:sz w:val="24"/>
                <w:vertAlign w:val="subscript"/>
              </w:rPr>
              <w:t>1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i/>
                <w:sz w:val="24"/>
                <w:vertAlign w:val="subscript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f</w:t>
            </w:r>
            <w:r>
              <w:rPr>
                <w:rFonts w:ascii="Times New Roman" w:hAnsi="Times New Roman"/>
                <w:i/>
                <w:sz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/>
                <w:i/>
                <w:sz w:val="24"/>
                <w:vertAlign w:val="subscript"/>
              </w:rPr>
              <w:t>2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Arial" w:hAnsi="Arial"/>
                <w:i/>
                <w:sz w:val="24"/>
                <w:vertAlign w:val="subscript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f</w:t>
            </w:r>
            <w:r>
              <w:rPr>
                <w:rFonts w:ascii="Arial" w:hAnsi="Arial"/>
                <w:i/>
                <w:sz w:val="24"/>
                <w:vertAlign w:val="subscript"/>
              </w:rPr>
              <w:t>у</w:t>
            </w:r>
          </w:p>
        </w:tc>
        <w:tc>
          <w:tcPr>
            <w:tcW w:w="1497" w:type="dxa"/>
            <w:tcBorders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рабочих</w:t>
            </w:r>
          </w:p>
        </w:tc>
      </w:tr>
      <w:tr w:rsidR="001C06DC">
        <w:tc>
          <w:tcPr>
            <w:tcW w:w="2943" w:type="dxa"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Слесарно-механический</w:t>
            </w:r>
          </w:p>
        </w:tc>
        <w:tc>
          <w:tcPr>
            <w:tcW w:w="1559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497" w:type="dxa"/>
            <w:tcBorders>
              <w:bottom w:val="nil"/>
            </w:tcBorders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Кузнечно-рессорный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Медницкий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Сварочный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Агрегатный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Топливной аппаратуры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Электротехнический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Малярный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Обойный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Шиноремонтный и шиномонтажный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Аккумуляторный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Деревообрабатывающий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Арматурный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Кузовной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06DC">
        <w:tc>
          <w:tcPr>
            <w:tcW w:w="2943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Жестяницкий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 зон ТО и ТР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pStyle w:val="9"/>
      </w:pPr>
      <w:r>
        <w:t>Такт производства определяется</w: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85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0"/>
          <w:sz w:val="24"/>
        </w:rPr>
        <w:object w:dxaOrig="180" w:dyaOrig="340">
          <v:shape id="_x0000_i1103" type="#_x0000_t75" style="width:9pt;height:17.25pt" o:ole="" fillcolor="window">
            <v:imagedata r:id="rId161" o:title=""/>
          </v:shape>
          <o:OLEObject Type="Embed" ProgID="Equation.3" ShapeID="_x0000_i1103" DrawAspect="Content" ObjectID="_1453556732" r:id="rId162"/>
        </w:object>
      </w:r>
      <w:r>
        <w:rPr>
          <w:rFonts w:ascii="Times New Roman" w:hAnsi="Times New Roman"/>
          <w:position w:val="-30"/>
          <w:sz w:val="24"/>
        </w:rPr>
        <w:object w:dxaOrig="4040" w:dyaOrig="700">
          <v:shape id="_x0000_i1104" type="#_x0000_t75" style="width:201.75pt;height:35.25pt" o:ole="" fillcolor="window">
            <v:imagedata r:id="rId163" o:title=""/>
          </v:shape>
          <o:OLEObject Type="Embed" ProgID="Equation.3" ShapeID="_x0000_i1104" DrawAspect="Content" ObjectID="_1453556733" r:id="rId164"/>
        </w:object>
      </w:r>
    </w:p>
    <w:p w:rsidR="001C06DC" w:rsidRDefault="001C06DC">
      <w:pPr>
        <w:ind w:firstLine="851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30"/>
          <w:sz w:val="24"/>
          <w:lang w:val="en-US"/>
        </w:rPr>
        <w:object w:dxaOrig="4200" w:dyaOrig="700">
          <v:shape id="_x0000_i1105" type="#_x0000_t75" style="width:210pt;height:35.25pt" o:ole="" fillcolor="window">
            <v:imagedata r:id="rId165" o:title=""/>
          </v:shape>
          <o:OLEObject Type="Embed" ProgID="Equation.3" ShapeID="_x0000_i1105" DrawAspect="Content" ObjectID="_1453556734" r:id="rId166"/>
        </w:objec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 </w:t>
      </w:r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  <w:vertAlign w:val="subscript"/>
        </w:rPr>
        <w:t>I</w:t>
      </w:r>
      <w:r>
        <w:rPr>
          <w:rFonts w:ascii="Times New Roman" w:hAnsi="Times New Roman"/>
          <w:sz w:val="24"/>
        </w:rPr>
        <w:t xml:space="preserve"> – расчетная трудоемкость данного вида единицы ТО с учетом сопутствующего ТР в объеме 15-20%;</w:t>
      </w:r>
    </w:p>
    <w:p w:rsidR="001C06DC" w:rsidRDefault="00552E63">
      <w:pPr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P</w:t>
      </w:r>
      <w:r>
        <w:rPr>
          <w:rFonts w:ascii="Times New Roman" w:hAnsi="Times New Roman"/>
          <w:i/>
          <w:sz w:val="24"/>
          <w:vertAlign w:val="subscript"/>
          <w:lang w:val="en-US"/>
        </w:rPr>
        <w:t>ti</w:t>
      </w:r>
      <w:r>
        <w:rPr>
          <w:rFonts w:ascii="Times New Roman" w:hAnsi="Times New Roman"/>
          <w:sz w:val="24"/>
        </w:rPr>
        <w:t xml:space="preserve"> – наибольшее технологическое необходимое число рабочих соответствующей зоны ТО в одну смену.</w:t>
      </w:r>
    </w:p>
    <w:p w:rsidR="001C06DC" w:rsidRDefault="00552E63">
      <w:pPr>
        <w:ind w:left="709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</w:rPr>
        <w:t>пм</w:t>
      </w:r>
      <w:r>
        <w:rPr>
          <w:rFonts w:ascii="Times New Roman" w:hAnsi="Times New Roman"/>
          <w:i/>
          <w:sz w:val="24"/>
        </w:rPr>
        <w:t xml:space="preserve"> – </w:t>
      </w:r>
      <w:r>
        <w:rPr>
          <w:rFonts w:ascii="Times New Roman" w:hAnsi="Times New Roman"/>
          <w:sz w:val="24"/>
        </w:rPr>
        <w:t>время перемещения автомобиля с поста на пост.</w:t>
      </w:r>
    </w:p>
    <w:p w:rsidR="001C06DC" w:rsidRDefault="001C06DC">
      <w:pPr>
        <w:ind w:left="709" w:hanging="283"/>
        <w:rPr>
          <w:rFonts w:ascii="Times New Roman" w:hAnsi="Times New Roman"/>
          <w:i/>
          <w:sz w:val="24"/>
        </w:rPr>
      </w:pPr>
    </w:p>
    <w:p w:rsidR="001C06DC" w:rsidRDefault="001C06DC">
      <w:pPr>
        <w:ind w:left="709" w:hanging="283"/>
        <w:rPr>
          <w:rFonts w:ascii="Arial" w:hAnsi="Arial"/>
          <w:sz w:val="24"/>
        </w:rPr>
      </w:pPr>
    </w:p>
    <w:p w:rsidR="001C06DC" w:rsidRDefault="00552E63">
      <w:pPr>
        <w:ind w:left="709" w:firstLine="284"/>
        <w:rPr>
          <w:rFonts w:ascii="Arial" w:hAnsi="Arial"/>
          <w:sz w:val="24"/>
        </w:rPr>
      </w:pPr>
      <w:r>
        <w:rPr>
          <w:rFonts w:ascii="Arial" w:hAnsi="Arial"/>
          <w:position w:val="-30"/>
          <w:sz w:val="24"/>
        </w:rPr>
        <w:object w:dxaOrig="3320" w:dyaOrig="700">
          <v:shape id="_x0000_i1106" type="#_x0000_t75" style="width:165.75pt;height:35.25pt" o:ole="" fillcolor="window">
            <v:imagedata r:id="rId167" o:title=""/>
          </v:shape>
          <o:OLEObject Type="Embed" ProgID="Equation.3" ShapeID="_x0000_i1106" DrawAspect="Content" ObjectID="_1453556735" r:id="rId168"/>
        </w:object>
      </w:r>
    </w:p>
    <w:p w:rsidR="001C06DC" w:rsidRDefault="001C06DC">
      <w:pPr>
        <w:rPr>
          <w:rFonts w:ascii="Arial" w:hAnsi="Arial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 </w:t>
      </w:r>
      <w:r>
        <w:rPr>
          <w:rFonts w:ascii="Times New Roman" w:hAnsi="Times New Roman"/>
          <w:i/>
          <w:sz w:val="24"/>
          <w:lang w:val="en-US"/>
        </w:rPr>
        <w:t>L</w:t>
      </w:r>
      <w:r>
        <w:rPr>
          <w:rFonts w:ascii="Times New Roman" w:hAnsi="Times New Roman"/>
          <w:i/>
          <w:sz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</w:rPr>
        <w:t xml:space="preserve"> – габаритная длина автомобиля;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6"/>
          <w:sz w:val="24"/>
          <w:lang w:val="en-US"/>
        </w:rPr>
        <w:object w:dxaOrig="200" w:dyaOrig="220">
          <v:shape id="_x0000_i1107" type="#_x0000_t75" style="width:9.75pt;height:11.25pt" o:ole="" fillcolor="window">
            <v:imagedata r:id="rId169" o:title=""/>
          </v:shape>
          <o:OLEObject Type="Embed" ProgID="Equation.3" ShapeID="_x0000_i1107" DrawAspect="Content" ObjectID="_1453556736" r:id="rId170"/>
        </w:object>
      </w:r>
      <w:r>
        <w:rPr>
          <w:rFonts w:ascii="Times New Roman" w:hAnsi="Times New Roman"/>
          <w:sz w:val="24"/>
        </w:rPr>
        <w:t xml:space="preserve"> - интервал между автомобилями 1,5 м;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</w:rPr>
        <w:object w:dxaOrig="279" w:dyaOrig="340">
          <v:shape id="_x0000_i1108" type="#_x0000_t75" style="width:14.25pt;height:17.25pt" o:ole="" fillcolor="window">
            <v:imagedata r:id="rId171" o:title=""/>
          </v:shape>
          <o:OLEObject Type="Embed" ProgID="Equation.3" ShapeID="_x0000_i1108" DrawAspect="Content" ObjectID="_1453556737" r:id="rId172"/>
        </w:object>
      </w:r>
      <w:r>
        <w:rPr>
          <w:rFonts w:ascii="Times New Roman" w:hAnsi="Times New Roman"/>
          <w:sz w:val="24"/>
        </w:rPr>
        <w:t>- скорость перемещения автомобиля на конвейере 9 км/ч;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Режим производства определяется: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940" w:dyaOrig="700">
          <v:shape id="_x0000_i1109" type="#_x0000_t75" style="width:147pt;height:35.25pt" o:ole="" fillcolor="window">
            <v:imagedata r:id="rId173" o:title=""/>
          </v:shape>
          <o:OLEObject Type="Embed" ProgID="Equation.3" ShapeID="_x0000_i1109" DrawAspect="Content" ObjectID="_1453556738" r:id="rId174"/>
        </w:objec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3000" w:dyaOrig="700">
          <v:shape id="_x0000_i1110" type="#_x0000_t75" style="width:150pt;height:35.25pt" o:ole="" fillcolor="window">
            <v:imagedata r:id="rId175" o:title=""/>
          </v:shape>
          <o:OLEObject Type="Embed" ProgID="Equation.3" ShapeID="_x0000_i1110" DrawAspect="Content" ObjectID="_1453556739" r:id="rId176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</w:rPr>
        <w:t>см</w:t>
      </w:r>
      <w:r>
        <w:rPr>
          <w:rFonts w:ascii="Times New Roman" w:hAnsi="Times New Roman"/>
          <w:sz w:val="24"/>
        </w:rPr>
        <w:t xml:space="preserve"> – производительность рабочей смены соответствующей зоны ТО;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– число рабочих смен в сутки;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N</w:t>
      </w:r>
      <w:r>
        <w:rPr>
          <w:rFonts w:ascii="Times New Roman" w:hAnsi="Times New Roman"/>
          <w:i/>
          <w:sz w:val="24"/>
          <w:vertAlign w:val="subscript"/>
          <w:lang w:val="en-US"/>
        </w:rPr>
        <w:t>ic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– суточная программа по данному виду ТО.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Число линий обслуживания для соответствующей зоны ТО определяется:</w: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1900" w:dyaOrig="700">
          <v:shape id="_x0000_i1111" type="#_x0000_t75" style="width:95.25pt;height:35.25pt" o:ole="" fillcolor="window">
            <v:imagedata r:id="rId177" o:title=""/>
          </v:shape>
          <o:OLEObject Type="Embed" ProgID="Equation.3" ShapeID="_x0000_i1111" DrawAspect="Content" ObjectID="_1453556740" r:id="rId178"/>
        </w:objec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2000" w:dyaOrig="700">
          <v:shape id="_x0000_i1112" type="#_x0000_t75" style="width:99.75pt;height:35.25pt" o:ole="" fillcolor="window">
            <v:imagedata r:id="rId179" o:title=""/>
          </v:shape>
          <o:OLEObject Type="Embed" ProgID="Equation.3" ShapeID="_x0000_i1112" DrawAspect="Content" ObjectID="_1453556741" r:id="rId180"/>
        </w:objec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pStyle w:val="30"/>
      </w:pPr>
      <w:r>
        <w:t>При поточном методе обслуживания, площадь зоны ТО, участка диагностирования составит:</w: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3200" w:dyaOrig="380">
          <v:shape id="_x0000_i1113" type="#_x0000_t75" style="width:159.75pt;height:18.75pt" o:ole="" fillcolor="window">
            <v:imagedata r:id="rId181" o:title=""/>
          </v:shape>
          <o:OLEObject Type="Embed" ProgID="Equation.3" ShapeID="_x0000_i1113" DrawAspect="Content" ObjectID="_1453556742" r:id="rId182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L</w:t>
      </w:r>
      <w:r>
        <w:rPr>
          <w:rFonts w:ascii="Times New Roman" w:hAnsi="Times New Roman"/>
          <w:i/>
          <w:sz w:val="24"/>
          <w:vertAlign w:val="subscript"/>
        </w:rPr>
        <w:t>З</w:t>
      </w:r>
      <w:r>
        <w:rPr>
          <w:rFonts w:ascii="Times New Roman" w:hAnsi="Times New Roman"/>
          <w:sz w:val="24"/>
        </w:rPr>
        <w:t xml:space="preserve"> – длина зоны;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B</w:t>
      </w:r>
      <w:r>
        <w:rPr>
          <w:rFonts w:ascii="Times New Roman" w:hAnsi="Times New Roman"/>
          <w:sz w:val="24"/>
          <w:vertAlign w:val="subscript"/>
        </w:rPr>
        <w:t>З</w:t>
      </w:r>
      <w:r>
        <w:rPr>
          <w:rFonts w:ascii="Times New Roman" w:hAnsi="Times New Roman"/>
          <w:sz w:val="24"/>
        </w:rPr>
        <w:t xml:space="preserve"> - ширина зоны.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3560" w:dyaOrig="360">
          <v:shape id="_x0000_i1114" type="#_x0000_t75" style="width:177.75pt;height:18pt" o:ole="" fillcolor="window">
            <v:imagedata r:id="rId183" o:title=""/>
          </v:shape>
          <o:OLEObject Type="Embed" ProgID="Equation.3" ShapeID="_x0000_i1114" DrawAspect="Content" ObjectID="_1453556743" r:id="rId184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position w:val="-10"/>
          <w:sz w:val="24"/>
        </w:rPr>
        <w:object w:dxaOrig="340" w:dyaOrig="340">
          <v:shape id="_x0000_i1115" type="#_x0000_t75" style="width:17.25pt;height:17.25pt" o:ole="" fillcolor="window">
            <v:imagedata r:id="rId185" o:title=""/>
          </v:shape>
          <o:OLEObject Type="Embed" ProgID="Equation.3" ShapeID="_x0000_i1115" DrawAspect="Content" ObjectID="_1453556744" r:id="rId186"/>
        </w:object>
      </w:r>
      <w:r>
        <w:rPr>
          <w:rFonts w:ascii="Times New Roman" w:hAnsi="Times New Roman"/>
          <w:sz w:val="24"/>
        </w:rPr>
        <w:t xml:space="preserve"> - рабочая длина линии;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0"/>
          <w:sz w:val="24"/>
          <w:lang w:val="en-US"/>
        </w:rPr>
        <w:object w:dxaOrig="1219" w:dyaOrig="320">
          <v:shape id="_x0000_i1116" type="#_x0000_t75" style="width:60.75pt;height:15.75pt" o:ole="" fillcolor="window">
            <v:imagedata r:id="rId187" o:title=""/>
          </v:shape>
          <o:OLEObject Type="Embed" ProgID="Equation.3" ShapeID="_x0000_i1116" DrawAspect="Content" ObjectID="_1453556745" r:id="rId188"/>
        </w:object>
      </w:r>
      <w:r>
        <w:rPr>
          <w:rFonts w:ascii="Times New Roman" w:hAnsi="Times New Roman"/>
          <w:sz w:val="24"/>
        </w:rPr>
        <w:t>- расстояние от автомобиля до наружных ворот.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  <w:lang w:val="en-US"/>
        </w:rPr>
        <w:object w:dxaOrig="4940" w:dyaOrig="360">
          <v:shape id="_x0000_i1117" type="#_x0000_t75" style="width:246.75pt;height:18pt" o:ole="" fillcolor="window">
            <v:imagedata r:id="rId189" o:title=""/>
          </v:shape>
          <o:OLEObject Type="Embed" ProgID="Equation.3" ShapeID="_x0000_i1117" DrawAspect="Content" ObjectID="_1453556746" r:id="rId190"/>
        </w:objec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L</w:t>
      </w:r>
      <w:r>
        <w:rPr>
          <w:rFonts w:ascii="Times New Roman" w:hAnsi="Times New Roman"/>
          <w:i/>
          <w:sz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</w:rPr>
        <w:t xml:space="preserve"> - габаритная длина автомобиля;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П </w:t>
      </w:r>
      <w:r>
        <w:rPr>
          <w:rFonts w:ascii="Times New Roman" w:hAnsi="Times New Roman"/>
          <w:sz w:val="24"/>
        </w:rPr>
        <w:t>- число постов в соответствующей зоне;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6"/>
          <w:sz w:val="24"/>
        </w:rPr>
        <w:object w:dxaOrig="200" w:dyaOrig="220">
          <v:shape id="_x0000_i1118" type="#_x0000_t75" style="width:9.75pt;height:11.25pt" o:ole="" fillcolor="window">
            <v:imagedata r:id="rId169" o:title=""/>
          </v:shape>
          <o:OLEObject Type="Embed" ProgID="Equation.3" ShapeID="_x0000_i1118" DrawAspect="Content" ObjectID="_1453556747" r:id="rId191"/>
        </w:object>
      </w:r>
      <w:r>
        <w:rPr>
          <w:rFonts w:ascii="Times New Roman" w:hAnsi="Times New Roman"/>
          <w:sz w:val="24"/>
        </w:rPr>
        <w:t xml:space="preserve"> - интервал и равен 1,2-2 м.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ind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Общее число постов в зоне ТР составит:</w:t>
      </w:r>
    </w:p>
    <w:p w:rsidR="001C06DC" w:rsidRDefault="001C06DC">
      <w:pPr>
        <w:ind w:firstLine="851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30"/>
          <w:sz w:val="24"/>
        </w:rPr>
        <w:object w:dxaOrig="3940" w:dyaOrig="700">
          <v:shape id="_x0000_i1119" type="#_x0000_t75" style="width:197.25pt;height:35.25pt" o:ole="" fillcolor="window">
            <v:imagedata r:id="rId192" o:title=""/>
          </v:shape>
          <o:OLEObject Type="Embed" ProgID="Equation.3" ShapeID="_x0000_i1119" DrawAspect="Content" ObjectID="_1453556748" r:id="rId193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  </w:t>
      </w:r>
      <w:r>
        <w:rPr>
          <w:rFonts w:ascii="Times New Roman" w:hAnsi="Times New Roman"/>
          <w:i/>
          <w:sz w:val="24"/>
          <w:lang w:val="en-US"/>
        </w:rPr>
        <w:t>T</w:t>
      </w:r>
      <w:r>
        <w:rPr>
          <w:rFonts w:ascii="Times New Roman" w:hAnsi="Times New Roman"/>
          <w:i/>
          <w:sz w:val="24"/>
          <w:vertAlign w:val="subscript"/>
        </w:rPr>
        <w:t>ТРГ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- годовая трудоемкость постовых работ;</w:t>
      </w:r>
    </w:p>
    <w:p w:rsidR="001C06DC" w:rsidRDefault="00552E63">
      <w:pPr>
        <w:ind w:left="993" w:hanging="42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position w:val="-10"/>
          <w:sz w:val="24"/>
        </w:rPr>
        <w:object w:dxaOrig="1160" w:dyaOrig="320">
          <v:shape id="_x0000_i1120" type="#_x0000_t75" style="width:57.75pt;height:15.75pt" o:ole="" fillcolor="window">
            <v:imagedata r:id="rId194" o:title=""/>
          </v:shape>
          <o:OLEObject Type="Embed" ProgID="Equation.3" ShapeID="_x0000_i1120" DrawAspect="Content" ObjectID="_1453556749" r:id="rId195"/>
        </w:object>
      </w:r>
      <w:r>
        <w:rPr>
          <w:rFonts w:ascii="Times New Roman" w:hAnsi="Times New Roman"/>
          <w:sz w:val="24"/>
        </w:rPr>
        <w:t xml:space="preserve"> - коэффициент, учитывающий неравномерность поступления автомобиля на зоны ТО;</w:t>
      </w:r>
    </w:p>
    <w:p w:rsidR="001C06DC" w:rsidRDefault="00552E63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Ф</w:t>
      </w:r>
      <w:r>
        <w:rPr>
          <w:rFonts w:ascii="Times New Roman" w:hAnsi="Times New Roman"/>
          <w:i/>
          <w:sz w:val="24"/>
          <w:vertAlign w:val="subscript"/>
        </w:rPr>
        <w:t>З</w:t>
      </w:r>
      <w:r>
        <w:rPr>
          <w:rFonts w:ascii="Times New Roman" w:hAnsi="Times New Roman"/>
          <w:sz w:val="24"/>
        </w:rPr>
        <w:t xml:space="preserve"> - эффективный годовой фонд времени работы зоны при односменной работе;</w:t>
      </w:r>
    </w:p>
    <w:p w:rsidR="001C06DC" w:rsidRDefault="00552E63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Р</w:t>
      </w:r>
      <w:r>
        <w:rPr>
          <w:rFonts w:ascii="Times New Roman" w:hAnsi="Times New Roman"/>
          <w:i/>
          <w:sz w:val="24"/>
          <w:vertAlign w:val="subscript"/>
        </w:rPr>
        <w:t>СР</w:t>
      </w:r>
      <w:r>
        <w:rPr>
          <w:rFonts w:ascii="Times New Roman" w:hAnsi="Times New Roman"/>
          <w:sz w:val="24"/>
        </w:rPr>
        <w:t xml:space="preserve"> - среднее число рабочих на посту;</w:t>
      </w:r>
    </w:p>
    <w:p w:rsidR="001C06DC" w:rsidRDefault="001C06DC">
      <w:pPr>
        <w:ind w:firstLine="567"/>
        <w:rPr>
          <w:rFonts w:ascii="Times New Roman" w:hAnsi="Times New Roman"/>
          <w:sz w:val="24"/>
        </w:rPr>
      </w:pPr>
    </w:p>
    <w:p w:rsidR="001C06DC" w:rsidRDefault="00552E63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С </w:t>
      </w:r>
      <w:r>
        <w:rPr>
          <w:rFonts w:ascii="Times New Roman" w:hAnsi="Times New Roman"/>
          <w:sz w:val="24"/>
        </w:rPr>
        <w:t>- число смен;</w:t>
      </w:r>
    </w:p>
    <w:p w:rsidR="001C06DC" w:rsidRDefault="00552E63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</w:rPr>
        <w:object w:dxaOrig="840" w:dyaOrig="360">
          <v:shape id="_x0000_i1121" type="#_x0000_t75" style="width:42pt;height:18pt" o:ole="" fillcolor="window">
            <v:imagedata r:id="rId196" o:title=""/>
          </v:shape>
          <o:OLEObject Type="Embed" ProgID="Equation.3" ShapeID="_x0000_i1121" DrawAspect="Content" ObjectID="_1453556750" r:id="rId197"/>
        </w:object>
      </w:r>
      <w:r>
        <w:rPr>
          <w:rFonts w:ascii="Times New Roman" w:hAnsi="Times New Roman"/>
          <w:sz w:val="24"/>
        </w:rPr>
        <w:t xml:space="preserve"> -  коэффициент использования рабочего времени поста.</w:t>
      </w:r>
    </w:p>
    <w:p w:rsidR="001C06DC" w:rsidRDefault="001C06DC">
      <w:pPr>
        <w:ind w:firstLine="567"/>
        <w:rPr>
          <w:rFonts w:ascii="Times New Roman" w:hAnsi="Times New Roman"/>
          <w:sz w:val="24"/>
        </w:rPr>
      </w:pPr>
    </w:p>
    <w:p w:rsidR="001C06DC" w:rsidRDefault="00552E63">
      <w:pPr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Площадь зоны ТО составит:</w:t>
      </w:r>
    </w:p>
    <w:p w:rsidR="001C06DC" w:rsidRDefault="001C06DC">
      <w:pPr>
        <w:ind w:firstLine="567"/>
        <w:rPr>
          <w:rFonts w:ascii="Times New Roman" w:hAnsi="Times New Roman"/>
          <w:sz w:val="24"/>
        </w:rPr>
      </w:pPr>
    </w:p>
    <w:p w:rsidR="001C06DC" w:rsidRDefault="00552E63">
      <w:pPr>
        <w:ind w:firstLine="85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</w:rPr>
        <w:object w:dxaOrig="3720" w:dyaOrig="380">
          <v:shape id="_x0000_i1122" type="#_x0000_t75" style="width:186pt;height:18.75pt" o:ole="" fillcolor="window">
            <v:imagedata r:id="rId198" o:title=""/>
          </v:shape>
          <o:OLEObject Type="Embed" ProgID="Equation.3" ShapeID="_x0000_i1122" DrawAspect="Content" ObjectID="_1453556751" r:id="rId199"/>
        </w:object>
      </w:r>
    </w:p>
    <w:p w:rsidR="001C06DC" w:rsidRDefault="001C06DC">
      <w:pPr>
        <w:ind w:firstLine="851"/>
        <w:rPr>
          <w:rFonts w:ascii="Times New Roman" w:hAnsi="Times New Roman"/>
          <w:sz w:val="24"/>
          <w:lang w:val="en-US"/>
        </w:rPr>
      </w:pPr>
    </w:p>
    <w:p w:rsidR="001C06DC" w:rsidRDefault="00552E63">
      <w:pPr>
        <w:ind w:firstLine="851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12"/>
          <w:sz w:val="24"/>
          <w:lang w:val="en-US"/>
        </w:rPr>
        <w:object w:dxaOrig="2840" w:dyaOrig="380">
          <v:shape id="_x0000_i1123" type="#_x0000_t75" style="width:141.75pt;height:18.75pt" o:ole="" fillcolor="window">
            <v:imagedata r:id="rId200" o:title=""/>
          </v:shape>
          <o:OLEObject Type="Embed" ProgID="Equation.3" ShapeID="_x0000_i1123" DrawAspect="Content" ObjectID="_1453556752" r:id="rId201"/>
        </w:objec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  <w:lang w:val="en-US"/>
        </w:rPr>
        <w:t>F</w:t>
      </w:r>
      <w:r>
        <w:rPr>
          <w:rFonts w:ascii="Times New Roman" w:hAnsi="Times New Roman"/>
          <w:i/>
          <w:sz w:val="24"/>
          <w:vertAlign w:val="subscript"/>
          <w:lang w:val="en-US"/>
        </w:rPr>
        <w:t>a</w:t>
      </w:r>
      <w:r>
        <w:rPr>
          <w:rFonts w:ascii="Times New Roman" w:hAnsi="Times New Roman"/>
          <w:sz w:val="24"/>
        </w:rPr>
        <w:t xml:space="preserve"> - площадь занимаемая автомобилем в плане;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sz w:val="24"/>
        </w:rPr>
        <w:t xml:space="preserve"> - число постов;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lang w:val="en-US"/>
        </w:rPr>
        <w:t>K</w:t>
      </w:r>
      <w:r>
        <w:rPr>
          <w:rFonts w:ascii="Times New Roman" w:hAnsi="Times New Roman"/>
          <w:i/>
          <w:sz w:val="24"/>
          <w:vertAlign w:val="subscript"/>
        </w:rPr>
        <w:t>ПА</w:t>
      </w:r>
      <w:r>
        <w:rPr>
          <w:rFonts w:ascii="Times New Roman" w:hAnsi="Times New Roman"/>
          <w:sz w:val="24"/>
        </w:rPr>
        <w:t xml:space="preserve"> - коэффициент плотности расстановки постов и оборудования;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sz w:val="24"/>
        </w:rPr>
        <w:t xml:space="preserve"> – длина автомобиля;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Ш</w:t>
      </w:r>
      <w:r>
        <w:rPr>
          <w:rFonts w:ascii="Times New Roman" w:hAnsi="Times New Roman"/>
          <w:sz w:val="24"/>
        </w:rPr>
        <w:t xml:space="preserve"> – ширина автомобиля.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1"/>
        </w:numPr>
        <w:tabs>
          <w:tab w:val="clear" w:pos="720"/>
          <w:tab w:val="num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рабочих зоны по специальностям и разрядам</w:t>
      </w:r>
    </w:p>
    <w:p w:rsidR="001C06DC" w:rsidRDefault="001C06DC">
      <w:pPr>
        <w:ind w:left="851" w:firstLine="142"/>
        <w:rPr>
          <w:rFonts w:ascii="Times New Roman" w:hAnsi="Times New Roman"/>
          <w:sz w:val="24"/>
        </w:rPr>
      </w:pPr>
    </w:p>
    <w:p w:rsidR="001C06DC" w:rsidRDefault="001C06DC">
      <w:pPr>
        <w:ind w:left="851" w:firstLine="142"/>
        <w:rPr>
          <w:rFonts w:ascii="Times New Roman" w:hAnsi="Times New Roman"/>
          <w:sz w:val="24"/>
        </w:rPr>
      </w:pPr>
    </w:p>
    <w:p w:rsidR="001C06DC" w:rsidRDefault="00552E63">
      <w:pPr>
        <w:pStyle w:val="21"/>
      </w:pPr>
      <w:r>
        <w:t>Число исполнителей по каждой специальности составит:</w:t>
      </w:r>
    </w:p>
    <w:p w:rsidR="001C06DC" w:rsidRDefault="001C06DC">
      <w:pPr>
        <w:ind w:left="851" w:hanging="142"/>
        <w:rPr>
          <w:rFonts w:ascii="Times New Roman" w:hAnsi="Times New Roman"/>
          <w:sz w:val="24"/>
        </w:rPr>
      </w:pPr>
    </w:p>
    <w:p w:rsidR="001C06DC" w:rsidRDefault="00552E63">
      <w:pPr>
        <w:ind w:firstLine="993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position w:val="-30"/>
          <w:sz w:val="24"/>
          <w:lang w:val="en-US"/>
        </w:rPr>
        <w:object w:dxaOrig="1920" w:dyaOrig="720">
          <v:shape id="_x0000_i1124" type="#_x0000_t75" style="width:96pt;height:36pt" o:ole="" fillcolor="window">
            <v:imagedata r:id="rId202" o:title=""/>
          </v:shape>
          <o:OLEObject Type="Embed" ProgID="Equation.3" ShapeID="_x0000_i1124" DrawAspect="Content" ObjectID="_1453556753" r:id="rId203"/>
        </w:object>
      </w:r>
    </w:p>
    <w:p w:rsidR="001C06DC" w:rsidRDefault="001C06DC">
      <w:pPr>
        <w:rPr>
          <w:rFonts w:ascii="Times New Roman" w:hAnsi="Times New Roman"/>
          <w:sz w:val="24"/>
          <w:lang w:val="en-US"/>
        </w:rPr>
      </w:pPr>
    </w:p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i/>
          <w:sz w:val="24"/>
        </w:rPr>
        <w:t>Т</w:t>
      </w:r>
      <w:r>
        <w:rPr>
          <w:rFonts w:ascii="Times New Roman" w:hAnsi="Times New Roman"/>
          <w:i/>
          <w:sz w:val="24"/>
          <w:vertAlign w:val="subscript"/>
        </w:rPr>
        <w:t>ТР</w:t>
      </w:r>
      <w:r>
        <w:rPr>
          <w:rFonts w:ascii="Times New Roman" w:hAnsi="Times New Roman"/>
          <w:i/>
          <w:sz w:val="24"/>
          <w:vertAlign w:val="superscript"/>
        </w:rPr>
        <w:t>'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– годовая трудоемкость ТР без работ, выполняемых в зонах ТО-1 и ТО-2;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</w:t>
      </w:r>
      <w:r>
        <w:rPr>
          <w:rFonts w:ascii="Times New Roman" w:hAnsi="Times New Roman"/>
          <w:i/>
          <w:sz w:val="24"/>
          <w:vertAlign w:val="subscript"/>
        </w:rPr>
        <w:t xml:space="preserve">ТПР </w:t>
      </w:r>
      <w:r>
        <w:rPr>
          <w:rFonts w:ascii="Times New Roman" w:hAnsi="Times New Roman"/>
          <w:sz w:val="24"/>
        </w:rPr>
        <w:t>– доля постовых работ;</w:t>
      </w:r>
    </w:p>
    <w:p w:rsidR="001C06DC" w:rsidRDefault="00552E63">
      <w:pPr>
        <w:ind w:firstLine="426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С</w:t>
      </w:r>
      <w:r>
        <w:rPr>
          <w:rFonts w:ascii="Times New Roman" w:hAnsi="Times New Roman"/>
          <w:i/>
          <w:sz w:val="24"/>
          <w:vertAlign w:val="subscript"/>
        </w:rPr>
        <w:t>ТР</w:t>
      </w:r>
      <w:r>
        <w:rPr>
          <w:rFonts w:ascii="Times New Roman" w:hAnsi="Times New Roman"/>
          <w:sz w:val="24"/>
        </w:rPr>
        <w:t xml:space="preserve"> – доля трудоемкости работ по ТР, приходящееся на данный агрегат.</w:t>
      </w:r>
    </w:p>
    <w:p w:rsidR="001C06DC" w:rsidRDefault="001C06DC">
      <w:pPr>
        <w:ind w:firstLine="426"/>
        <w:rPr>
          <w:rFonts w:ascii="Times New Roman" w:hAnsi="Times New Roman"/>
          <w:sz w:val="24"/>
        </w:rPr>
      </w:pPr>
    </w:p>
    <w:p w:rsidR="001C06DC" w:rsidRDefault="00552E63">
      <w:pPr>
        <w:pStyle w:val="2"/>
      </w:pPr>
      <w:r>
        <w:t>Таблица 6</w:t>
      </w: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1425"/>
        <w:gridCol w:w="1426"/>
        <w:gridCol w:w="1353"/>
        <w:gridCol w:w="1354"/>
        <w:gridCol w:w="1197"/>
      </w:tblGrid>
      <w:tr w:rsidR="001C06DC">
        <w:trPr>
          <w:cantSplit/>
          <w:trHeight w:val="405"/>
          <w:jc w:val="center"/>
        </w:trPr>
        <w:tc>
          <w:tcPr>
            <w:tcW w:w="2878" w:type="dxa"/>
            <w:vMerge w:val="restart"/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Рабочие по специальности </w:t>
            </w:r>
          </w:p>
        </w:tc>
        <w:tc>
          <w:tcPr>
            <w:tcW w:w="1425" w:type="dxa"/>
            <w:vMerge w:val="restart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vertAlign w:val="subscript"/>
              </w:rPr>
              <w:t>ТРП</w:t>
            </w:r>
          </w:p>
        </w:tc>
        <w:tc>
          <w:tcPr>
            <w:tcW w:w="1426" w:type="dxa"/>
            <w:vMerge w:val="restart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i/>
                <w:sz w:val="24"/>
                <w:vertAlign w:val="subscript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vertAlign w:val="subscript"/>
              </w:rPr>
              <w:t>ТР</w:t>
            </w:r>
          </w:p>
        </w:tc>
        <w:tc>
          <w:tcPr>
            <w:tcW w:w="2707" w:type="dxa"/>
            <w:gridSpan w:val="2"/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рабочих</w:t>
            </w:r>
          </w:p>
        </w:tc>
        <w:tc>
          <w:tcPr>
            <w:tcW w:w="1197" w:type="dxa"/>
            <w:vMerge w:val="restart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Квалификация (разряд)</w:t>
            </w:r>
          </w:p>
        </w:tc>
      </w:tr>
      <w:tr w:rsidR="001C06DC">
        <w:trPr>
          <w:cantSplit/>
          <w:trHeight w:val="429"/>
          <w:jc w:val="center"/>
        </w:trPr>
        <w:tc>
          <w:tcPr>
            <w:tcW w:w="2878" w:type="dxa"/>
            <w:vMerge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vMerge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26" w:type="dxa"/>
            <w:vMerge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Расчетное</w:t>
            </w: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Принятое</w:t>
            </w:r>
          </w:p>
        </w:tc>
        <w:tc>
          <w:tcPr>
            <w:tcW w:w="1197" w:type="dxa"/>
            <w:vMerge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</w:tc>
      </w:tr>
      <w:tr w:rsidR="001C06DC">
        <w:trPr>
          <w:trHeight w:val="293"/>
          <w:jc w:val="center"/>
        </w:trPr>
        <w:tc>
          <w:tcPr>
            <w:tcW w:w="2878" w:type="dxa"/>
            <w:tcBorders>
              <w:bottom w:val="nil"/>
            </w:tcBorders>
          </w:tcPr>
          <w:p w:rsidR="001C06DC" w:rsidRDefault="001C06DC">
            <w:pPr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Мотористы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0,425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6,43</w:t>
            </w: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:rsidR="001C06DC" w:rsidRDefault="001C06D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 по ремонту топливной аппаратуры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0,43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 по ремонту агрегатов трансмиссии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2,87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 по ремонту рулевого управления и переднего моста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0,18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2,72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 по ремонту колес, тормозов и ступиц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0,09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1,36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 по ремонту кабины, оперения и платформы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0,063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1C06DC">
        <w:trPr>
          <w:jc w:val="center"/>
        </w:trPr>
        <w:tc>
          <w:tcPr>
            <w:tcW w:w="2878" w:type="dxa"/>
            <w:tcBorders>
              <w:top w:val="nil"/>
              <w:bottom w:val="nil"/>
            </w:tcBorders>
          </w:tcPr>
          <w:p w:rsidR="001C06DC" w:rsidRDefault="00552E6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Автоэлектрики</w:t>
            </w:r>
          </w:p>
        </w:tc>
        <w:tc>
          <w:tcPr>
            <w:tcW w:w="1425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</w:t>
            </w:r>
          </w:p>
        </w:tc>
        <w:tc>
          <w:tcPr>
            <w:tcW w:w="1426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0,076</w:t>
            </w:r>
          </w:p>
        </w:tc>
        <w:tc>
          <w:tcPr>
            <w:tcW w:w="1353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1,15</w:t>
            </w:r>
          </w:p>
        </w:tc>
        <w:tc>
          <w:tcPr>
            <w:tcW w:w="1354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7" w:type="dxa"/>
            <w:tcBorders>
              <w:top w:val="nil"/>
              <w:bottom w:val="nil"/>
            </w:tcBorders>
            <w:vAlign w:val="center"/>
          </w:tcPr>
          <w:p w:rsidR="001C06DC" w:rsidRDefault="00552E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1C06DC" w:rsidRDefault="00552E6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0"/>
          <w:numId w:val="1"/>
        </w:numPr>
        <w:tabs>
          <w:tab w:val="clear" w:pos="480"/>
          <w:tab w:val="num" w:pos="1701"/>
        </w:tabs>
        <w:ind w:firstLine="51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ОРГАНИЗАЦИОННАЯ ЧАСТЬ</w:t>
      </w:r>
    </w:p>
    <w:p w:rsidR="001C06DC" w:rsidRDefault="001C06DC">
      <w:pPr>
        <w:rPr>
          <w:rFonts w:ascii="Times New Roman" w:hAnsi="Times New Roman"/>
          <w:sz w:val="24"/>
        </w:rPr>
      </w:pPr>
    </w:p>
    <w:p w:rsidR="001C06DC" w:rsidRDefault="00552E63">
      <w:pPr>
        <w:numPr>
          <w:ilvl w:val="1"/>
          <w:numId w:val="3"/>
        </w:numPr>
        <w:tabs>
          <w:tab w:val="clear" w:pos="720"/>
          <w:tab w:val="left" w:pos="1985"/>
        </w:tabs>
        <w:ind w:left="1985" w:hanging="99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технологического процесса Т.О. и ремонта автомобилей</w:t>
      </w:r>
    </w:p>
    <w:p w:rsidR="001C06DC" w:rsidRDefault="001C06DC">
      <w:pPr>
        <w:tabs>
          <w:tab w:val="left" w:pos="1701"/>
          <w:tab w:val="left" w:pos="2127"/>
        </w:tabs>
        <w:rPr>
          <w:rFonts w:ascii="Times New Roman" w:hAnsi="Times New Roman"/>
          <w:sz w:val="28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  <w:bookmarkStart w:id="0" w:name="BITSoft"/>
      <w:bookmarkEnd w:id="0"/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При возвращении с ли</w:t>
      </w:r>
      <w:bookmarkStart w:id="1" w:name="OCRUncertain001"/>
      <w:r>
        <w:rPr>
          <w:rFonts w:ascii="Times New Roman" w:hAnsi="Times New Roman"/>
          <w:snapToGrid w:val="0"/>
          <w:sz w:val="24"/>
        </w:rPr>
        <w:t>н</w:t>
      </w:r>
      <w:bookmarkEnd w:id="1"/>
      <w:r>
        <w:rPr>
          <w:rFonts w:ascii="Times New Roman" w:hAnsi="Times New Roman"/>
          <w:snapToGrid w:val="0"/>
          <w:sz w:val="24"/>
        </w:rPr>
        <w:t xml:space="preserve">ии автомобиль проходит через контрольно-технический пункт </w:t>
      </w:r>
      <w:bookmarkStart w:id="2" w:name="OCRUncertain002"/>
      <w:r>
        <w:rPr>
          <w:rFonts w:ascii="Times New Roman" w:hAnsi="Times New Roman"/>
          <w:snapToGrid w:val="0"/>
          <w:sz w:val="24"/>
        </w:rPr>
        <w:t>(КТП),</w:t>
      </w:r>
      <w:bookmarkEnd w:id="2"/>
      <w:r>
        <w:rPr>
          <w:rFonts w:ascii="Times New Roman" w:hAnsi="Times New Roman"/>
          <w:snapToGrid w:val="0"/>
          <w:sz w:val="24"/>
        </w:rPr>
        <w:t xml:space="preserve"> где дежурный ме</w:t>
      </w:r>
      <w:r>
        <w:rPr>
          <w:rFonts w:ascii="Times New Roman" w:hAnsi="Times New Roman"/>
          <w:snapToGrid w:val="0"/>
          <w:sz w:val="24"/>
        </w:rPr>
        <w:softHyphen/>
        <w:t>ханик проводит визуальный осмотр автомобиля (автопоез</w:t>
      </w:r>
      <w:r>
        <w:rPr>
          <w:rFonts w:ascii="Times New Roman" w:hAnsi="Times New Roman"/>
          <w:snapToGrid w:val="0"/>
          <w:sz w:val="24"/>
        </w:rPr>
        <w:softHyphen/>
        <w:t>да) и при необходимости делает в устано</w:t>
      </w:r>
      <w:bookmarkStart w:id="3" w:name="OCRUncertain003"/>
      <w:r>
        <w:rPr>
          <w:rFonts w:ascii="Times New Roman" w:hAnsi="Times New Roman"/>
          <w:snapToGrid w:val="0"/>
          <w:sz w:val="24"/>
        </w:rPr>
        <w:t>в</w:t>
      </w:r>
      <w:bookmarkEnd w:id="3"/>
      <w:r>
        <w:rPr>
          <w:rFonts w:ascii="Times New Roman" w:hAnsi="Times New Roman"/>
          <w:snapToGrid w:val="0"/>
          <w:sz w:val="24"/>
        </w:rPr>
        <w:t>ленной форме заявку на ТР. Затем автомобиль подвергается ежедневному  обсл</w:t>
      </w:r>
      <w:bookmarkStart w:id="4" w:name="OCRUncertain004"/>
      <w:r>
        <w:rPr>
          <w:rFonts w:ascii="Times New Roman" w:hAnsi="Times New Roman"/>
          <w:snapToGrid w:val="0"/>
          <w:sz w:val="24"/>
        </w:rPr>
        <w:t>у</w:t>
      </w:r>
      <w:bookmarkEnd w:id="4"/>
      <w:r>
        <w:rPr>
          <w:rFonts w:ascii="Times New Roman" w:hAnsi="Times New Roman"/>
          <w:snapToGrid w:val="0"/>
          <w:sz w:val="24"/>
        </w:rPr>
        <w:t xml:space="preserve">живанию </w:t>
      </w:r>
      <w:bookmarkStart w:id="5" w:name="OCRUncertain005"/>
      <w:r>
        <w:rPr>
          <w:rFonts w:ascii="Times New Roman" w:hAnsi="Times New Roman"/>
          <w:snapToGrid w:val="0"/>
          <w:sz w:val="24"/>
        </w:rPr>
        <w:t>(ЕО)</w:t>
      </w:r>
      <w:bookmarkEnd w:id="5"/>
      <w:r>
        <w:rPr>
          <w:rFonts w:ascii="Times New Roman" w:hAnsi="Times New Roman"/>
          <w:snapToGrid w:val="0"/>
          <w:sz w:val="24"/>
        </w:rPr>
        <w:t xml:space="preserve"> и в зависимости от плана-графика  профилакт</w:t>
      </w:r>
      <w:bookmarkStart w:id="6" w:name="OCRUncertain006"/>
      <w:r>
        <w:rPr>
          <w:rFonts w:ascii="Times New Roman" w:hAnsi="Times New Roman"/>
          <w:snapToGrid w:val="0"/>
          <w:sz w:val="24"/>
        </w:rPr>
        <w:t>и</w:t>
      </w:r>
      <w:bookmarkEnd w:id="6"/>
      <w:r>
        <w:rPr>
          <w:rFonts w:ascii="Times New Roman" w:hAnsi="Times New Roman"/>
          <w:snapToGrid w:val="0"/>
          <w:sz w:val="24"/>
        </w:rPr>
        <w:t>ческих работ поступает на посты  обще</w:t>
      </w:r>
      <w:bookmarkStart w:id="7" w:name="OCRUncertain007"/>
      <w:r>
        <w:rPr>
          <w:rFonts w:ascii="Times New Roman" w:hAnsi="Times New Roman"/>
          <w:snapToGrid w:val="0"/>
          <w:sz w:val="24"/>
        </w:rPr>
        <w:t xml:space="preserve">й </w:t>
      </w:r>
      <w:bookmarkEnd w:id="7"/>
      <w:r>
        <w:rPr>
          <w:rFonts w:ascii="Times New Roman" w:hAnsi="Times New Roman"/>
          <w:snapToGrid w:val="0"/>
          <w:sz w:val="24"/>
        </w:rPr>
        <w:t xml:space="preserve">или поэлементной диагностики (Д-1 или Д-2) через зону ожидания технического обслуживания и текущего ремонта или в зону хранения автомобилей. После </w:t>
      </w:r>
      <w:bookmarkStart w:id="8" w:name="OCRUncertain008"/>
      <w:r>
        <w:rPr>
          <w:rFonts w:ascii="Times New Roman" w:hAnsi="Times New Roman"/>
          <w:snapToGrid w:val="0"/>
          <w:sz w:val="24"/>
        </w:rPr>
        <w:t>Д</w:t>
      </w:r>
      <w:bookmarkEnd w:id="8"/>
      <w:r>
        <w:rPr>
          <w:rFonts w:ascii="Times New Roman" w:hAnsi="Times New Roman"/>
          <w:snapToGrid w:val="0"/>
          <w:sz w:val="24"/>
        </w:rPr>
        <w:t>-1 автомобиль поступает в зону ТО-1</w:t>
      </w:r>
      <w:bookmarkStart w:id="9" w:name="OCRUncertain009"/>
      <w:r>
        <w:rPr>
          <w:rFonts w:ascii="Times New Roman" w:hAnsi="Times New Roman"/>
          <w:snapToGrid w:val="0"/>
          <w:sz w:val="24"/>
        </w:rPr>
        <w:t>,</w:t>
      </w:r>
      <w:bookmarkEnd w:id="9"/>
      <w:r>
        <w:rPr>
          <w:rFonts w:ascii="Times New Roman" w:hAnsi="Times New Roman"/>
          <w:snapToGrid w:val="0"/>
          <w:sz w:val="24"/>
        </w:rPr>
        <w:t xml:space="preserve"> а за</w:t>
      </w:r>
      <w:bookmarkStart w:id="10" w:name="OCRUncertain010"/>
      <w:r>
        <w:rPr>
          <w:rFonts w:ascii="Times New Roman" w:hAnsi="Times New Roman"/>
          <w:snapToGrid w:val="0"/>
          <w:sz w:val="24"/>
        </w:rPr>
        <w:t>те</w:t>
      </w:r>
      <w:bookmarkEnd w:id="10"/>
      <w:r>
        <w:rPr>
          <w:rFonts w:ascii="Times New Roman" w:hAnsi="Times New Roman"/>
          <w:snapToGrid w:val="0"/>
          <w:sz w:val="24"/>
        </w:rPr>
        <w:t>м в зону хранения. Туда же направляются автомобили пос</w:t>
      </w:r>
      <w:r>
        <w:rPr>
          <w:rFonts w:ascii="Times New Roman" w:hAnsi="Times New Roman"/>
          <w:snapToGrid w:val="0"/>
          <w:sz w:val="24"/>
        </w:rPr>
        <w:softHyphen/>
        <w:t>ле Д-2. Если при Д-1 не удается обнаружить  неисправ</w:t>
      </w:r>
      <w:r>
        <w:rPr>
          <w:rFonts w:ascii="Times New Roman" w:hAnsi="Times New Roman"/>
          <w:snapToGrid w:val="0"/>
          <w:sz w:val="24"/>
        </w:rPr>
        <w:softHyphen/>
        <w:t>ность, то автомобиль направляется на Д-2 через зону ожидания.  После устранения обнаруженной неисправности ав</w:t>
      </w:r>
      <w:r>
        <w:rPr>
          <w:rFonts w:ascii="Times New Roman" w:hAnsi="Times New Roman"/>
          <w:snapToGrid w:val="0"/>
          <w:sz w:val="24"/>
        </w:rPr>
        <w:softHyphen/>
        <w:t>томобиль поступает в зону ТО1, а отт</w:t>
      </w:r>
      <w:bookmarkStart w:id="11" w:name="OCRUncertain011"/>
      <w:r>
        <w:rPr>
          <w:rFonts w:ascii="Times New Roman" w:hAnsi="Times New Roman"/>
          <w:snapToGrid w:val="0"/>
          <w:sz w:val="24"/>
        </w:rPr>
        <w:t>у</w:t>
      </w:r>
      <w:bookmarkEnd w:id="11"/>
      <w:r>
        <w:rPr>
          <w:rFonts w:ascii="Times New Roman" w:hAnsi="Times New Roman"/>
          <w:snapToGrid w:val="0"/>
          <w:sz w:val="24"/>
        </w:rPr>
        <w:t>да в зону хранения.</w:t>
      </w:r>
    </w:p>
    <w:p w:rsidR="001C06DC" w:rsidRDefault="00552E63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Автомобили, прошедшие предварительно за</w:t>
      </w:r>
      <w:r>
        <w:rPr>
          <w:rFonts w:ascii="Times New Roman" w:hAnsi="Times New Roman"/>
          <w:noProof/>
          <w:snapToGrid w:val="0"/>
          <w:sz w:val="24"/>
        </w:rPr>
        <w:t xml:space="preserve"> 1-2</w:t>
      </w:r>
      <w:r>
        <w:rPr>
          <w:rFonts w:ascii="Times New Roman" w:hAnsi="Times New Roman"/>
          <w:snapToGrid w:val="0"/>
          <w:sz w:val="24"/>
        </w:rPr>
        <w:t xml:space="preserve"> дня диагностирование Д-2, направляются в зону ТО-2   для планового обслуживания и устр</w:t>
      </w:r>
      <w:bookmarkStart w:id="12" w:name="OCRUncertain012"/>
      <w:r>
        <w:rPr>
          <w:rFonts w:ascii="Times New Roman" w:hAnsi="Times New Roman"/>
          <w:snapToGrid w:val="0"/>
          <w:sz w:val="24"/>
        </w:rPr>
        <w:t>а</w:t>
      </w:r>
      <w:bookmarkEnd w:id="12"/>
      <w:r>
        <w:rPr>
          <w:rFonts w:ascii="Times New Roman" w:hAnsi="Times New Roman"/>
          <w:snapToGrid w:val="0"/>
          <w:sz w:val="24"/>
        </w:rPr>
        <w:t>нения   неисправностей, указанных в диагностическо</w:t>
      </w:r>
      <w:bookmarkStart w:id="13" w:name="OCRUncertain013"/>
      <w:r>
        <w:rPr>
          <w:rFonts w:ascii="Times New Roman" w:hAnsi="Times New Roman"/>
          <w:snapToGrid w:val="0"/>
          <w:sz w:val="24"/>
        </w:rPr>
        <w:t>й</w:t>
      </w:r>
      <w:bookmarkEnd w:id="13"/>
      <w:r>
        <w:rPr>
          <w:rFonts w:ascii="Times New Roman" w:hAnsi="Times New Roman"/>
          <w:snapToGrid w:val="0"/>
          <w:sz w:val="24"/>
        </w:rPr>
        <w:t xml:space="preserve"> карте, и оттуда в зону хра</w:t>
      </w:r>
      <w:r>
        <w:rPr>
          <w:rFonts w:ascii="Times New Roman" w:hAnsi="Times New Roman"/>
          <w:snapToGrid w:val="0"/>
          <w:sz w:val="24"/>
        </w:rPr>
        <w:softHyphen/>
        <w:t>нения.</w:t>
      </w: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widowControl w:val="0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Выбор режима труда и отдыха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widowControl w:val="0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Схема организации технологического процесса и ремонта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552E63">
      <w:pPr>
        <w:widowControl w:val="0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br w:type="page"/>
        <w:t>Организация Т.О. и Т.Р. при системе Ц.У.П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Во главе отдела (центра) управления производством системы ЦУП стоит начальник ЦУПа, которому оперативно подчинены три комплексных участка </w:t>
      </w:r>
    </w:p>
    <w:p w:rsidR="001C06DC" w:rsidRDefault="00552E63">
      <w:pPr>
        <w:widowControl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(ТОД,ТР, РУ) и административный персонал групп оперативного управления, обработки и анализа информации, а также комплекс подготовки производства.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Комплексный участок ТОД производит диагностирование ЕО, ТО-1, ТО-2 и сопутствующий ТР. Комплексный участок ТР производит работы по текущему ремонту в зоне ТР.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Комплексный участок РУ производит ремонт агрегатов, узлов и деталей, снятых с автомобиля, а также изготовления новых деталей.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Цель специализации производственных отделений по видам технических воздействий – повысить ответственность руководителей и непосредственных исполнителей за простой автомобиля в производственном комплексе в целом или в конкретном его структурном подразделение (бригаде ЕО, ТО-1, ТО-2, ТР и др.).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Создание самостоятельного подразделения по подготовке производства освобождает основных ремонтных рабочих от вспомогательных работ, что значительно сокращает потери их рабочего времени.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552E63">
      <w:pPr>
        <w:widowControl w:val="0"/>
        <w:numPr>
          <w:ilvl w:val="0"/>
          <w:numId w:val="1"/>
        </w:numPr>
        <w:tabs>
          <w:tab w:val="clear" w:pos="480"/>
          <w:tab w:val="num" w:pos="1701"/>
        </w:tabs>
        <w:ind w:left="1701" w:hanging="708"/>
        <w:rPr>
          <w:rFonts w:ascii="Times New Roman" w:hAnsi="Times New Roman"/>
          <w:snapToGrid w:val="0"/>
          <w:sz w:val="36"/>
        </w:rPr>
      </w:pPr>
      <w:r>
        <w:rPr>
          <w:rFonts w:ascii="Times New Roman" w:hAnsi="Times New Roman"/>
          <w:snapToGrid w:val="0"/>
          <w:sz w:val="28"/>
        </w:rPr>
        <w:br w:type="page"/>
      </w:r>
      <w:r>
        <w:rPr>
          <w:rFonts w:ascii="Times New Roman" w:hAnsi="Times New Roman"/>
          <w:snapToGrid w:val="0"/>
          <w:sz w:val="36"/>
        </w:rPr>
        <w:t>РАСЧЕТ ОТДЕЛЕНИЯ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552E63">
      <w:pPr>
        <w:widowControl w:val="0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Площадь зоны ТО-2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Работы выполняемые в зоне ТО-2:</w:t>
      </w:r>
    </w:p>
    <w:p w:rsidR="001C06DC" w:rsidRDefault="001C06DC">
      <w:pPr>
        <w:widowControl w:val="0"/>
        <w:ind w:firstLine="993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pStyle w:val="21"/>
        <w:widowControl w:val="0"/>
        <w:rPr>
          <w:snapToGrid w:val="0"/>
        </w:rPr>
      </w:pPr>
      <w:r>
        <w:rPr>
          <w:snapToGrid w:val="0"/>
        </w:rPr>
        <w:t>Участок ТО и ТР предназначен для проведения профилактиче</w:t>
      </w:r>
      <w:r>
        <w:rPr>
          <w:snapToGrid w:val="0"/>
        </w:rPr>
        <w:softHyphen/>
        <w:t>ского комплекса работ, направленных на предупреждение отказов и неисправностей, а также их устране</w:t>
      </w:r>
      <w:r>
        <w:rPr>
          <w:snapToGrid w:val="0"/>
        </w:rPr>
        <w:softHyphen/>
        <w:t>ния, для поддержания автомо</w:t>
      </w:r>
      <w:r>
        <w:rPr>
          <w:snapToGrid w:val="0"/>
        </w:rPr>
        <w:softHyphen/>
        <w:t>билей в технически исправном состоянии и обеспечения на</w:t>
      </w:r>
      <w:r>
        <w:rPr>
          <w:snapToGrid w:val="0"/>
        </w:rPr>
        <w:softHyphen/>
        <w:t>дежной, безопасной и экономичной их эксплуатации. Независимо от вида ТО моечно-уборочные, крепежные, контрольно-диагностические и регулировочные, смазочные и шинные работы осуществляют на ра</w:t>
      </w:r>
      <w:r>
        <w:rPr>
          <w:snapToGrid w:val="0"/>
        </w:rPr>
        <w:softHyphen/>
        <w:t>бочих постах, оснащенных соответствующим техно</w:t>
      </w:r>
      <w:r>
        <w:rPr>
          <w:snapToGrid w:val="0"/>
        </w:rPr>
        <w:softHyphen/>
        <w:t>логическим обо</w:t>
      </w:r>
      <w:r>
        <w:rPr>
          <w:snapToGrid w:val="0"/>
        </w:rPr>
        <w:softHyphen/>
        <w:t>рудованием, а комплексные или специализированные работы выпол</w:t>
      </w:r>
      <w:r>
        <w:rPr>
          <w:snapToGrid w:val="0"/>
        </w:rPr>
        <w:softHyphen/>
        <w:t>няют в зависимости от объема производственной программы СТОА и метода организации ра</w:t>
      </w:r>
      <w:r>
        <w:rPr>
          <w:snapToGrid w:val="0"/>
        </w:rPr>
        <w:softHyphen/>
        <w:t>бот. Часто работы по ТО и ТР производят на одних и тех же постах специалисты различ</w:t>
      </w:r>
      <w:r>
        <w:rPr>
          <w:snapToGrid w:val="0"/>
        </w:rPr>
        <w:softHyphen/>
        <w:t>ных производственных участков.</w:t>
      </w:r>
    </w:p>
    <w:p w:rsidR="001C06DC" w:rsidRDefault="001C06DC">
      <w:pPr>
        <w:pStyle w:val="21"/>
        <w:widowControl w:val="0"/>
        <w:rPr>
          <w:snapToGrid w:val="0"/>
        </w:rPr>
      </w:pPr>
    </w:p>
    <w:p w:rsidR="001C06DC" w:rsidRDefault="00552E63">
      <w:pPr>
        <w:pStyle w:val="21"/>
        <w:widowControl w:val="0"/>
        <w:jc w:val="right"/>
        <w:rPr>
          <w:snapToGrid w:val="0"/>
        </w:rPr>
      </w:pPr>
      <w:r>
        <w:rPr>
          <w:snapToGrid w:val="0"/>
        </w:rPr>
        <w:t>Таблица 7</w:t>
      </w:r>
    </w:p>
    <w:p w:rsidR="001C06DC" w:rsidRDefault="001C06DC">
      <w:pPr>
        <w:pStyle w:val="21"/>
        <w:widowControl w:val="0"/>
        <w:jc w:val="right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842"/>
        <w:gridCol w:w="2694"/>
        <w:gridCol w:w="1559"/>
        <w:gridCol w:w="1680"/>
      </w:tblGrid>
      <w:tr w:rsidR="001C06DC">
        <w:tc>
          <w:tcPr>
            <w:tcW w:w="959" w:type="dxa"/>
            <w:tcBorders>
              <w:left w:val="nil"/>
              <w:bottom w:val="nil"/>
            </w:tcBorders>
            <w:vAlign w:val="center"/>
          </w:tcPr>
          <w:p w:rsidR="001C06DC" w:rsidRDefault="00552E63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Номер поста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C06DC" w:rsidRDefault="00552E63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Номер рабочего места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1C06DC" w:rsidRDefault="00552E63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Число испол</w:t>
            </w:r>
            <w:r>
              <w:rPr>
                <w:rFonts w:ascii="Times New Roman" w:hAnsi="Times New Roman"/>
                <w:snapToGrid w:val="0"/>
                <w:sz w:val="24"/>
              </w:rPr>
              <w:softHyphen/>
              <w:t>нителей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1C06DC" w:rsidRDefault="00552E63">
            <w:pPr>
              <w:pStyle w:val="1"/>
              <w:widowControl w:val="0"/>
              <w:rPr>
                <w:snapToGrid w:val="0"/>
              </w:rPr>
            </w:pPr>
            <w:r>
              <w:rPr>
                <w:snapToGrid w:val="0"/>
              </w:rPr>
              <w:t>Специальность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C06DC" w:rsidRDefault="00552E63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Квалифи</w:t>
            </w:r>
            <w:r>
              <w:rPr>
                <w:rFonts w:ascii="Times New Roman" w:hAnsi="Times New Roman"/>
                <w:snapToGrid w:val="0"/>
                <w:sz w:val="24"/>
              </w:rPr>
              <w:softHyphen/>
              <w:t>кация</w:t>
            </w:r>
          </w:p>
        </w:tc>
        <w:tc>
          <w:tcPr>
            <w:tcW w:w="1680" w:type="dxa"/>
            <w:tcBorders>
              <w:bottom w:val="nil"/>
              <w:right w:val="nil"/>
            </w:tcBorders>
            <w:vAlign w:val="center"/>
          </w:tcPr>
          <w:p w:rsidR="001C06DC" w:rsidRDefault="00552E63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Обслужи</w:t>
            </w:r>
            <w:r>
              <w:rPr>
                <w:rFonts w:ascii="Times New Roman" w:hAnsi="Times New Roman"/>
                <w:snapToGrid w:val="0"/>
                <w:sz w:val="24"/>
              </w:rPr>
              <w:softHyphen/>
              <w:t>ваемые узлы</w:t>
            </w:r>
          </w:p>
        </w:tc>
      </w:tr>
      <w:tr w:rsidR="001C06DC"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4</w:t>
            </w:r>
          </w:p>
        </w:tc>
        <w:tc>
          <w:tcPr>
            <w:tcW w:w="1842" w:type="dxa"/>
            <w:tcBorders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12</w:t>
            </w:r>
          </w:p>
        </w:tc>
        <w:tc>
          <w:tcPr>
            <w:tcW w:w="2694" w:type="dxa"/>
            <w:tcBorders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Слесарь</w:t>
            </w:r>
          </w:p>
        </w:tc>
        <w:tc>
          <w:tcPr>
            <w:tcW w:w="1559" w:type="dxa"/>
            <w:tcBorders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napToGrid w:val="0"/>
                <w:sz w:val="24"/>
              </w:rPr>
              <w:t xml:space="preserve">, </w:t>
            </w:r>
            <w:r>
              <w:rPr>
                <w:rFonts w:ascii="Times New Roman" w:hAnsi="Times New Roman"/>
                <w:snapToGrid w:val="0"/>
                <w:sz w:val="24"/>
                <w:lang w:val="en-US"/>
              </w:rPr>
              <w:t>V</w:t>
            </w:r>
          </w:p>
        </w:tc>
        <w:tc>
          <w:tcPr>
            <w:tcW w:w="1680" w:type="dxa"/>
            <w:tcBorders>
              <w:bottom w:val="nil"/>
              <w:right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Двигатель, сцепление,</w:t>
            </w:r>
          </w:p>
        </w:tc>
      </w:tr>
      <w:tr w:rsidR="001C06DC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</w:tcPr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 xml:space="preserve">задний мост, </w:t>
            </w:r>
          </w:p>
          <w:p w:rsidR="001C06DC" w:rsidRDefault="00552E63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рулевое управление</w:t>
            </w:r>
          </w:p>
        </w:tc>
      </w:tr>
      <w:tr w:rsidR="001C06DC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</w:tcPr>
          <w:p w:rsidR="001C06DC" w:rsidRDefault="001C06DC">
            <w:pPr>
              <w:widowControl w:val="0"/>
              <w:jc w:val="center"/>
              <w:rPr>
                <w:rFonts w:ascii="Times New Roman" w:hAnsi="Times New Roman"/>
                <w:snapToGrid w:val="0"/>
                <w:sz w:val="24"/>
              </w:rPr>
            </w:pPr>
          </w:p>
        </w:tc>
      </w:tr>
    </w:tbl>
    <w:p w:rsidR="001C06DC" w:rsidRDefault="001C06DC">
      <w:pPr>
        <w:pStyle w:val="21"/>
        <w:widowControl w:val="0"/>
        <w:ind w:firstLine="0"/>
        <w:rPr>
          <w:snapToGrid w:val="0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8"/>
        </w:rPr>
      </w:pPr>
    </w:p>
    <w:p w:rsidR="001C06DC" w:rsidRDefault="00552E63">
      <w:pPr>
        <w:widowControl w:val="0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>Техника безопасности в зоне ТО-2</w:t>
      </w: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1C06DC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Безопасные приемы труда при техническом обслу</w:t>
      </w:r>
      <w:r>
        <w:rPr>
          <w:rFonts w:ascii="Times New Roman" w:hAnsi="Times New Roman"/>
          <w:snapToGrid w:val="0"/>
          <w:sz w:val="24"/>
        </w:rPr>
        <w:softHyphen/>
        <w:t>живании и ремонте автомоби</w:t>
      </w:r>
      <w:r>
        <w:rPr>
          <w:rFonts w:ascii="Times New Roman" w:hAnsi="Times New Roman"/>
          <w:snapToGrid w:val="0"/>
          <w:sz w:val="24"/>
        </w:rPr>
        <w:softHyphen/>
        <w:t>лей. Прежде чем приступить  к выполнению различных работ по ремонту и тех</w:t>
      </w:r>
      <w:r>
        <w:rPr>
          <w:rFonts w:ascii="Times New Roman" w:hAnsi="Times New Roman"/>
          <w:snapToGrid w:val="0"/>
          <w:sz w:val="24"/>
        </w:rPr>
        <w:softHyphen/>
        <w:t>ническому обслуживанию автомобиля, необходимо пра</w:t>
      </w:r>
      <w:r>
        <w:rPr>
          <w:rFonts w:ascii="Times New Roman" w:hAnsi="Times New Roman"/>
          <w:snapToGrid w:val="0"/>
          <w:sz w:val="24"/>
        </w:rPr>
        <w:softHyphen/>
        <w:t>вильно и надежно установить его на рабочем месте (ка</w:t>
      </w:r>
      <w:r>
        <w:rPr>
          <w:rFonts w:ascii="Times New Roman" w:hAnsi="Times New Roman"/>
          <w:snapToGrid w:val="0"/>
          <w:sz w:val="24"/>
        </w:rPr>
        <w:softHyphen/>
        <w:t>наве, эстакаде, подъемнике). После установки автомобиля  на несущий пла</w:t>
      </w:r>
      <w:r>
        <w:rPr>
          <w:rFonts w:ascii="Times New Roman" w:hAnsi="Times New Roman"/>
          <w:snapToGrid w:val="0"/>
          <w:sz w:val="24"/>
        </w:rPr>
        <w:softHyphen/>
        <w:t>стинчатый конвейер необходимо затормозить его ручным тормозом, остановить двига</w:t>
      </w:r>
      <w:r>
        <w:rPr>
          <w:rFonts w:ascii="Times New Roman" w:hAnsi="Times New Roman"/>
          <w:snapToGrid w:val="0"/>
          <w:sz w:val="24"/>
        </w:rPr>
        <w:softHyphen/>
        <w:t>тель, выключить зажигание и включить низшую пере</w:t>
      </w:r>
      <w:r>
        <w:rPr>
          <w:rFonts w:ascii="Times New Roman" w:hAnsi="Times New Roman"/>
          <w:snapToGrid w:val="0"/>
          <w:sz w:val="24"/>
        </w:rPr>
        <w:softHyphen/>
        <w:t>дачу (на автомобиле с карбюраторн</w:t>
      </w:r>
      <w:r>
        <w:rPr>
          <w:rFonts w:ascii="Times New Roman" w:hAnsi="Times New Roman"/>
          <w:snapToGrid w:val="0"/>
          <w:sz w:val="24"/>
        </w:rPr>
        <w:softHyphen/>
        <w:t>ым двигателем), а под колеса подложить упоры (башмаки). При поста</w:t>
      </w:r>
      <w:r>
        <w:rPr>
          <w:rFonts w:ascii="Times New Roman" w:hAnsi="Times New Roman"/>
          <w:snapToGrid w:val="0"/>
          <w:sz w:val="24"/>
        </w:rPr>
        <w:softHyphen/>
        <w:t>новке па поточную линию, где перемещение осущест</w:t>
      </w:r>
      <w:r>
        <w:rPr>
          <w:rFonts w:ascii="Times New Roman" w:hAnsi="Times New Roman"/>
          <w:snapToGrid w:val="0"/>
          <w:sz w:val="24"/>
        </w:rPr>
        <w:softHyphen/>
        <w:t>вляется тяговой цепью, конвейера, автомобиль вначале следует затормозить, а под колеса положить упоры. Перед передвижением автомобиля следует убрать из-под колес упоры и различные предметы, отпустить руч</w:t>
      </w:r>
      <w:r>
        <w:rPr>
          <w:rFonts w:ascii="Times New Roman" w:hAnsi="Times New Roman"/>
          <w:snapToGrid w:val="0"/>
          <w:sz w:val="24"/>
        </w:rPr>
        <w:softHyphen/>
        <w:t>ной тормоз. Не</w:t>
      </w:r>
      <w:r>
        <w:rPr>
          <w:rFonts w:ascii="Times New Roman" w:hAnsi="Times New Roman"/>
          <w:snapToGrid w:val="0"/>
          <w:sz w:val="24"/>
        </w:rPr>
        <w:softHyphen/>
        <w:t>соблюдение этих условий может привести к обрыву тяговой цепи конвейера или троса, срыву бук</w:t>
      </w:r>
      <w:r>
        <w:rPr>
          <w:rFonts w:ascii="Times New Roman" w:hAnsi="Times New Roman"/>
          <w:snapToGrid w:val="0"/>
          <w:sz w:val="24"/>
        </w:rPr>
        <w:softHyphen/>
        <w:t>сирного крюка.</w:t>
      </w:r>
    </w:p>
    <w:p w:rsidR="001C06DC" w:rsidRDefault="00552E63">
      <w:pPr>
        <w:widowControl w:val="0"/>
        <w:ind w:firstLine="993"/>
        <w:rPr>
          <w:rFonts w:ascii="Times New Roman" w:hAnsi="Times New Roman"/>
          <w:noProof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По мере выполнения определенного объема работ на потоке рабочи</w:t>
      </w:r>
      <w:bookmarkStart w:id="14" w:name="OCRUncertain014"/>
      <w:r>
        <w:rPr>
          <w:rFonts w:ascii="Times New Roman" w:hAnsi="Times New Roman"/>
          <w:snapToGrid w:val="0"/>
          <w:sz w:val="24"/>
        </w:rPr>
        <w:t>е</w:t>
      </w:r>
      <w:bookmarkEnd w:id="14"/>
      <w:r>
        <w:rPr>
          <w:rFonts w:ascii="Times New Roman" w:hAnsi="Times New Roman"/>
          <w:snapToGrid w:val="0"/>
          <w:sz w:val="24"/>
        </w:rPr>
        <w:t xml:space="preserve"> должны подавать с каждого поста си</w:t>
      </w:r>
      <w:r>
        <w:rPr>
          <w:rFonts w:ascii="Times New Roman" w:hAnsi="Times New Roman"/>
          <w:snapToGrid w:val="0"/>
          <w:sz w:val="24"/>
        </w:rPr>
        <w:softHyphen/>
        <w:t>гнал на пульт управления конв</w:t>
      </w:r>
      <w:bookmarkStart w:id="15" w:name="OCRUncertain015"/>
      <w:r>
        <w:rPr>
          <w:rFonts w:ascii="Times New Roman" w:hAnsi="Times New Roman"/>
          <w:snapToGrid w:val="0"/>
          <w:sz w:val="24"/>
        </w:rPr>
        <w:t>е</w:t>
      </w:r>
      <w:bookmarkEnd w:id="15"/>
      <w:r>
        <w:rPr>
          <w:rFonts w:ascii="Times New Roman" w:hAnsi="Times New Roman"/>
          <w:snapToGrid w:val="0"/>
          <w:sz w:val="24"/>
        </w:rPr>
        <w:t>й</w:t>
      </w:r>
      <w:bookmarkStart w:id="16" w:name="OCRUncertain016"/>
      <w:r>
        <w:rPr>
          <w:rFonts w:ascii="Times New Roman" w:hAnsi="Times New Roman"/>
          <w:snapToGrid w:val="0"/>
          <w:sz w:val="24"/>
        </w:rPr>
        <w:t>е</w:t>
      </w:r>
      <w:bookmarkEnd w:id="16"/>
      <w:r>
        <w:rPr>
          <w:rFonts w:ascii="Times New Roman" w:hAnsi="Times New Roman"/>
          <w:snapToGrid w:val="0"/>
          <w:sz w:val="24"/>
        </w:rPr>
        <w:t xml:space="preserve">ром.   При подаче сигнала к началу движения конвейера рабочие должны </w:t>
      </w:r>
      <w:bookmarkStart w:id="17" w:name="OCRUncertain017"/>
      <w:r>
        <w:rPr>
          <w:rFonts w:ascii="Times New Roman" w:hAnsi="Times New Roman"/>
          <w:snapToGrid w:val="0"/>
          <w:sz w:val="24"/>
        </w:rPr>
        <w:t>н</w:t>
      </w:r>
      <w:bookmarkEnd w:id="17"/>
      <w:r>
        <w:rPr>
          <w:rFonts w:ascii="Times New Roman" w:hAnsi="Times New Roman"/>
          <w:snapToGrid w:val="0"/>
          <w:sz w:val="24"/>
        </w:rPr>
        <w:t>емедле</w:t>
      </w:r>
      <w:bookmarkStart w:id="18" w:name="OCRUncertain018"/>
      <w:r>
        <w:rPr>
          <w:rFonts w:ascii="Times New Roman" w:hAnsi="Times New Roman"/>
          <w:snapToGrid w:val="0"/>
          <w:sz w:val="24"/>
        </w:rPr>
        <w:t>н</w:t>
      </w:r>
      <w:bookmarkEnd w:id="18"/>
      <w:r>
        <w:rPr>
          <w:rFonts w:ascii="Times New Roman" w:hAnsi="Times New Roman"/>
          <w:snapToGrid w:val="0"/>
          <w:sz w:val="24"/>
        </w:rPr>
        <w:t>но прекратить работу. Нахо</w:t>
      </w:r>
      <w:r>
        <w:rPr>
          <w:rFonts w:ascii="Times New Roman" w:hAnsi="Times New Roman"/>
          <w:snapToGrid w:val="0"/>
          <w:sz w:val="24"/>
        </w:rPr>
        <w:softHyphen/>
        <w:t>диться на автомо</w:t>
      </w:r>
      <w:r>
        <w:rPr>
          <w:rFonts w:ascii="Times New Roman" w:hAnsi="Times New Roman"/>
          <w:snapToGrid w:val="0"/>
          <w:sz w:val="24"/>
        </w:rPr>
        <w:softHyphen/>
        <w:t>биле во время его перемещения с поста на пост за</w:t>
      </w:r>
      <w:r>
        <w:rPr>
          <w:rFonts w:ascii="Times New Roman" w:hAnsi="Times New Roman"/>
          <w:snapToGrid w:val="0"/>
          <w:sz w:val="24"/>
        </w:rPr>
        <w:softHyphen/>
        <w:t>прещается.</w:t>
      </w:r>
      <w:r>
        <w:rPr>
          <w:rFonts w:ascii="Times New Roman" w:hAnsi="Times New Roman"/>
          <w:noProof/>
          <w:snapToGrid w:val="0"/>
          <w:sz w:val="24"/>
        </w:rPr>
        <w:t xml:space="preserve">                        </w:t>
      </w:r>
    </w:p>
    <w:p w:rsidR="001C06DC" w:rsidRDefault="00552E63">
      <w:pPr>
        <w:widowControl w:val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При постановке автомобиля на </w:t>
      </w:r>
      <w:bookmarkStart w:id="19" w:name="OCRUncertain020"/>
      <w:r>
        <w:rPr>
          <w:rFonts w:ascii="Times New Roman" w:hAnsi="Times New Roman"/>
          <w:snapToGrid w:val="0"/>
          <w:sz w:val="24"/>
        </w:rPr>
        <w:t>межколейный</w:t>
      </w:r>
      <w:bookmarkEnd w:id="19"/>
      <w:r>
        <w:rPr>
          <w:rFonts w:ascii="Times New Roman" w:hAnsi="Times New Roman"/>
          <w:snapToGrid w:val="0"/>
          <w:sz w:val="24"/>
        </w:rPr>
        <w:t xml:space="preserve"> подъ</w:t>
      </w:r>
      <w:r>
        <w:rPr>
          <w:rFonts w:ascii="Times New Roman" w:hAnsi="Times New Roman"/>
          <w:snapToGrid w:val="0"/>
          <w:sz w:val="24"/>
        </w:rPr>
        <w:softHyphen/>
        <w:t>емник необходимо следить за тем, чтобы подъ</w:t>
      </w:r>
      <w:bookmarkStart w:id="20" w:name="OCRUncertain021"/>
      <w:r>
        <w:rPr>
          <w:rFonts w:ascii="Times New Roman" w:hAnsi="Times New Roman"/>
          <w:snapToGrid w:val="0"/>
          <w:sz w:val="24"/>
        </w:rPr>
        <w:t>е</w:t>
      </w:r>
      <w:bookmarkEnd w:id="20"/>
      <w:r>
        <w:rPr>
          <w:rFonts w:ascii="Times New Roman" w:hAnsi="Times New Roman"/>
          <w:snapToGrid w:val="0"/>
          <w:sz w:val="24"/>
        </w:rPr>
        <w:t>м</w:t>
      </w:r>
      <w:bookmarkStart w:id="21" w:name="OCRUncertain022"/>
      <w:r>
        <w:rPr>
          <w:rFonts w:ascii="Times New Roman" w:hAnsi="Times New Roman"/>
          <w:snapToGrid w:val="0"/>
          <w:sz w:val="24"/>
        </w:rPr>
        <w:t>н</w:t>
      </w:r>
      <w:bookmarkEnd w:id="21"/>
      <w:r>
        <w:rPr>
          <w:rFonts w:ascii="Times New Roman" w:hAnsi="Times New Roman"/>
          <w:snapToGrid w:val="0"/>
          <w:sz w:val="24"/>
        </w:rPr>
        <w:t>ик был установле</w:t>
      </w:r>
      <w:bookmarkStart w:id="22" w:name="OCRUncertain023"/>
      <w:r>
        <w:rPr>
          <w:rFonts w:ascii="Times New Roman" w:hAnsi="Times New Roman"/>
          <w:snapToGrid w:val="0"/>
          <w:sz w:val="24"/>
        </w:rPr>
        <w:t>н</w:t>
      </w:r>
      <w:bookmarkEnd w:id="22"/>
      <w:r>
        <w:rPr>
          <w:rFonts w:ascii="Times New Roman" w:hAnsi="Times New Roman"/>
          <w:snapToGrid w:val="0"/>
          <w:sz w:val="24"/>
        </w:rPr>
        <w:t xml:space="preserve"> правильно. Для точной установки автомобиля  на швеллерах или балках подъемной платформы должны быть обязательно сделаны устано</w:t>
      </w:r>
      <w:r>
        <w:rPr>
          <w:rFonts w:ascii="Times New Roman" w:hAnsi="Times New Roman"/>
          <w:snapToGrid w:val="0"/>
          <w:sz w:val="24"/>
        </w:rPr>
        <w:softHyphen/>
        <w:t>вочные отмет</w:t>
      </w:r>
      <w:r>
        <w:rPr>
          <w:rFonts w:ascii="Times New Roman" w:hAnsi="Times New Roman"/>
          <w:snapToGrid w:val="0"/>
          <w:sz w:val="24"/>
        </w:rPr>
        <w:softHyphen/>
        <w:t>ки в соответствии с базой и расположением центра тя</w:t>
      </w:r>
      <w:r>
        <w:rPr>
          <w:rFonts w:ascii="Times New Roman" w:hAnsi="Times New Roman"/>
          <w:snapToGrid w:val="0"/>
          <w:sz w:val="24"/>
        </w:rPr>
        <w:softHyphen/>
        <w:t>жести обслуживаемого автомобиля. Если подъемник под</w:t>
      </w:r>
      <w:r>
        <w:rPr>
          <w:rFonts w:ascii="Times New Roman" w:hAnsi="Times New Roman"/>
          <w:snapToGrid w:val="0"/>
          <w:sz w:val="24"/>
        </w:rPr>
        <w:softHyphen/>
        <w:t>нят на такую высоту, что под него не</w:t>
      </w:r>
      <w:r>
        <w:rPr>
          <w:rFonts w:ascii="Times New Roman" w:hAnsi="Times New Roman"/>
          <w:snapToGrid w:val="0"/>
          <w:sz w:val="24"/>
        </w:rPr>
        <w:softHyphen/>
        <w:t>возможно подста</w:t>
      </w:r>
      <w:r>
        <w:rPr>
          <w:rFonts w:ascii="Times New Roman" w:hAnsi="Times New Roman"/>
          <w:snapToGrid w:val="0"/>
          <w:sz w:val="24"/>
        </w:rPr>
        <w:softHyphen/>
        <w:t>вить предохранительную лестницу или закрепить штан</w:t>
      </w:r>
      <w:r>
        <w:rPr>
          <w:rFonts w:ascii="Times New Roman" w:hAnsi="Times New Roman"/>
          <w:snapToGrid w:val="0"/>
          <w:sz w:val="24"/>
        </w:rPr>
        <w:softHyphen/>
        <w:t>гу, работу начи</w:t>
      </w:r>
      <w:r>
        <w:rPr>
          <w:rFonts w:ascii="Times New Roman" w:hAnsi="Times New Roman"/>
          <w:snapToGrid w:val="0"/>
          <w:sz w:val="24"/>
        </w:rPr>
        <w:softHyphen/>
        <w:t>нать нельзя. Находиться на автомобиле во время его подъема подъемником категориче</w:t>
      </w:r>
      <w:r>
        <w:rPr>
          <w:rFonts w:ascii="Times New Roman" w:hAnsi="Times New Roman"/>
          <w:snapToGrid w:val="0"/>
          <w:sz w:val="24"/>
        </w:rPr>
        <w:softHyphen/>
        <w:t>ски за</w:t>
      </w:r>
      <w:r>
        <w:rPr>
          <w:rFonts w:ascii="Times New Roman" w:hAnsi="Times New Roman"/>
          <w:snapToGrid w:val="0"/>
          <w:sz w:val="24"/>
        </w:rPr>
        <w:softHyphen/>
        <w:t>прещено.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Пер</w:t>
      </w:r>
      <w:bookmarkStart w:id="23" w:name="OCRUncertain024"/>
      <w:r>
        <w:rPr>
          <w:snapToGrid w:val="0"/>
        </w:rPr>
        <w:t>е</w:t>
      </w:r>
      <w:bookmarkEnd w:id="23"/>
      <w:r>
        <w:rPr>
          <w:snapToGrid w:val="0"/>
        </w:rPr>
        <w:t>д техническим обслуживанием автомобиля сле</w:t>
      </w:r>
      <w:r>
        <w:rPr>
          <w:snapToGrid w:val="0"/>
        </w:rPr>
        <w:softHyphen/>
        <w:t>дует укрепить на механизме управления подъемником предупредительный плакат "Не трогать</w:t>
      </w:r>
      <w:r>
        <w:rPr>
          <w:noProof/>
          <w:snapToGrid w:val="0"/>
        </w:rPr>
        <w:t xml:space="preserve"> —</w:t>
      </w:r>
      <w:r>
        <w:rPr>
          <w:snapToGrid w:val="0"/>
        </w:rPr>
        <w:t xml:space="preserve"> под автомо</w:t>
      </w:r>
      <w:r>
        <w:rPr>
          <w:snapToGrid w:val="0"/>
        </w:rPr>
        <w:softHyphen/>
        <w:t>билем работают люди". Механизм управления подъем</w:t>
      </w:r>
      <w:r>
        <w:rPr>
          <w:snapToGrid w:val="0"/>
        </w:rPr>
        <w:softHyphen/>
        <w:t>ником должен быть установлен в таком месте, чтобы исключить</w:t>
      </w:r>
      <w:bookmarkStart w:id="24" w:name="OCRUncertain025"/>
      <w:r>
        <w:rPr>
          <w:snapToGrid w:val="0"/>
        </w:rPr>
        <w:t>,</w:t>
      </w:r>
      <w:bookmarkEnd w:id="24"/>
      <w:r>
        <w:rPr>
          <w:snapToGrid w:val="0"/>
        </w:rPr>
        <w:t xml:space="preserve"> возможность случайного прикосновения по</w:t>
      </w:r>
      <w:r>
        <w:rPr>
          <w:snapToGrid w:val="0"/>
        </w:rPr>
        <w:softHyphen/>
        <w:t>сторонних лиц к ры</w:t>
      </w:r>
      <w:r>
        <w:rPr>
          <w:snapToGrid w:val="0"/>
        </w:rPr>
        <w:softHyphen/>
        <w:t>чагам управления. При обнаруже</w:t>
      </w:r>
      <w:r>
        <w:rPr>
          <w:snapToGrid w:val="0"/>
        </w:rPr>
        <w:softHyphen/>
        <w:t>нии неисправностей подъемника необходимо немедлен</w:t>
      </w:r>
      <w:r>
        <w:rPr>
          <w:snapToGrid w:val="0"/>
        </w:rPr>
        <w:softHyphen/>
        <w:t>но заявить об этом начальнику, механику, мастеру и не приступать к работе на подъем</w:t>
      </w:r>
      <w:r>
        <w:rPr>
          <w:snapToGrid w:val="0"/>
        </w:rPr>
        <w:softHyphen/>
        <w:t>нике до его исправлен</w:t>
      </w:r>
      <w:bookmarkStart w:id="25" w:name="OCRUncertain027"/>
      <w:r>
        <w:rPr>
          <w:snapToGrid w:val="0"/>
        </w:rPr>
        <w:t>и</w:t>
      </w:r>
      <w:bookmarkEnd w:id="25"/>
      <w:r>
        <w:rPr>
          <w:snapToGrid w:val="0"/>
        </w:rPr>
        <w:t>я.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Все крепежные и регулировочные операци</w:t>
      </w:r>
      <w:bookmarkStart w:id="26" w:name="OCRUncertain029"/>
      <w:r>
        <w:rPr>
          <w:snapToGrid w:val="0"/>
        </w:rPr>
        <w:t>и</w:t>
      </w:r>
      <w:bookmarkEnd w:id="26"/>
      <w:r>
        <w:rPr>
          <w:snapToGrid w:val="0"/>
        </w:rPr>
        <w:t xml:space="preserve"> необходимо выпол</w:t>
      </w:r>
      <w:r>
        <w:rPr>
          <w:snapToGrid w:val="0"/>
        </w:rPr>
        <w:softHyphen/>
        <w:t>нять в последовательности, указанной в технологиче</w:t>
      </w:r>
      <w:bookmarkStart w:id="27" w:name="OCRUncertain030"/>
      <w:r>
        <w:rPr>
          <w:snapToGrid w:val="0"/>
        </w:rPr>
        <w:t>с</w:t>
      </w:r>
      <w:bookmarkEnd w:id="27"/>
      <w:r>
        <w:rPr>
          <w:snapToGrid w:val="0"/>
        </w:rPr>
        <w:t xml:space="preserve">ких картах. В них должны отражаться правильность </w:t>
      </w:r>
      <w:bookmarkStart w:id="28" w:name="OCRUncertain031"/>
      <w:r>
        <w:rPr>
          <w:snapToGrid w:val="0"/>
        </w:rPr>
        <w:t>и</w:t>
      </w:r>
      <w:bookmarkEnd w:id="28"/>
      <w:r>
        <w:rPr>
          <w:snapToGrid w:val="0"/>
        </w:rPr>
        <w:t xml:space="preserve"> безопас</w:t>
      </w:r>
      <w:r>
        <w:rPr>
          <w:snapToGrid w:val="0"/>
        </w:rPr>
        <w:softHyphen/>
        <w:t>ность выполне</w:t>
      </w:r>
      <w:r>
        <w:rPr>
          <w:snapToGrid w:val="0"/>
        </w:rPr>
        <w:softHyphen/>
        <w:t>ния соответствующих операций, а также указаны применяемые ин</w:t>
      </w:r>
      <w:r>
        <w:rPr>
          <w:snapToGrid w:val="0"/>
        </w:rPr>
        <w:softHyphen/>
        <w:t>стру</w:t>
      </w:r>
      <w:r>
        <w:rPr>
          <w:snapToGrid w:val="0"/>
        </w:rPr>
        <w:softHyphen/>
        <w:t>менты и приспособления. Технологические карты должны быть вывеше</w:t>
      </w:r>
      <w:bookmarkStart w:id="29" w:name="OCRUncertain032"/>
      <w:r>
        <w:rPr>
          <w:snapToGrid w:val="0"/>
        </w:rPr>
        <w:t>н</w:t>
      </w:r>
      <w:bookmarkEnd w:id="29"/>
      <w:r>
        <w:rPr>
          <w:snapToGrid w:val="0"/>
        </w:rPr>
        <w:t>ы на рабочих местах. Последовательность выполнения обя</w:t>
      </w:r>
      <w:r>
        <w:rPr>
          <w:snapToGrid w:val="0"/>
        </w:rPr>
        <w:softHyphen/>
        <w:t>зательного объема работ должна исключать возможность одновре</w:t>
      </w:r>
      <w:r>
        <w:rPr>
          <w:snapToGrid w:val="0"/>
        </w:rPr>
        <w:softHyphen/>
        <w:t>менной работы с верху и с низу автомобиля, так как при падении инструмента сверху может произойти несчастный случай с работа</w:t>
      </w:r>
      <w:r>
        <w:rPr>
          <w:snapToGrid w:val="0"/>
        </w:rPr>
        <w:softHyphen/>
        <w:t>ющим внизу. Поэтому в технологической карте следует закреплять определенные операции за рабочими, что по</w:t>
      </w:r>
      <w:r>
        <w:rPr>
          <w:snapToGrid w:val="0"/>
        </w:rPr>
        <w:softHyphen/>
        <w:t>вышает их ответствен</w:t>
      </w:r>
      <w:r>
        <w:rPr>
          <w:snapToGrid w:val="0"/>
        </w:rPr>
        <w:softHyphen/>
        <w:t>ность за выполняемую работу. Рациональное распред</w:t>
      </w:r>
      <w:bookmarkStart w:id="30" w:name="OCRUncertain033"/>
      <w:r>
        <w:rPr>
          <w:snapToGrid w:val="0"/>
        </w:rPr>
        <w:t>е</w:t>
      </w:r>
      <w:bookmarkEnd w:id="30"/>
      <w:r>
        <w:rPr>
          <w:snapToGrid w:val="0"/>
        </w:rPr>
        <w:t>ление работ исключает излишние</w:t>
      </w:r>
      <w:bookmarkStart w:id="31" w:name="OCRUncertain034"/>
      <w:r>
        <w:rPr>
          <w:snapToGrid w:val="0"/>
        </w:rPr>
        <w:t>,</w:t>
      </w:r>
      <w:bookmarkEnd w:id="31"/>
      <w:r>
        <w:rPr>
          <w:snapToGrid w:val="0"/>
        </w:rPr>
        <w:t xml:space="preserve"> перемещения рабочего по потоку (переходы на другую сторону </w:t>
      </w:r>
      <w:bookmarkStart w:id="32" w:name="OCRUncertain035"/>
      <w:r>
        <w:rPr>
          <w:snapToGrid w:val="0"/>
        </w:rPr>
        <w:t>ос</w:t>
      </w:r>
      <w:r>
        <w:rPr>
          <w:snapToGrid w:val="0"/>
        </w:rPr>
        <w:softHyphen/>
        <w:t>мотровой</w:t>
      </w:r>
      <w:bookmarkEnd w:id="32"/>
      <w:r>
        <w:rPr>
          <w:snapToGrid w:val="0"/>
        </w:rPr>
        <w:t xml:space="preserve"> канавы, спуски и подъемы из ка</w:t>
      </w:r>
      <w:r>
        <w:rPr>
          <w:snapToGrid w:val="0"/>
        </w:rPr>
        <w:softHyphen/>
        <w:t>навы).</w:t>
      </w:r>
    </w:p>
    <w:p w:rsidR="001C06DC" w:rsidRDefault="00552E63">
      <w:pPr>
        <w:pStyle w:val="21"/>
        <w:widowControl w:val="0"/>
        <w:rPr>
          <w:snapToGrid w:val="0"/>
        </w:rPr>
      </w:pPr>
      <w:r>
        <w:rPr>
          <w:snapToGrid w:val="0"/>
        </w:rPr>
        <w:t>Если гайки заржавели и их нельзя отвер</w:t>
      </w:r>
      <w:r>
        <w:rPr>
          <w:snapToGrid w:val="0"/>
        </w:rPr>
        <w:softHyphen/>
        <w:t xml:space="preserve">нуть ключом с нормальной длиной рукоятки, необходимо вначале постучать по граням </w:t>
      </w:r>
      <w:bookmarkStart w:id="33" w:name="OCRUncertain045"/>
      <w:r>
        <w:rPr>
          <w:snapToGrid w:val="0"/>
        </w:rPr>
        <w:t>г</w:t>
      </w:r>
      <w:bookmarkEnd w:id="33"/>
      <w:r>
        <w:rPr>
          <w:snapToGrid w:val="0"/>
        </w:rPr>
        <w:t>айки легкими ударами мо</w:t>
      </w:r>
      <w:r>
        <w:rPr>
          <w:snapToGrid w:val="0"/>
        </w:rPr>
        <w:softHyphen/>
        <w:t>лотка, смочить ее керосином, завернуть на 1/4 оборота, а затем начать отворачивать. Не</w:t>
      </w:r>
      <w:r>
        <w:rPr>
          <w:snapToGrid w:val="0"/>
        </w:rPr>
        <w:softHyphen/>
        <w:t>исправные болты следует срезать ножовкой или срубить зуби</w:t>
      </w:r>
      <w:r>
        <w:rPr>
          <w:snapToGrid w:val="0"/>
        </w:rPr>
        <w:softHyphen/>
        <w:t>лом и заменить. При рубке зубилом необходимо надевать защит</w:t>
      </w:r>
      <w:r>
        <w:rPr>
          <w:snapToGrid w:val="0"/>
        </w:rPr>
        <w:softHyphen/>
        <w:t>ные очки.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Надо помнить, что у автомобилей имеется множество острых выступов, кромок, граней, шплинтов, затруднен доступ к различ</w:t>
      </w:r>
      <w:r>
        <w:rPr>
          <w:snapToGrid w:val="0"/>
        </w:rPr>
        <w:softHyphen/>
        <w:t>ным сочленениям и р</w:t>
      </w:r>
      <w:bookmarkStart w:id="34" w:name="OCRUncertain053"/>
      <w:r>
        <w:rPr>
          <w:snapToGrid w:val="0"/>
        </w:rPr>
        <w:t>е</w:t>
      </w:r>
      <w:bookmarkEnd w:id="34"/>
      <w:r>
        <w:rPr>
          <w:snapToGrid w:val="0"/>
        </w:rPr>
        <w:t>зьбовым соединениям, поэтому следует всег</w:t>
      </w:r>
      <w:r>
        <w:rPr>
          <w:snapToGrid w:val="0"/>
        </w:rPr>
        <w:softHyphen/>
        <w:t>да быть внимательным и осторожным.  Необходимо постоянно сле</w:t>
      </w:r>
      <w:r>
        <w:rPr>
          <w:snapToGrid w:val="0"/>
        </w:rPr>
        <w:softHyphen/>
        <w:t>дить, чтобы инструмент был чистым и не замасленным. В про</w:t>
      </w:r>
      <w:bookmarkStart w:id="35" w:name="OCRUncertain054"/>
      <w:r>
        <w:rPr>
          <w:snapToGrid w:val="0"/>
        </w:rPr>
        <w:softHyphen/>
      </w:r>
      <w:bookmarkEnd w:id="35"/>
      <w:r>
        <w:rPr>
          <w:snapToGrid w:val="0"/>
        </w:rPr>
        <w:t>тивном случае работа даже исправным, но грязным инструментом может привести к травмам.</w:t>
      </w: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>Большое значение при выполнении тяжелых и трудоемких опе</w:t>
      </w:r>
      <w:r>
        <w:rPr>
          <w:snapToGrid w:val="0"/>
        </w:rPr>
        <w:softHyphen/>
        <w:t>раций имеют различные приспособления, облегчающие труд рабо</w:t>
      </w:r>
      <w:r>
        <w:rPr>
          <w:snapToGrid w:val="0"/>
        </w:rPr>
        <w:softHyphen/>
        <w:t>чего. К таким операциям можно отнести крепле</w:t>
      </w:r>
      <w:r>
        <w:rPr>
          <w:snapToGrid w:val="0"/>
        </w:rPr>
        <w:softHyphen/>
        <w:t>ние гаек стремянок, передних и з</w:t>
      </w:r>
      <w:bookmarkStart w:id="36" w:name="OCRUncertain055"/>
      <w:r>
        <w:rPr>
          <w:snapToGrid w:val="0"/>
        </w:rPr>
        <w:t>а</w:t>
      </w:r>
      <w:bookmarkEnd w:id="36"/>
      <w:r>
        <w:rPr>
          <w:snapToGrid w:val="0"/>
        </w:rPr>
        <w:t>дних рессор, пер</w:t>
      </w:r>
      <w:bookmarkStart w:id="37" w:name="OCRUncertain056"/>
      <w:r>
        <w:rPr>
          <w:snapToGrid w:val="0"/>
        </w:rPr>
        <w:t>е</w:t>
      </w:r>
      <w:bookmarkEnd w:id="37"/>
      <w:r>
        <w:rPr>
          <w:snapToGrid w:val="0"/>
        </w:rPr>
        <w:t xml:space="preserve">дних и задних колес и т. </w:t>
      </w:r>
      <w:bookmarkStart w:id="38" w:name="OCRUncertain057"/>
      <w:r>
        <w:rPr>
          <w:snapToGrid w:val="0"/>
        </w:rPr>
        <w:t>д.</w:t>
      </w:r>
      <w:bookmarkEnd w:id="38"/>
      <w:r>
        <w:rPr>
          <w:snapToGrid w:val="0"/>
        </w:rPr>
        <w:t xml:space="preserve"> В проц</w:t>
      </w:r>
      <w:bookmarkStart w:id="39" w:name="OCRUncertain058"/>
      <w:r>
        <w:rPr>
          <w:snapToGrid w:val="0"/>
        </w:rPr>
        <w:t>е</w:t>
      </w:r>
      <w:bookmarkEnd w:id="39"/>
      <w:r>
        <w:rPr>
          <w:snapToGrid w:val="0"/>
        </w:rPr>
        <w:t xml:space="preserve">ссе закручивания и </w:t>
      </w:r>
      <w:bookmarkStart w:id="40" w:name="OCRUncertain059"/>
      <w:r>
        <w:rPr>
          <w:snapToGrid w:val="0"/>
        </w:rPr>
        <w:t>откручивания</w:t>
      </w:r>
      <w:bookmarkEnd w:id="40"/>
      <w:r>
        <w:rPr>
          <w:snapToGrid w:val="0"/>
        </w:rPr>
        <w:t xml:space="preserve"> гаек стремянок рессор  следует   применять электромехани</w:t>
      </w:r>
      <w:r>
        <w:rPr>
          <w:snapToGrid w:val="0"/>
        </w:rPr>
        <w:softHyphen/>
        <w:t>ческие гайковерты,   так как затяжка гаек стремянок (момент затяжки со</w:t>
      </w:r>
      <w:r>
        <w:rPr>
          <w:snapToGrid w:val="0"/>
        </w:rPr>
        <w:softHyphen/>
        <w:t>ставляет</w:t>
      </w:r>
      <w:r>
        <w:rPr>
          <w:noProof/>
          <w:snapToGrid w:val="0"/>
        </w:rPr>
        <w:t xml:space="preserve"> 250-400 </w:t>
      </w:r>
      <w:bookmarkStart w:id="41" w:name="OCRUncertain060"/>
      <w:r>
        <w:rPr>
          <w:snapToGrid w:val="0"/>
        </w:rPr>
        <w:t>Н·м,</w:t>
      </w:r>
      <w:bookmarkEnd w:id="41"/>
      <w:r>
        <w:rPr>
          <w:snapToGrid w:val="0"/>
        </w:rPr>
        <w:t xml:space="preserve"> а иногда и значительно больше) требует больших физических уси</w:t>
      </w:r>
      <w:r>
        <w:rPr>
          <w:snapToGrid w:val="0"/>
        </w:rPr>
        <w:softHyphen/>
        <w:t>лий и приводит к преждевременному утомлению рабочих. За</w:t>
      </w:r>
      <w:r>
        <w:rPr>
          <w:snapToGrid w:val="0"/>
        </w:rPr>
        <w:softHyphen/>
      </w:r>
      <w:bookmarkStart w:id="42" w:name="OCRUncertain062"/>
      <w:r>
        <w:rPr>
          <w:snapToGrid w:val="0"/>
        </w:rPr>
        <w:t>т</w:t>
      </w:r>
      <w:bookmarkEnd w:id="42"/>
      <w:r>
        <w:rPr>
          <w:snapToGrid w:val="0"/>
        </w:rPr>
        <w:t>яжка гаек стремянок с при</w:t>
      </w:r>
      <w:r>
        <w:rPr>
          <w:snapToGrid w:val="0"/>
        </w:rPr>
        <w:softHyphen/>
        <w:t>менением воротков дли</w:t>
      </w:r>
      <w:bookmarkStart w:id="43" w:name="OCRUncertain063"/>
      <w:r>
        <w:rPr>
          <w:snapToGrid w:val="0"/>
        </w:rPr>
        <w:t>н</w:t>
      </w:r>
      <w:bookmarkEnd w:id="43"/>
      <w:r>
        <w:rPr>
          <w:snapToGrid w:val="0"/>
        </w:rPr>
        <w:t>ой более</w:t>
      </w:r>
      <w:r>
        <w:rPr>
          <w:noProof/>
          <w:snapToGrid w:val="0"/>
        </w:rPr>
        <w:t xml:space="preserve"> 1</w:t>
      </w:r>
      <w:r>
        <w:rPr>
          <w:snapToGrid w:val="0"/>
        </w:rPr>
        <w:t xml:space="preserve"> </w:t>
      </w:r>
      <w:bookmarkStart w:id="44" w:name="OCRUncertain064"/>
      <w:r>
        <w:rPr>
          <w:snapToGrid w:val="0"/>
        </w:rPr>
        <w:t xml:space="preserve">м </w:t>
      </w:r>
      <w:bookmarkEnd w:id="44"/>
      <w:r>
        <w:rPr>
          <w:snapToGrid w:val="0"/>
        </w:rPr>
        <w:t xml:space="preserve">приводит к смятию граней гаек, срыву резьбы, </w:t>
      </w:r>
      <w:bookmarkStart w:id="45" w:name="OCRUncertain065"/>
      <w:r>
        <w:rPr>
          <w:snapToGrid w:val="0"/>
        </w:rPr>
        <w:t>п</w:t>
      </w:r>
      <w:bookmarkEnd w:id="45"/>
      <w:r>
        <w:rPr>
          <w:snapToGrid w:val="0"/>
        </w:rPr>
        <w:t>о</w:t>
      </w:r>
      <w:r>
        <w:rPr>
          <w:snapToGrid w:val="0"/>
        </w:rPr>
        <w:softHyphen/>
        <w:t>ломке ключей и как правило, к травмам.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Во избежание загазованности производств</w:t>
      </w:r>
      <w:bookmarkStart w:id="46" w:name="OCRUncertain066"/>
      <w:r>
        <w:rPr>
          <w:snapToGrid w:val="0"/>
        </w:rPr>
        <w:t>е</w:t>
      </w:r>
      <w:bookmarkEnd w:id="46"/>
      <w:r>
        <w:rPr>
          <w:snapToGrid w:val="0"/>
        </w:rPr>
        <w:t>нного по</w:t>
      </w:r>
      <w:r>
        <w:rPr>
          <w:snapToGrid w:val="0"/>
        </w:rPr>
        <w:softHyphen/>
        <w:t>мещения воздух в тормозную сист</w:t>
      </w:r>
      <w:bookmarkStart w:id="47" w:name="OCRUncertain067"/>
      <w:r>
        <w:rPr>
          <w:snapToGrid w:val="0"/>
        </w:rPr>
        <w:t>е</w:t>
      </w:r>
      <w:bookmarkEnd w:id="47"/>
      <w:r>
        <w:rPr>
          <w:snapToGrid w:val="0"/>
        </w:rPr>
        <w:t>му автомобиля сле</w:t>
      </w:r>
      <w:r>
        <w:rPr>
          <w:snapToGrid w:val="0"/>
        </w:rPr>
        <w:softHyphen/>
      </w:r>
      <w:bookmarkStart w:id="48" w:name="OCRUncertain068"/>
      <w:r>
        <w:rPr>
          <w:snapToGrid w:val="0"/>
        </w:rPr>
        <w:t>д</w:t>
      </w:r>
      <w:bookmarkEnd w:id="48"/>
      <w:r>
        <w:rPr>
          <w:snapToGrid w:val="0"/>
        </w:rPr>
        <w:t>ует подавать от компр</w:t>
      </w:r>
      <w:bookmarkStart w:id="49" w:name="OCRUncertain069"/>
      <w:r>
        <w:rPr>
          <w:snapToGrid w:val="0"/>
        </w:rPr>
        <w:t>е</w:t>
      </w:r>
      <w:bookmarkEnd w:id="49"/>
      <w:r>
        <w:rPr>
          <w:snapToGrid w:val="0"/>
        </w:rPr>
        <w:t>ссорной установки, а не от ком</w:t>
      </w:r>
      <w:r>
        <w:rPr>
          <w:snapToGrid w:val="0"/>
        </w:rPr>
        <w:softHyphen/>
      </w:r>
      <w:bookmarkStart w:id="50" w:name="OCRUncertain070"/>
      <w:r>
        <w:rPr>
          <w:snapToGrid w:val="0"/>
        </w:rPr>
        <w:t>п</w:t>
      </w:r>
      <w:bookmarkEnd w:id="50"/>
      <w:r>
        <w:rPr>
          <w:snapToGrid w:val="0"/>
        </w:rPr>
        <w:t>рессора автомо</w:t>
      </w:r>
      <w:r>
        <w:rPr>
          <w:snapToGrid w:val="0"/>
        </w:rPr>
        <w:softHyphen/>
        <w:t xml:space="preserve">биля, т. </w:t>
      </w:r>
      <w:bookmarkStart w:id="51" w:name="OCRUncertain071"/>
      <w:r>
        <w:rPr>
          <w:snapToGrid w:val="0"/>
        </w:rPr>
        <w:t>е.</w:t>
      </w:r>
      <w:bookmarkEnd w:id="51"/>
      <w:r>
        <w:rPr>
          <w:snapToGrid w:val="0"/>
        </w:rPr>
        <w:t xml:space="preserve"> не заводить двигатель авто</w:t>
      </w:r>
      <w:r>
        <w:rPr>
          <w:snapToGrid w:val="0"/>
        </w:rPr>
        <w:softHyphen/>
        <w:t>мобиля. При работающем двигателе запрещаются любые ра</w:t>
      </w:r>
      <w:r>
        <w:rPr>
          <w:snapToGrid w:val="0"/>
        </w:rPr>
        <w:softHyphen/>
        <w:t>боты, кроме регулировки системы зажигания, пита</w:t>
      </w:r>
      <w:bookmarkStart w:id="52" w:name="OCRUncertain072"/>
      <w:r>
        <w:rPr>
          <w:snapToGrid w:val="0"/>
        </w:rPr>
        <w:t>н</w:t>
      </w:r>
      <w:bookmarkEnd w:id="52"/>
      <w:r>
        <w:rPr>
          <w:snapToGrid w:val="0"/>
        </w:rPr>
        <w:t>ия и проверки работы дви</w:t>
      </w:r>
      <w:r>
        <w:rPr>
          <w:snapToGrid w:val="0"/>
        </w:rPr>
        <w:softHyphen/>
        <w:t>гателя. Перед регулировкой сцепления на автомобилях с карбюраторным двигателем не</w:t>
      </w:r>
      <w:r>
        <w:rPr>
          <w:snapToGrid w:val="0"/>
        </w:rPr>
        <w:softHyphen/>
        <w:t xml:space="preserve">обходимо предварительно установить рычаг переключения </w:t>
      </w:r>
      <w:bookmarkStart w:id="53" w:name="OCRUncertain073"/>
      <w:r>
        <w:rPr>
          <w:snapToGrid w:val="0"/>
        </w:rPr>
        <w:t>п</w:t>
      </w:r>
      <w:bookmarkEnd w:id="53"/>
      <w:r>
        <w:rPr>
          <w:snapToGrid w:val="0"/>
        </w:rPr>
        <w:t>ередач в нейтральное поло</w:t>
      </w:r>
      <w:r>
        <w:rPr>
          <w:snapToGrid w:val="0"/>
        </w:rPr>
        <w:softHyphen/>
        <w:t xml:space="preserve">жение и выключить зажигание, так как </w:t>
      </w:r>
      <w:bookmarkStart w:id="54" w:name="OCRUncertain074"/>
      <w:r>
        <w:rPr>
          <w:snapToGrid w:val="0"/>
        </w:rPr>
        <w:t>п</w:t>
      </w:r>
      <w:bookmarkEnd w:id="54"/>
      <w:r>
        <w:rPr>
          <w:snapToGrid w:val="0"/>
        </w:rPr>
        <w:t>ри вклю</w:t>
      </w:r>
      <w:r>
        <w:rPr>
          <w:snapToGrid w:val="0"/>
        </w:rPr>
        <w:softHyphen/>
        <w:t>ченном зажигании может произойти вспышка в одном из цилиндров и двигатель мож</w:t>
      </w:r>
      <w:bookmarkStart w:id="55" w:name="OCRUncertain075"/>
      <w:r>
        <w:rPr>
          <w:snapToGrid w:val="0"/>
        </w:rPr>
        <w:t>е</w:t>
      </w:r>
      <w:bookmarkEnd w:id="55"/>
      <w:r>
        <w:rPr>
          <w:snapToGrid w:val="0"/>
        </w:rPr>
        <w:t xml:space="preserve">т начать работать, что </w:t>
      </w:r>
      <w:bookmarkStart w:id="56" w:name="OCRUncertain076"/>
      <w:r>
        <w:rPr>
          <w:snapToGrid w:val="0"/>
        </w:rPr>
        <w:t>п</w:t>
      </w:r>
      <w:bookmarkEnd w:id="56"/>
      <w:r>
        <w:rPr>
          <w:snapToGrid w:val="0"/>
        </w:rPr>
        <w:t>овлеч</w:t>
      </w:r>
      <w:bookmarkStart w:id="57" w:name="OCRUncertain077"/>
      <w:r>
        <w:rPr>
          <w:snapToGrid w:val="0"/>
        </w:rPr>
        <w:t>е</w:t>
      </w:r>
      <w:bookmarkEnd w:id="57"/>
      <w:r>
        <w:rPr>
          <w:snapToGrid w:val="0"/>
        </w:rPr>
        <w:t>т за собой затягивание руки рабочего в сцепле</w:t>
      </w:r>
      <w:r>
        <w:rPr>
          <w:snapToGrid w:val="0"/>
        </w:rPr>
        <w:softHyphen/>
        <w:t>ни</w:t>
      </w:r>
      <w:bookmarkStart w:id="58" w:name="OCRUncertain078"/>
      <w:r>
        <w:rPr>
          <w:snapToGrid w:val="0"/>
        </w:rPr>
        <w:t>е</w:t>
      </w:r>
      <w:bookmarkEnd w:id="58"/>
      <w:r>
        <w:rPr>
          <w:snapToGrid w:val="0"/>
        </w:rPr>
        <w:t>. Перед регулировкой сц</w:t>
      </w:r>
      <w:bookmarkStart w:id="59" w:name="OCRUncertain079"/>
      <w:r>
        <w:rPr>
          <w:snapToGrid w:val="0"/>
        </w:rPr>
        <w:t>е</w:t>
      </w:r>
      <w:bookmarkEnd w:id="59"/>
      <w:r>
        <w:rPr>
          <w:snapToGrid w:val="0"/>
        </w:rPr>
        <w:t>пления на автомобиле с дизельным двигателем необходимо рычаг переключ</w:t>
      </w:r>
      <w:bookmarkStart w:id="60" w:name="OCRUncertain080"/>
      <w:r>
        <w:rPr>
          <w:snapToGrid w:val="0"/>
        </w:rPr>
        <w:t>е</w:t>
      </w:r>
      <w:bookmarkEnd w:id="60"/>
      <w:r>
        <w:rPr>
          <w:snapToGrid w:val="0"/>
        </w:rPr>
        <w:t>ния пер</w:t>
      </w:r>
      <w:bookmarkStart w:id="61" w:name="OCRUncertain081"/>
      <w:r>
        <w:rPr>
          <w:snapToGrid w:val="0"/>
        </w:rPr>
        <w:t>е</w:t>
      </w:r>
      <w:bookmarkEnd w:id="61"/>
      <w:r>
        <w:rPr>
          <w:snapToGrid w:val="0"/>
        </w:rPr>
        <w:t>дач поставить в нейтральное положение. В против</w:t>
      </w:r>
      <w:r>
        <w:rPr>
          <w:snapToGrid w:val="0"/>
        </w:rPr>
        <w:softHyphen/>
        <w:t xml:space="preserve">ном случае при </w:t>
      </w:r>
      <w:bookmarkStart w:id="62" w:name="OCRUncertain082"/>
      <w:r>
        <w:rPr>
          <w:snapToGrid w:val="0"/>
        </w:rPr>
        <w:t>провертыванни</w:t>
      </w:r>
      <w:bookmarkEnd w:id="62"/>
      <w:r>
        <w:rPr>
          <w:snapToGrid w:val="0"/>
        </w:rPr>
        <w:t xml:space="preserve"> коленчатого вала двига</w:t>
      </w:r>
      <w:r>
        <w:rPr>
          <w:snapToGrid w:val="0"/>
        </w:rPr>
        <w:softHyphen/>
        <w:t>т</w:t>
      </w:r>
      <w:bookmarkStart w:id="63" w:name="OCRUncertain083"/>
      <w:r>
        <w:rPr>
          <w:snapToGrid w:val="0"/>
        </w:rPr>
        <w:t>е</w:t>
      </w:r>
      <w:bookmarkEnd w:id="63"/>
      <w:r>
        <w:rPr>
          <w:snapToGrid w:val="0"/>
        </w:rPr>
        <w:t>ль может начать работать, а автомобиль двигаться.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Операции по регулировке сцепления на автомобилях с карбюраторными двига</w:t>
      </w:r>
      <w:r>
        <w:rPr>
          <w:snapToGrid w:val="0"/>
        </w:rPr>
        <w:softHyphen/>
        <w:t>телями должны выполнять дво</w:t>
      </w:r>
      <w:bookmarkStart w:id="64" w:name="OCRUncertain084"/>
      <w:r>
        <w:rPr>
          <w:snapToGrid w:val="0"/>
        </w:rPr>
        <w:t xml:space="preserve">е </w:t>
      </w:r>
      <w:bookmarkEnd w:id="64"/>
      <w:r>
        <w:rPr>
          <w:snapToGrid w:val="0"/>
        </w:rPr>
        <w:t>работающих, один из которых должен проворачивать ко</w:t>
      </w:r>
      <w:r>
        <w:rPr>
          <w:snapToGrid w:val="0"/>
        </w:rPr>
        <w:softHyphen/>
        <w:t>ленчатый вал при помощи пусковой рукоятк</w:t>
      </w:r>
      <w:bookmarkStart w:id="65" w:name="OCRUncertain085"/>
      <w:r>
        <w:rPr>
          <w:snapToGrid w:val="0"/>
        </w:rPr>
        <w:t>и</w:t>
      </w:r>
      <w:bookmarkEnd w:id="65"/>
      <w:r>
        <w:rPr>
          <w:snapToGrid w:val="0"/>
        </w:rPr>
        <w:t>. Пр</w:t>
      </w:r>
      <w:bookmarkStart w:id="66" w:name="OCRUncertain086"/>
      <w:r>
        <w:rPr>
          <w:snapToGrid w:val="0"/>
        </w:rPr>
        <w:t>и</w:t>
      </w:r>
      <w:bookmarkEnd w:id="66"/>
      <w:r>
        <w:rPr>
          <w:snapToGrid w:val="0"/>
        </w:rPr>
        <w:softHyphen/>
        <w:t xml:space="preserve">менять ломики для </w:t>
      </w:r>
      <w:bookmarkStart w:id="67" w:name="OCRUncertain087"/>
      <w:r>
        <w:rPr>
          <w:snapToGrid w:val="0"/>
        </w:rPr>
        <w:t>проворачивания</w:t>
      </w:r>
      <w:bookmarkEnd w:id="67"/>
      <w:r>
        <w:rPr>
          <w:snapToGrid w:val="0"/>
        </w:rPr>
        <w:t xml:space="preserve"> коленчатого вала со стороны маховика не разрешается, так как они могут сорваться и на</w:t>
      </w:r>
      <w:r>
        <w:rPr>
          <w:snapToGrid w:val="0"/>
        </w:rPr>
        <w:softHyphen/>
        <w:t>нести рабочему травму. При регулиров</w:t>
      </w:r>
      <w:r>
        <w:rPr>
          <w:snapToGrid w:val="0"/>
        </w:rPr>
        <w:softHyphen/>
        <w:t>ке сцепления следу</w:t>
      </w:r>
      <w:bookmarkStart w:id="68" w:name="OCRUncertain088"/>
      <w:r>
        <w:rPr>
          <w:snapToGrid w:val="0"/>
        </w:rPr>
        <w:t>е</w:t>
      </w:r>
      <w:bookmarkEnd w:id="68"/>
      <w:r>
        <w:rPr>
          <w:snapToGrid w:val="0"/>
        </w:rPr>
        <w:t>т пользоваться переносной лампой, предвар</w:t>
      </w:r>
      <w:bookmarkStart w:id="69" w:name="OCRUncertain089"/>
      <w:r>
        <w:rPr>
          <w:snapToGrid w:val="0"/>
        </w:rPr>
        <w:t>и</w:t>
      </w:r>
      <w:bookmarkEnd w:id="69"/>
      <w:r>
        <w:rPr>
          <w:snapToGrid w:val="0"/>
        </w:rPr>
        <w:t>тельно укре</w:t>
      </w:r>
      <w:bookmarkStart w:id="70" w:name="OCRUncertain090"/>
      <w:r>
        <w:rPr>
          <w:snapToGrid w:val="0"/>
        </w:rPr>
        <w:t>п</w:t>
      </w:r>
      <w:bookmarkEnd w:id="70"/>
      <w:r>
        <w:rPr>
          <w:snapToGrid w:val="0"/>
        </w:rPr>
        <w:t>ив ее в непосредств</w:t>
      </w:r>
      <w:bookmarkStart w:id="71" w:name="OCRUncertain091"/>
      <w:r>
        <w:rPr>
          <w:snapToGrid w:val="0"/>
        </w:rPr>
        <w:t>е</w:t>
      </w:r>
      <w:bookmarkEnd w:id="71"/>
      <w:r>
        <w:rPr>
          <w:snapToGrid w:val="0"/>
        </w:rPr>
        <w:t>нной близо</w:t>
      </w:r>
      <w:r>
        <w:rPr>
          <w:snapToGrid w:val="0"/>
        </w:rPr>
        <w:softHyphen/>
        <w:t>сти от объекта работы.</w:t>
      </w: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При работе сопряженных деталей автомобиля в ре</w:t>
      </w:r>
      <w:r>
        <w:rPr>
          <w:snapToGrid w:val="0"/>
        </w:rPr>
        <w:softHyphen/>
        <w:t xml:space="preserve">зультате трения происходит </w:t>
      </w:r>
      <w:bookmarkStart w:id="72" w:name="OCRUncertain092"/>
      <w:r>
        <w:rPr>
          <w:snapToGrid w:val="0"/>
        </w:rPr>
        <w:t>и</w:t>
      </w:r>
      <w:bookmarkEnd w:id="72"/>
      <w:r>
        <w:rPr>
          <w:snapToGrid w:val="0"/>
        </w:rPr>
        <w:t>х износ. Пр</w:t>
      </w:r>
      <w:bookmarkStart w:id="73" w:name="OCRUncertain093"/>
      <w:r>
        <w:rPr>
          <w:snapToGrid w:val="0"/>
        </w:rPr>
        <w:t>е</w:t>
      </w:r>
      <w:bookmarkEnd w:id="73"/>
      <w:r>
        <w:rPr>
          <w:snapToGrid w:val="0"/>
        </w:rPr>
        <w:t xml:space="preserve">дохранить трущиеся детали от преждевременного </w:t>
      </w:r>
      <w:bookmarkStart w:id="74" w:name="OCRUncertain094"/>
      <w:r>
        <w:rPr>
          <w:snapToGrid w:val="0"/>
        </w:rPr>
        <w:t>и</w:t>
      </w:r>
      <w:bookmarkEnd w:id="74"/>
      <w:r>
        <w:rPr>
          <w:snapToGrid w:val="0"/>
        </w:rPr>
        <w:t>зноса</w:t>
      </w:r>
      <w:r>
        <w:rPr>
          <w:noProof/>
          <w:snapToGrid w:val="0"/>
        </w:rPr>
        <w:t xml:space="preserve"> - </w:t>
      </w:r>
      <w:r>
        <w:rPr>
          <w:snapToGrid w:val="0"/>
        </w:rPr>
        <w:t>основ</w:t>
      </w:r>
      <w:r>
        <w:rPr>
          <w:snapToGrid w:val="0"/>
        </w:rPr>
        <w:softHyphen/>
        <w:t>ная роль смазки. Работы по смазке узлов автомобиля весьма трудоемки. Затраты труда па сма</w:t>
      </w:r>
      <w:r>
        <w:rPr>
          <w:snapToGrid w:val="0"/>
        </w:rPr>
        <w:softHyphen/>
        <w:t>зочно-заправоч</w:t>
      </w:r>
      <w:r>
        <w:rPr>
          <w:snapToGrid w:val="0"/>
        </w:rPr>
        <w:softHyphen/>
        <w:t>ные работы составляют</w:t>
      </w:r>
      <w:r>
        <w:rPr>
          <w:noProof/>
          <w:snapToGrid w:val="0"/>
        </w:rPr>
        <w:t xml:space="preserve"> 30—34%</w:t>
      </w:r>
      <w:r>
        <w:rPr>
          <w:snapToGrid w:val="0"/>
        </w:rPr>
        <w:t xml:space="preserve"> от общих затрат труда на техническое обслужива</w:t>
      </w:r>
      <w:bookmarkStart w:id="75" w:name="OCRUncertain095"/>
      <w:r>
        <w:rPr>
          <w:snapToGrid w:val="0"/>
        </w:rPr>
        <w:t>н</w:t>
      </w:r>
      <w:bookmarkEnd w:id="75"/>
      <w:r>
        <w:rPr>
          <w:snapToGrid w:val="0"/>
        </w:rPr>
        <w:t>ие автомобилей.  Ком</w:t>
      </w:r>
      <w:r>
        <w:rPr>
          <w:snapToGrid w:val="0"/>
        </w:rPr>
        <w:softHyphen/>
        <w:t xml:space="preserve">плексной механизацией смазочных   работ можно </w:t>
      </w:r>
      <w:bookmarkStart w:id="76" w:name="OCRUncertain096"/>
      <w:r>
        <w:rPr>
          <w:snapToGrid w:val="0"/>
        </w:rPr>
        <w:t>з</w:t>
      </w:r>
      <w:bookmarkEnd w:id="76"/>
      <w:r>
        <w:rPr>
          <w:snapToGrid w:val="0"/>
        </w:rPr>
        <w:t>на</w:t>
      </w:r>
      <w:r>
        <w:rPr>
          <w:snapToGrid w:val="0"/>
        </w:rPr>
        <w:softHyphen/>
        <w:t>чительно снизить трудоемкость смазки</w:t>
      </w:r>
      <w:bookmarkStart w:id="77" w:name="OCRUncertain097"/>
      <w:r>
        <w:rPr>
          <w:snapToGrid w:val="0"/>
        </w:rPr>
        <w:t>,</w:t>
      </w:r>
      <w:bookmarkEnd w:id="77"/>
      <w:r>
        <w:rPr>
          <w:snapToGrid w:val="0"/>
        </w:rPr>
        <w:t xml:space="preserve"> и заправ</w:t>
      </w:r>
      <w:r>
        <w:rPr>
          <w:snapToGrid w:val="0"/>
        </w:rPr>
        <w:softHyphen/>
        <w:t>ки автомобиля.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На многих автотранспортных предприятиях механизированы  раздача смазоч</w:t>
      </w:r>
      <w:r>
        <w:rPr>
          <w:rFonts w:ascii="Times New Roman" w:hAnsi="Times New Roman"/>
          <w:snapToGrid w:val="0"/>
          <w:sz w:val="24"/>
        </w:rPr>
        <w:softHyphen/>
        <w:t>ных материалов по постам тех</w:t>
      </w:r>
      <w:r>
        <w:rPr>
          <w:rFonts w:ascii="Times New Roman" w:hAnsi="Times New Roman"/>
          <w:snapToGrid w:val="0"/>
          <w:sz w:val="24"/>
        </w:rPr>
        <w:softHyphen/>
        <w:t>нического обслуживания автомобилей,   заполнение и до</w:t>
      </w:r>
      <w:r>
        <w:rPr>
          <w:rFonts w:ascii="Times New Roman" w:hAnsi="Times New Roman"/>
          <w:snapToGrid w:val="0"/>
          <w:sz w:val="24"/>
        </w:rPr>
        <w:softHyphen/>
        <w:t>ливка маслом картеров агрегатов, смазка узлов тре</w:t>
      </w:r>
      <w:r>
        <w:rPr>
          <w:rFonts w:ascii="Times New Roman" w:hAnsi="Times New Roman"/>
          <w:snapToGrid w:val="0"/>
          <w:sz w:val="24"/>
        </w:rPr>
        <w:softHyphen/>
        <w:t>ния консистентными смазками, а также слив, хранение и транспортировка отработавшего   масла. Широкое применени</w:t>
      </w:r>
      <w:bookmarkStart w:id="78" w:name="OCRUncertain098"/>
      <w:r>
        <w:rPr>
          <w:rFonts w:ascii="Times New Roman" w:hAnsi="Times New Roman"/>
          <w:snapToGrid w:val="0"/>
          <w:sz w:val="24"/>
        </w:rPr>
        <w:t>е</w:t>
      </w:r>
      <w:bookmarkEnd w:id="78"/>
      <w:r>
        <w:rPr>
          <w:rFonts w:ascii="Times New Roman" w:hAnsi="Times New Roman"/>
          <w:snapToGrid w:val="0"/>
          <w:sz w:val="24"/>
        </w:rPr>
        <w:t xml:space="preserve"> находят </w:t>
      </w:r>
      <w:bookmarkStart w:id="79" w:name="OCRUncertain099"/>
      <w:r>
        <w:rPr>
          <w:rFonts w:ascii="Times New Roman" w:hAnsi="Times New Roman"/>
          <w:snapToGrid w:val="0"/>
          <w:sz w:val="24"/>
        </w:rPr>
        <w:t>маслораздаточные</w:t>
      </w:r>
      <w:bookmarkEnd w:id="79"/>
      <w:r>
        <w:rPr>
          <w:rFonts w:ascii="Times New Roman" w:hAnsi="Times New Roman"/>
          <w:snapToGrid w:val="0"/>
          <w:sz w:val="24"/>
        </w:rPr>
        <w:t xml:space="preserve"> колонки, баки и установки. Большое значение по предупреж</w:t>
      </w:r>
      <w:r>
        <w:rPr>
          <w:rFonts w:ascii="Times New Roman" w:hAnsi="Times New Roman"/>
          <w:snapToGrid w:val="0"/>
          <w:sz w:val="24"/>
        </w:rPr>
        <w:softHyphen/>
        <w:t>дению производст</w:t>
      </w:r>
      <w:r>
        <w:rPr>
          <w:rFonts w:ascii="Times New Roman" w:hAnsi="Times New Roman"/>
          <w:snapToGrid w:val="0"/>
          <w:sz w:val="24"/>
        </w:rPr>
        <w:softHyphen/>
        <w:t>венного травматизма име</w:t>
      </w:r>
      <w:bookmarkStart w:id="80" w:name="OCRUncertain100"/>
      <w:r>
        <w:rPr>
          <w:rFonts w:ascii="Times New Roman" w:hAnsi="Times New Roman"/>
          <w:snapToGrid w:val="0"/>
          <w:sz w:val="24"/>
        </w:rPr>
        <w:t>е</w:t>
      </w:r>
      <w:bookmarkEnd w:id="80"/>
      <w:r>
        <w:rPr>
          <w:rFonts w:ascii="Times New Roman" w:hAnsi="Times New Roman"/>
          <w:snapToGrid w:val="0"/>
          <w:sz w:val="24"/>
        </w:rPr>
        <w:t>т  правильное оборудование поста смазки (выбор оборудования и инвентаря, его размещение и содержание). Смазочные работы не</w:t>
      </w:r>
      <w:r>
        <w:rPr>
          <w:rFonts w:ascii="Times New Roman" w:hAnsi="Times New Roman"/>
          <w:snapToGrid w:val="0"/>
          <w:sz w:val="24"/>
        </w:rPr>
        <w:softHyphen/>
        <w:t>обхо</w:t>
      </w:r>
      <w:r>
        <w:rPr>
          <w:rFonts w:ascii="Times New Roman" w:hAnsi="Times New Roman"/>
          <w:snapToGrid w:val="0"/>
          <w:sz w:val="24"/>
        </w:rPr>
        <w:softHyphen/>
        <w:t>димо выполнять на специально оборудованных постах, оснащенных различными приспособлениями. Такие по</w:t>
      </w:r>
      <w:r>
        <w:rPr>
          <w:rFonts w:ascii="Times New Roman" w:hAnsi="Times New Roman"/>
          <w:snapToGrid w:val="0"/>
          <w:sz w:val="24"/>
        </w:rPr>
        <w:softHyphen/>
        <w:t>сты можно располагать на поточной линии и на тупи</w:t>
      </w:r>
      <w:r>
        <w:rPr>
          <w:rFonts w:ascii="Times New Roman" w:hAnsi="Times New Roman"/>
          <w:snapToGrid w:val="0"/>
          <w:sz w:val="24"/>
        </w:rPr>
        <w:softHyphen/>
        <w:t>ковой канав</w:t>
      </w:r>
      <w:bookmarkStart w:id="81" w:name="OCRUncertain101"/>
      <w:r>
        <w:rPr>
          <w:rFonts w:ascii="Times New Roman" w:hAnsi="Times New Roman"/>
          <w:snapToGrid w:val="0"/>
          <w:sz w:val="24"/>
        </w:rPr>
        <w:t>е</w:t>
      </w:r>
      <w:bookmarkEnd w:id="81"/>
      <w:r>
        <w:rPr>
          <w:rFonts w:ascii="Times New Roman" w:hAnsi="Times New Roman"/>
          <w:snapToGrid w:val="0"/>
          <w:sz w:val="24"/>
        </w:rPr>
        <w:t>. На посту смазки должен быть устроен местный отсос для удаления отработавших газов, так как при смене масла необходимо пускать двигатель.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Для опробования смазочных   пистолетов и слива масла на стенках канавы должны быть укреплены при</w:t>
      </w:r>
      <w:r>
        <w:rPr>
          <w:rFonts w:ascii="Times New Roman" w:hAnsi="Times New Roman"/>
          <w:snapToGrid w:val="0"/>
          <w:sz w:val="24"/>
        </w:rPr>
        <w:softHyphen/>
        <w:t>емники. Они же служат и в качест</w:t>
      </w:r>
      <w:bookmarkStart w:id="82" w:name="OCRUncertain103"/>
      <w:r>
        <w:rPr>
          <w:rFonts w:ascii="Times New Roman" w:hAnsi="Times New Roman"/>
          <w:snapToGrid w:val="0"/>
          <w:sz w:val="24"/>
        </w:rPr>
        <w:t>в</w:t>
      </w:r>
      <w:bookmarkEnd w:id="82"/>
      <w:r>
        <w:rPr>
          <w:rFonts w:ascii="Times New Roman" w:hAnsi="Times New Roman"/>
          <w:snapToGrid w:val="0"/>
          <w:sz w:val="24"/>
        </w:rPr>
        <w:t>е подставки для пис</w:t>
      </w:r>
      <w:r>
        <w:rPr>
          <w:rFonts w:ascii="Times New Roman" w:hAnsi="Times New Roman"/>
          <w:snapToGrid w:val="0"/>
          <w:sz w:val="24"/>
        </w:rPr>
        <w:softHyphen/>
        <w:t>толета в перерывах между работами. Смазочное обору</w:t>
      </w:r>
      <w:r>
        <w:rPr>
          <w:rFonts w:ascii="Times New Roman" w:hAnsi="Times New Roman"/>
          <w:snapToGrid w:val="0"/>
          <w:sz w:val="24"/>
        </w:rPr>
        <w:softHyphen/>
        <w:t>дование необходимо располагать так, чтобы работы, вы</w:t>
      </w:r>
      <w:r>
        <w:rPr>
          <w:rFonts w:ascii="Times New Roman" w:hAnsi="Times New Roman"/>
          <w:snapToGrid w:val="0"/>
          <w:sz w:val="24"/>
        </w:rPr>
        <w:softHyphen/>
        <w:t>полняемые сверху, обеспечивались оборудованием, рас</w:t>
      </w:r>
      <w:r>
        <w:rPr>
          <w:rFonts w:ascii="Times New Roman" w:hAnsi="Times New Roman"/>
          <w:snapToGrid w:val="0"/>
          <w:sz w:val="24"/>
        </w:rPr>
        <w:softHyphen/>
        <w:t xml:space="preserve">положенным вне </w:t>
      </w:r>
      <w:bookmarkStart w:id="83" w:name="OCRUncertain104"/>
      <w:r>
        <w:rPr>
          <w:rFonts w:ascii="Times New Roman" w:hAnsi="Times New Roman"/>
          <w:snapToGrid w:val="0"/>
          <w:sz w:val="24"/>
        </w:rPr>
        <w:t>осмотровой</w:t>
      </w:r>
      <w:bookmarkEnd w:id="83"/>
      <w:r>
        <w:rPr>
          <w:rFonts w:ascii="Times New Roman" w:hAnsi="Times New Roman"/>
          <w:snapToGrid w:val="0"/>
          <w:sz w:val="24"/>
        </w:rPr>
        <w:t xml:space="preserve">   канавы. В </w:t>
      </w:r>
      <w:bookmarkStart w:id="84" w:name="OCRUncertain105"/>
      <w:r>
        <w:rPr>
          <w:rFonts w:ascii="Times New Roman" w:hAnsi="Times New Roman"/>
          <w:snapToGrid w:val="0"/>
          <w:sz w:val="24"/>
        </w:rPr>
        <w:t xml:space="preserve">осмотровой </w:t>
      </w:r>
      <w:bookmarkEnd w:id="84"/>
      <w:r>
        <w:rPr>
          <w:rFonts w:ascii="Times New Roman" w:hAnsi="Times New Roman"/>
          <w:snapToGrid w:val="0"/>
          <w:sz w:val="24"/>
        </w:rPr>
        <w:t>канаве должно находиться оборудование для слива от</w:t>
      </w:r>
      <w:r>
        <w:rPr>
          <w:rFonts w:ascii="Times New Roman" w:hAnsi="Times New Roman"/>
          <w:snapToGrid w:val="0"/>
          <w:sz w:val="24"/>
        </w:rPr>
        <w:softHyphen/>
        <w:t>работанного масла из агрегатов автомобиля, чтобы ис</w:t>
      </w:r>
      <w:r>
        <w:rPr>
          <w:rFonts w:ascii="Times New Roman" w:hAnsi="Times New Roman"/>
          <w:snapToGrid w:val="0"/>
          <w:sz w:val="24"/>
        </w:rPr>
        <w:softHyphen/>
        <w:t>ключить разлив масла. Все сма</w:t>
      </w:r>
      <w:r>
        <w:rPr>
          <w:rFonts w:ascii="Times New Roman" w:hAnsi="Times New Roman"/>
          <w:snapToGrid w:val="0"/>
          <w:sz w:val="24"/>
        </w:rPr>
        <w:softHyphen/>
        <w:t>зочное оборудование должно размещаться в нишах.</w:t>
      </w:r>
    </w:p>
    <w:p w:rsidR="001C06DC" w:rsidRDefault="00552E63">
      <w:pPr>
        <w:widowControl w:val="0"/>
        <w:ind w:firstLine="993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Труднодоступные точки на автомобиле следует сма</w:t>
      </w:r>
      <w:r>
        <w:rPr>
          <w:rFonts w:ascii="Times New Roman" w:hAnsi="Times New Roman"/>
          <w:snapToGrid w:val="0"/>
          <w:sz w:val="24"/>
        </w:rPr>
        <w:softHyphen/>
        <w:t>зывать при помощи наконеч</w:t>
      </w:r>
      <w:r>
        <w:rPr>
          <w:rFonts w:ascii="Times New Roman" w:hAnsi="Times New Roman"/>
          <w:snapToGrid w:val="0"/>
          <w:sz w:val="24"/>
        </w:rPr>
        <w:softHyphen/>
        <w:t>ников, соединенных с писто</w:t>
      </w:r>
      <w:r>
        <w:rPr>
          <w:rFonts w:ascii="Times New Roman" w:hAnsi="Times New Roman"/>
          <w:snapToGrid w:val="0"/>
          <w:sz w:val="24"/>
        </w:rPr>
        <w:softHyphen/>
        <w:t>летами гибкими шлангами, или наконечников с шар</w:t>
      </w:r>
      <w:r>
        <w:rPr>
          <w:rFonts w:ascii="Times New Roman" w:hAnsi="Times New Roman"/>
          <w:snapToGrid w:val="0"/>
          <w:sz w:val="24"/>
        </w:rPr>
        <w:softHyphen/>
        <w:t xml:space="preserve">нирами. Применение   таких наконечников позволяет смазывать карданную передачу   без </w:t>
      </w:r>
      <w:bookmarkStart w:id="85" w:name="OCRUncertain106"/>
      <w:r>
        <w:rPr>
          <w:rFonts w:ascii="Times New Roman" w:hAnsi="Times New Roman"/>
          <w:snapToGrid w:val="0"/>
          <w:sz w:val="24"/>
        </w:rPr>
        <w:t>прово</w:t>
      </w:r>
      <w:r>
        <w:rPr>
          <w:rFonts w:ascii="Times New Roman" w:hAnsi="Times New Roman"/>
          <w:snapToGrid w:val="0"/>
          <w:sz w:val="24"/>
        </w:rPr>
        <w:softHyphen/>
        <w:t xml:space="preserve">рачивания </w:t>
      </w:r>
      <w:bookmarkEnd w:id="85"/>
      <w:r>
        <w:rPr>
          <w:rFonts w:ascii="Times New Roman" w:hAnsi="Times New Roman"/>
          <w:snapToGrid w:val="0"/>
          <w:sz w:val="24"/>
        </w:rPr>
        <w:t>вала. П</w:t>
      </w:r>
      <w:bookmarkStart w:id="86" w:name="OCRUncertain107"/>
      <w:r>
        <w:rPr>
          <w:rFonts w:ascii="Times New Roman" w:hAnsi="Times New Roman"/>
          <w:snapToGrid w:val="0"/>
          <w:sz w:val="24"/>
        </w:rPr>
        <w:t>е</w:t>
      </w:r>
      <w:bookmarkEnd w:id="86"/>
      <w:r>
        <w:rPr>
          <w:rFonts w:ascii="Times New Roman" w:hAnsi="Times New Roman"/>
          <w:snapToGrid w:val="0"/>
          <w:sz w:val="24"/>
        </w:rPr>
        <w:t>ред началом смазочных работ необходимо об</w:t>
      </w:r>
      <w:r>
        <w:rPr>
          <w:rFonts w:ascii="Times New Roman" w:hAnsi="Times New Roman"/>
          <w:snapToGrid w:val="0"/>
          <w:sz w:val="24"/>
        </w:rPr>
        <w:softHyphen/>
        <w:t>ращать внимание на ис</w:t>
      </w:r>
      <w:r>
        <w:rPr>
          <w:rFonts w:ascii="Times New Roman" w:hAnsi="Times New Roman"/>
          <w:snapToGrid w:val="0"/>
          <w:sz w:val="24"/>
        </w:rPr>
        <w:softHyphen/>
        <w:t>правность пресс-масленок. Неисправные  пресс-масленки следует заменять. Примене</w:t>
      </w:r>
      <w:bookmarkStart w:id="87" w:name="OCRUncertain108"/>
      <w:r>
        <w:rPr>
          <w:rFonts w:ascii="Times New Roman" w:hAnsi="Times New Roman"/>
          <w:snapToGrid w:val="0"/>
          <w:sz w:val="24"/>
        </w:rPr>
        <w:t>н</w:t>
      </w:r>
      <w:bookmarkEnd w:id="87"/>
      <w:r>
        <w:rPr>
          <w:rFonts w:ascii="Times New Roman" w:hAnsi="Times New Roman"/>
          <w:snapToGrid w:val="0"/>
          <w:sz w:val="24"/>
        </w:rPr>
        <w:t>и</w:t>
      </w:r>
      <w:bookmarkStart w:id="88" w:name="OCRUncertain109"/>
      <w:r>
        <w:rPr>
          <w:rFonts w:ascii="Times New Roman" w:hAnsi="Times New Roman"/>
          <w:snapToGrid w:val="0"/>
          <w:sz w:val="24"/>
        </w:rPr>
        <w:t xml:space="preserve">е </w:t>
      </w:r>
      <w:bookmarkEnd w:id="88"/>
      <w:r>
        <w:rPr>
          <w:rFonts w:ascii="Times New Roman" w:hAnsi="Times New Roman"/>
          <w:snapToGrid w:val="0"/>
          <w:sz w:val="24"/>
        </w:rPr>
        <w:t>н</w:t>
      </w:r>
      <w:bookmarkStart w:id="89" w:name="OCRUncertain110"/>
      <w:r>
        <w:rPr>
          <w:rFonts w:ascii="Times New Roman" w:hAnsi="Times New Roman"/>
          <w:snapToGrid w:val="0"/>
          <w:sz w:val="24"/>
        </w:rPr>
        <w:t>е</w:t>
      </w:r>
      <w:bookmarkEnd w:id="89"/>
      <w:r>
        <w:rPr>
          <w:rFonts w:ascii="Times New Roman" w:hAnsi="Times New Roman"/>
          <w:snapToGrid w:val="0"/>
          <w:sz w:val="24"/>
        </w:rPr>
        <w:t>стандартных пресс-масл</w:t>
      </w:r>
      <w:bookmarkStart w:id="90" w:name="OCRUncertain111"/>
      <w:r>
        <w:rPr>
          <w:rFonts w:ascii="Times New Roman" w:hAnsi="Times New Roman"/>
          <w:snapToGrid w:val="0"/>
          <w:sz w:val="24"/>
        </w:rPr>
        <w:t>е</w:t>
      </w:r>
      <w:bookmarkEnd w:id="90"/>
      <w:r>
        <w:rPr>
          <w:rFonts w:ascii="Times New Roman" w:hAnsi="Times New Roman"/>
          <w:snapToGrid w:val="0"/>
          <w:sz w:val="24"/>
        </w:rPr>
        <w:t>нок приводит к выдавлива</w:t>
      </w:r>
      <w:r>
        <w:rPr>
          <w:rFonts w:ascii="Times New Roman" w:hAnsi="Times New Roman"/>
          <w:snapToGrid w:val="0"/>
          <w:sz w:val="24"/>
        </w:rPr>
        <w:softHyphen/>
        <w:t>нию смазки мимо масл</w:t>
      </w:r>
      <w:bookmarkStart w:id="91" w:name="OCRUncertain112"/>
      <w:r>
        <w:rPr>
          <w:rFonts w:ascii="Times New Roman" w:hAnsi="Times New Roman"/>
          <w:snapToGrid w:val="0"/>
          <w:sz w:val="24"/>
        </w:rPr>
        <w:t>е</w:t>
      </w:r>
      <w:bookmarkEnd w:id="91"/>
      <w:r>
        <w:rPr>
          <w:rFonts w:ascii="Times New Roman" w:hAnsi="Times New Roman"/>
          <w:snapToGrid w:val="0"/>
          <w:sz w:val="24"/>
        </w:rPr>
        <w:t>нки, а сле</w:t>
      </w:r>
      <w:r>
        <w:rPr>
          <w:rFonts w:ascii="Times New Roman" w:hAnsi="Times New Roman"/>
          <w:snapToGrid w:val="0"/>
          <w:sz w:val="24"/>
        </w:rPr>
        <w:softHyphen/>
        <w:t>довательно, и к за</w:t>
      </w:r>
      <w:r>
        <w:rPr>
          <w:rFonts w:ascii="Times New Roman" w:hAnsi="Times New Roman"/>
          <w:snapToGrid w:val="0"/>
          <w:sz w:val="24"/>
        </w:rPr>
        <w:softHyphen/>
        <w:t>грязн</w:t>
      </w:r>
      <w:bookmarkStart w:id="92" w:name="OCRUncertain113"/>
      <w:r>
        <w:rPr>
          <w:rFonts w:ascii="Times New Roman" w:hAnsi="Times New Roman"/>
          <w:snapToGrid w:val="0"/>
          <w:sz w:val="24"/>
        </w:rPr>
        <w:t>е</w:t>
      </w:r>
      <w:bookmarkEnd w:id="92"/>
      <w:r>
        <w:rPr>
          <w:rFonts w:ascii="Times New Roman" w:hAnsi="Times New Roman"/>
          <w:snapToGrid w:val="0"/>
          <w:sz w:val="24"/>
        </w:rPr>
        <w:t>нию рабоч</w:t>
      </w:r>
      <w:bookmarkStart w:id="93" w:name="OCRUncertain114"/>
      <w:r>
        <w:rPr>
          <w:rFonts w:ascii="Times New Roman" w:hAnsi="Times New Roman"/>
          <w:snapToGrid w:val="0"/>
          <w:sz w:val="24"/>
        </w:rPr>
        <w:t>е</w:t>
      </w:r>
      <w:bookmarkEnd w:id="93"/>
      <w:r>
        <w:rPr>
          <w:rFonts w:ascii="Times New Roman" w:hAnsi="Times New Roman"/>
          <w:snapToGrid w:val="0"/>
          <w:sz w:val="24"/>
        </w:rPr>
        <w:t>го места. При смене, а также при доливке смазки в от</w:t>
      </w:r>
      <w:r>
        <w:rPr>
          <w:rFonts w:ascii="Times New Roman" w:hAnsi="Times New Roman"/>
          <w:snapToGrid w:val="0"/>
          <w:sz w:val="24"/>
        </w:rPr>
        <w:softHyphen/>
        <w:t>дельны</w:t>
      </w:r>
      <w:bookmarkStart w:id="94" w:name="OCRUncertain115"/>
      <w:r>
        <w:rPr>
          <w:rFonts w:ascii="Times New Roman" w:hAnsi="Times New Roman"/>
          <w:snapToGrid w:val="0"/>
          <w:sz w:val="24"/>
        </w:rPr>
        <w:t xml:space="preserve">е </w:t>
      </w:r>
      <w:bookmarkEnd w:id="94"/>
      <w:r>
        <w:rPr>
          <w:rFonts w:ascii="Times New Roman" w:hAnsi="Times New Roman"/>
          <w:snapToGrid w:val="0"/>
          <w:sz w:val="24"/>
        </w:rPr>
        <w:t>агрегаты сливные и заливны</w:t>
      </w:r>
      <w:bookmarkStart w:id="95" w:name="OCRUncertain116"/>
      <w:r>
        <w:rPr>
          <w:rFonts w:ascii="Times New Roman" w:hAnsi="Times New Roman"/>
          <w:snapToGrid w:val="0"/>
          <w:sz w:val="24"/>
        </w:rPr>
        <w:t>е</w:t>
      </w:r>
      <w:bookmarkEnd w:id="95"/>
      <w:r>
        <w:rPr>
          <w:rFonts w:ascii="Times New Roman" w:hAnsi="Times New Roman"/>
          <w:snapToGrid w:val="0"/>
          <w:sz w:val="24"/>
        </w:rPr>
        <w:t xml:space="preserve"> пробки н</w:t>
      </w:r>
      <w:bookmarkStart w:id="96" w:name="OCRUncertain117"/>
      <w:r>
        <w:rPr>
          <w:rFonts w:ascii="Times New Roman" w:hAnsi="Times New Roman"/>
          <w:snapToGrid w:val="0"/>
          <w:sz w:val="24"/>
        </w:rPr>
        <w:t>е</w:t>
      </w:r>
      <w:bookmarkEnd w:id="96"/>
      <w:r>
        <w:rPr>
          <w:rFonts w:ascii="Times New Roman" w:hAnsi="Times New Roman"/>
          <w:snapToGrid w:val="0"/>
          <w:sz w:val="24"/>
        </w:rPr>
        <w:t>обходимо отво</w:t>
      </w:r>
      <w:r>
        <w:rPr>
          <w:rFonts w:ascii="Times New Roman" w:hAnsi="Times New Roman"/>
          <w:snapToGrid w:val="0"/>
          <w:sz w:val="24"/>
        </w:rPr>
        <w:softHyphen/>
        <w:t>рачивать только предна</w:t>
      </w:r>
      <w:r>
        <w:rPr>
          <w:rFonts w:ascii="Times New Roman" w:hAnsi="Times New Roman"/>
          <w:snapToGrid w:val="0"/>
          <w:sz w:val="24"/>
        </w:rPr>
        <w:softHyphen/>
        <w:t>з</w:t>
      </w:r>
      <w:bookmarkStart w:id="97" w:name="OCRUncertain118"/>
      <w:r>
        <w:rPr>
          <w:rFonts w:ascii="Times New Roman" w:hAnsi="Times New Roman"/>
          <w:snapToGrid w:val="0"/>
          <w:sz w:val="24"/>
        </w:rPr>
        <w:t>н</w:t>
      </w:r>
      <w:bookmarkEnd w:id="97"/>
      <w:r>
        <w:rPr>
          <w:rFonts w:ascii="Times New Roman" w:hAnsi="Times New Roman"/>
          <w:snapToGrid w:val="0"/>
          <w:sz w:val="24"/>
        </w:rPr>
        <w:t xml:space="preserve">аченными для </w:t>
      </w:r>
      <w:bookmarkStart w:id="98" w:name="OCRUncertain119"/>
      <w:r>
        <w:rPr>
          <w:rFonts w:ascii="Times New Roman" w:hAnsi="Times New Roman"/>
          <w:snapToGrid w:val="0"/>
          <w:sz w:val="24"/>
        </w:rPr>
        <w:t>э</w:t>
      </w:r>
      <w:bookmarkEnd w:id="98"/>
      <w:r>
        <w:rPr>
          <w:rFonts w:ascii="Times New Roman" w:hAnsi="Times New Roman"/>
          <w:snapToGrid w:val="0"/>
          <w:sz w:val="24"/>
        </w:rPr>
        <w:t>той цели клю</w:t>
      </w:r>
      <w:r>
        <w:rPr>
          <w:rFonts w:ascii="Times New Roman" w:hAnsi="Times New Roman"/>
          <w:snapToGrid w:val="0"/>
          <w:sz w:val="24"/>
        </w:rPr>
        <w:softHyphen/>
        <w:t>чами. При проверке уровня масла в агрегатах в качест</w:t>
      </w:r>
      <w:r>
        <w:rPr>
          <w:rFonts w:ascii="Times New Roman" w:hAnsi="Times New Roman"/>
          <w:snapToGrid w:val="0"/>
          <w:sz w:val="24"/>
        </w:rPr>
        <w:softHyphen/>
        <w:t>ве освещения следует применять только переносные лам</w:t>
      </w:r>
      <w:r>
        <w:rPr>
          <w:rFonts w:ascii="Times New Roman" w:hAnsi="Times New Roman"/>
          <w:snapToGrid w:val="0"/>
          <w:sz w:val="24"/>
        </w:rPr>
        <w:softHyphen/>
        <w:t>пы. Применять для этой цели от</w:t>
      </w:r>
      <w:r>
        <w:rPr>
          <w:rFonts w:ascii="Times New Roman" w:hAnsi="Times New Roman"/>
          <w:snapToGrid w:val="0"/>
          <w:sz w:val="24"/>
        </w:rPr>
        <w:softHyphen/>
        <w:t>крытый огонь запреща</w:t>
      </w:r>
      <w:r>
        <w:rPr>
          <w:rFonts w:ascii="Times New Roman" w:hAnsi="Times New Roman"/>
          <w:snapToGrid w:val="0"/>
          <w:sz w:val="24"/>
        </w:rPr>
        <w:softHyphen/>
        <w:t>ется.</w:t>
      </w: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>На специализированных постах технического обслу</w:t>
      </w:r>
      <w:r>
        <w:rPr>
          <w:snapToGrid w:val="0"/>
        </w:rPr>
        <w:softHyphen/>
        <w:t>живания автомобилей для улучшения условий работы смазчика, а также для повыш</w:t>
      </w:r>
      <w:bookmarkStart w:id="99" w:name="OCRUncertain120"/>
      <w:r>
        <w:rPr>
          <w:snapToGrid w:val="0"/>
        </w:rPr>
        <w:t>е</w:t>
      </w:r>
      <w:bookmarkEnd w:id="99"/>
      <w:r>
        <w:rPr>
          <w:snapToGrid w:val="0"/>
        </w:rPr>
        <w:t xml:space="preserve">ния производительности его труда следует применять разработанную </w:t>
      </w:r>
      <w:bookmarkStart w:id="100" w:name="OCRUncertain121"/>
      <w:r>
        <w:rPr>
          <w:snapToGrid w:val="0"/>
        </w:rPr>
        <w:t xml:space="preserve">НИИАТом </w:t>
      </w:r>
      <w:bookmarkEnd w:id="100"/>
      <w:r>
        <w:rPr>
          <w:snapToGrid w:val="0"/>
        </w:rPr>
        <w:t>стол-тел</w:t>
      </w:r>
      <w:bookmarkStart w:id="101" w:name="OCRUncertain122"/>
      <w:r>
        <w:rPr>
          <w:snapToGrid w:val="0"/>
        </w:rPr>
        <w:t>е</w:t>
      </w:r>
      <w:bookmarkEnd w:id="101"/>
      <w:r>
        <w:rPr>
          <w:snapToGrid w:val="0"/>
        </w:rPr>
        <w:t>жку смазчика. Стол-т</w:t>
      </w:r>
      <w:bookmarkStart w:id="102" w:name="OCRUncertain123"/>
      <w:r>
        <w:rPr>
          <w:snapToGrid w:val="0"/>
        </w:rPr>
        <w:t>е</w:t>
      </w:r>
      <w:bookmarkEnd w:id="102"/>
      <w:r>
        <w:rPr>
          <w:snapToGrid w:val="0"/>
        </w:rPr>
        <w:t>л</w:t>
      </w:r>
      <w:bookmarkStart w:id="103" w:name="OCRUncertain124"/>
      <w:r>
        <w:rPr>
          <w:snapToGrid w:val="0"/>
        </w:rPr>
        <w:t>е</w:t>
      </w:r>
      <w:bookmarkEnd w:id="103"/>
      <w:r>
        <w:rPr>
          <w:snapToGrid w:val="0"/>
        </w:rPr>
        <w:t>жка состоит из двух отделений. В первом отделении установлен бак с сеткой для сбора пришедших в не</w:t>
      </w:r>
      <w:r>
        <w:rPr>
          <w:snapToGrid w:val="0"/>
        </w:rPr>
        <w:softHyphen/>
        <w:t>годность элементов фильтра тонкой очистки и для отстоя масла, слива</w:t>
      </w:r>
      <w:bookmarkStart w:id="104" w:name="OCRUncertain125"/>
      <w:r>
        <w:rPr>
          <w:snapToGrid w:val="0"/>
        </w:rPr>
        <w:t>е</w:t>
      </w:r>
      <w:bookmarkEnd w:id="104"/>
      <w:r>
        <w:rPr>
          <w:snapToGrid w:val="0"/>
        </w:rPr>
        <w:t>мого из филь</w:t>
      </w:r>
      <w:r>
        <w:rPr>
          <w:snapToGrid w:val="0"/>
        </w:rPr>
        <w:softHyphen/>
        <w:t>тров грубой и тонкой очистки. В другом отделении уст</w:t>
      </w:r>
      <w:r>
        <w:rPr>
          <w:snapToGrid w:val="0"/>
        </w:rPr>
        <w:softHyphen/>
        <w:t>роены полки, на которых хранятся ин</w:t>
      </w:r>
      <w:r>
        <w:rPr>
          <w:snapToGrid w:val="0"/>
        </w:rPr>
        <w:softHyphen/>
        <w:t>струменты и раз</w:t>
      </w:r>
      <w:r>
        <w:rPr>
          <w:snapToGrid w:val="0"/>
        </w:rPr>
        <w:softHyphen/>
        <w:t>лич</w:t>
      </w:r>
      <w:bookmarkStart w:id="105" w:name="OCRUncertain126"/>
      <w:r>
        <w:rPr>
          <w:snapToGrid w:val="0"/>
        </w:rPr>
        <w:t>н</w:t>
      </w:r>
      <w:bookmarkEnd w:id="105"/>
      <w:r>
        <w:rPr>
          <w:snapToGrid w:val="0"/>
        </w:rPr>
        <w:t>ые детали и материалы (новы</w:t>
      </w:r>
      <w:bookmarkStart w:id="106" w:name="OCRUncertain127"/>
      <w:r>
        <w:rPr>
          <w:snapToGrid w:val="0"/>
        </w:rPr>
        <w:t>е</w:t>
      </w:r>
      <w:bookmarkEnd w:id="106"/>
      <w:r>
        <w:rPr>
          <w:snapToGrid w:val="0"/>
        </w:rPr>
        <w:t xml:space="preserve"> фильтрующие эле</w:t>
      </w:r>
      <w:r>
        <w:rPr>
          <w:snapToGrid w:val="0"/>
        </w:rPr>
        <w:softHyphen/>
        <w:t>менты, чистые об</w:t>
      </w:r>
      <w:r>
        <w:rPr>
          <w:snapToGrid w:val="0"/>
        </w:rPr>
        <w:softHyphen/>
        <w:t xml:space="preserve">тирочные материалы и т. </w:t>
      </w:r>
      <w:bookmarkStart w:id="107" w:name="OCRUncertain128"/>
      <w:r>
        <w:rPr>
          <w:snapToGrid w:val="0"/>
        </w:rPr>
        <w:t>д.).</w:t>
      </w:r>
      <w:bookmarkEnd w:id="107"/>
      <w:r>
        <w:rPr>
          <w:snapToGrid w:val="0"/>
        </w:rPr>
        <w:t xml:space="preserve"> Верх сто</w:t>
      </w:r>
      <w:r>
        <w:rPr>
          <w:snapToGrid w:val="0"/>
        </w:rPr>
        <w:softHyphen/>
        <w:t>ла-тележки используют как стол, на котором могут быть расположены различ</w:t>
      </w:r>
      <w:bookmarkStart w:id="108" w:name="OCRUncertain130"/>
      <w:r>
        <w:rPr>
          <w:snapToGrid w:val="0"/>
        </w:rPr>
        <w:t>н</w:t>
      </w:r>
      <w:bookmarkEnd w:id="108"/>
      <w:r>
        <w:rPr>
          <w:snapToGrid w:val="0"/>
        </w:rPr>
        <w:t>ые инструменты, необходи</w:t>
      </w:r>
      <w:r>
        <w:rPr>
          <w:snapToGrid w:val="0"/>
        </w:rPr>
        <w:softHyphen/>
        <w:t>мые для ра</w:t>
      </w:r>
      <w:bookmarkStart w:id="109" w:name="OCRUncertain131"/>
      <w:r>
        <w:rPr>
          <w:snapToGrid w:val="0"/>
        </w:rPr>
        <w:t>б</w:t>
      </w:r>
      <w:bookmarkEnd w:id="109"/>
      <w:r>
        <w:rPr>
          <w:snapToGrid w:val="0"/>
        </w:rPr>
        <w:t>оты смазчика. При ис</w:t>
      </w:r>
      <w:r>
        <w:rPr>
          <w:snapToGrid w:val="0"/>
        </w:rPr>
        <w:softHyphen/>
        <w:t xml:space="preserve">пользовании </w:t>
      </w:r>
      <w:bookmarkStart w:id="110" w:name="OCRUncertain132"/>
      <w:r>
        <w:rPr>
          <w:snapToGrid w:val="0"/>
        </w:rPr>
        <w:t>солидолонагнетателей</w:t>
      </w:r>
      <w:bookmarkEnd w:id="110"/>
      <w:r>
        <w:rPr>
          <w:snapToGrid w:val="0"/>
        </w:rPr>
        <w:t xml:space="preserve"> с электри</w:t>
      </w:r>
      <w:r>
        <w:rPr>
          <w:snapToGrid w:val="0"/>
        </w:rPr>
        <w:softHyphen/>
        <w:t>ческим Приводом необходимо следить за тем, чтобы для подключения к электрос</w:t>
      </w:r>
      <w:bookmarkStart w:id="111" w:name="OCRUncertain133"/>
      <w:r>
        <w:rPr>
          <w:snapToGrid w:val="0"/>
        </w:rPr>
        <w:t>е</w:t>
      </w:r>
      <w:bookmarkEnd w:id="111"/>
      <w:r>
        <w:rPr>
          <w:snapToGrid w:val="0"/>
        </w:rPr>
        <w:t>ти вилка имела удлиненный заземляющий кон</w:t>
      </w:r>
      <w:r>
        <w:rPr>
          <w:snapToGrid w:val="0"/>
        </w:rPr>
        <w:softHyphen/>
        <w:t>такт.</w:t>
      </w:r>
    </w:p>
    <w:p w:rsidR="001C06DC" w:rsidRDefault="00552E63">
      <w:pPr>
        <w:pStyle w:val="a3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rPr>
          <w:snapToGrid w:val="0"/>
          <w:sz w:val="28"/>
        </w:rPr>
      </w:pPr>
      <w:r>
        <w:rPr>
          <w:snapToGrid w:val="0"/>
        </w:rPr>
        <w:br w:type="page"/>
      </w:r>
      <w:r>
        <w:rPr>
          <w:snapToGrid w:val="0"/>
          <w:sz w:val="28"/>
        </w:rPr>
        <w:t>Технологическое оборудование рабочего места</w:t>
      </w:r>
    </w:p>
    <w:p w:rsidR="001C06DC" w:rsidRDefault="001C06DC">
      <w:pPr>
        <w:pStyle w:val="a3"/>
        <w:jc w:val="right"/>
        <w:rPr>
          <w:snapToGrid w:val="0"/>
        </w:rPr>
      </w:pPr>
    </w:p>
    <w:p w:rsidR="001C06DC" w:rsidRDefault="001C06DC">
      <w:pPr>
        <w:pStyle w:val="a3"/>
        <w:jc w:val="center"/>
        <w:rPr>
          <w:snapToGrid w:val="0"/>
        </w:rPr>
      </w:pPr>
    </w:p>
    <w:p w:rsidR="001C06DC" w:rsidRDefault="00552E63">
      <w:pPr>
        <w:pStyle w:val="a3"/>
        <w:jc w:val="right"/>
        <w:rPr>
          <w:snapToGrid w:val="0"/>
        </w:rPr>
      </w:pPr>
      <w:r>
        <w:rPr>
          <w:snapToGrid w:val="0"/>
        </w:rPr>
        <w:t>Таблица 8</w:t>
      </w: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1C06DC"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6DC" w:rsidRDefault="00552E63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6DC" w:rsidRDefault="00552E63">
            <w:pPr>
              <w:pStyle w:val="a3"/>
              <w:jc w:val="center"/>
              <w:rPr>
                <w:snapToGrid w:val="0"/>
              </w:rPr>
            </w:pPr>
            <w:r>
              <w:rPr>
                <w:snapToGrid w:val="0"/>
              </w:rPr>
              <w:t>Тип</w:t>
            </w:r>
          </w:p>
        </w:tc>
      </w:tr>
      <w:tr w:rsidR="001C06DC">
        <w:tc>
          <w:tcPr>
            <w:tcW w:w="5495" w:type="dxa"/>
            <w:tcBorders>
              <w:top w:val="nil"/>
            </w:tcBorders>
          </w:tcPr>
          <w:p w:rsidR="001C06DC" w:rsidRDefault="001C06DC">
            <w:pPr>
              <w:pStyle w:val="a3"/>
              <w:rPr>
                <w:snapToGrid w:val="0"/>
              </w:rPr>
            </w:pPr>
          </w:p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Подъемник электромеханический четырехстоечный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:rsidR="001C06DC" w:rsidRDefault="001C06DC">
            <w:pPr>
              <w:pStyle w:val="a3"/>
              <w:ind w:firstLine="175"/>
              <w:rPr>
                <w:snapToGrid w:val="0"/>
              </w:rPr>
            </w:pPr>
          </w:p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П137 или СДО-5, СДО-2 (ПНР)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Стена с оптическим прибором для контроля и регулировки установки управляемых колес автомобилей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К111 или СДД-2,5 с ПКО-1 (ПНР)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Подъемник электромеханический двухстоечный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П133 или ЦЕ-203 (ВНР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Передвижной электромеханический кран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423М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Гаражный гидравлический домкрат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П310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Конвейер для передвижения автомобилей по постам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4012М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Прибор для проверки электрооборудования и приборов зажигания (непосредственно на автомобиле)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Э214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Комплект приборов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Э203 "Элкон –Ш-102" (ВНР)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Прибор для проверки силы света и установки фар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К303 или "Новатор" (ГДР)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Комплект принадлежностей для обслуживания аккумуляторных батарей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Э401</w:t>
            </w:r>
          </w:p>
        </w:tc>
      </w:tr>
      <w:tr w:rsidR="001C06DC">
        <w:tc>
          <w:tcPr>
            <w:tcW w:w="5495" w:type="dxa"/>
          </w:tcPr>
          <w:p w:rsidR="001C06DC" w:rsidRDefault="00552E63">
            <w:pPr>
              <w:pStyle w:val="a3"/>
              <w:rPr>
                <w:snapToGrid w:val="0"/>
              </w:rPr>
            </w:pPr>
            <w:r>
              <w:rPr>
                <w:snapToGrid w:val="0"/>
              </w:rPr>
              <w:t>Установка для централизованного смазывания и заправки автомобилей</w:t>
            </w:r>
          </w:p>
        </w:tc>
        <w:tc>
          <w:tcPr>
            <w:tcW w:w="4536" w:type="dxa"/>
            <w:vAlign w:val="center"/>
          </w:tcPr>
          <w:p w:rsidR="001C06DC" w:rsidRDefault="00552E63">
            <w:pPr>
              <w:pStyle w:val="a3"/>
              <w:ind w:firstLine="175"/>
              <w:rPr>
                <w:snapToGrid w:val="0"/>
              </w:rPr>
            </w:pPr>
            <w:r>
              <w:rPr>
                <w:snapToGrid w:val="0"/>
              </w:rPr>
              <w:t>С101 или "Аурас" (ВНП)</w:t>
            </w:r>
          </w:p>
        </w:tc>
      </w:tr>
    </w:tbl>
    <w:p w:rsidR="001C06DC" w:rsidRDefault="001C06DC">
      <w:pPr>
        <w:pStyle w:val="a3"/>
        <w:rPr>
          <w:snapToGrid w:val="0"/>
          <w:sz w:val="28"/>
        </w:rPr>
      </w:pPr>
    </w:p>
    <w:p w:rsidR="001C06DC" w:rsidRDefault="001C06DC">
      <w:pPr>
        <w:pStyle w:val="a3"/>
        <w:rPr>
          <w:snapToGrid w:val="0"/>
          <w:sz w:val="28"/>
        </w:rPr>
      </w:pPr>
    </w:p>
    <w:p w:rsidR="001C06DC" w:rsidRDefault="00552E63">
      <w:pPr>
        <w:pStyle w:val="a3"/>
        <w:numPr>
          <w:ilvl w:val="1"/>
          <w:numId w:val="3"/>
        </w:numPr>
        <w:tabs>
          <w:tab w:val="clear" w:pos="720"/>
          <w:tab w:val="num" w:pos="1985"/>
        </w:tabs>
        <w:ind w:left="1985" w:hanging="992"/>
        <w:rPr>
          <w:snapToGrid w:val="0"/>
          <w:sz w:val="28"/>
        </w:rPr>
      </w:pPr>
      <w:r>
        <w:rPr>
          <w:snapToGrid w:val="0"/>
          <w:sz w:val="28"/>
        </w:rPr>
        <w:t>Расчет освещения отделения</w:t>
      </w:r>
    </w:p>
    <w:p w:rsidR="001C06DC" w:rsidRDefault="001C06DC">
      <w:pPr>
        <w:pStyle w:val="a3"/>
        <w:rPr>
          <w:snapToGrid w:val="0"/>
        </w:rPr>
      </w:pPr>
    </w:p>
    <w:p w:rsidR="001C06DC" w:rsidRDefault="001C06DC">
      <w:pPr>
        <w:pStyle w:val="a3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 xml:space="preserve">Площадь отделения </w:t>
      </w:r>
      <w:r>
        <w:rPr>
          <w:i/>
          <w:snapToGrid w:val="0"/>
          <w:lang w:val="en-US"/>
        </w:rPr>
        <w:t>S</w:t>
      </w:r>
      <w:r>
        <w:rPr>
          <w:i/>
          <w:snapToGrid w:val="0"/>
          <w:vertAlign w:val="subscript"/>
          <w:lang w:val="en-US"/>
        </w:rPr>
        <w:t>n</w:t>
      </w:r>
      <w:r>
        <w:rPr>
          <w:i/>
          <w:snapToGrid w:val="0"/>
        </w:rPr>
        <w:t>=</w:t>
      </w:r>
      <w:r>
        <w:rPr>
          <w:snapToGrid w:val="0"/>
        </w:rPr>
        <w:t>346 м</w:t>
      </w:r>
      <w:r>
        <w:rPr>
          <w:snapToGrid w:val="0"/>
          <w:vertAlign w:val="superscript"/>
        </w:rPr>
        <w:t>2</w:t>
      </w:r>
    </w:p>
    <w:p w:rsidR="001C06DC" w:rsidRDefault="001C06DC">
      <w:pPr>
        <w:pStyle w:val="a3"/>
        <w:ind w:firstLine="993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Помещение с вертикальным односторонним при двойных переплетах. Окрас помещения – голубой.</w:t>
      </w:r>
    </w:p>
    <w:p w:rsidR="001C06DC" w:rsidRDefault="001C06DC">
      <w:pPr>
        <w:pStyle w:val="a3"/>
        <w:ind w:firstLine="993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Расчет площади световых проемов ведется по формуле:</w:t>
      </w:r>
    </w:p>
    <w:p w:rsidR="001C06DC" w:rsidRDefault="001C06DC">
      <w:pPr>
        <w:pStyle w:val="a3"/>
        <w:ind w:firstLine="993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  <w:position w:val="-30"/>
        </w:rPr>
        <w:object w:dxaOrig="4200" w:dyaOrig="700">
          <v:shape id="_x0000_i1125" type="#_x0000_t75" style="width:210pt;height:35.25pt" o:ole="" fillcolor="window">
            <v:imagedata r:id="rId204" o:title=""/>
          </v:shape>
          <o:OLEObject Type="Embed" ProgID="Equation.3" ShapeID="_x0000_i1125" DrawAspect="Content" ObjectID="_1453556754" r:id="rId205"/>
        </w:object>
      </w:r>
    </w:p>
    <w:p w:rsidR="001C06DC" w:rsidRDefault="001C06DC">
      <w:pPr>
        <w:pStyle w:val="a3"/>
        <w:rPr>
          <w:snapToGrid w:val="0"/>
        </w:rPr>
      </w:pP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 xml:space="preserve">где </w:t>
      </w:r>
      <w:r>
        <w:rPr>
          <w:i/>
          <w:snapToGrid w:val="0"/>
          <w:lang w:val="en-US"/>
        </w:rPr>
        <w:t>l</w:t>
      </w:r>
      <w:r>
        <w:rPr>
          <w:i/>
          <w:snapToGrid w:val="0"/>
          <w:vertAlign w:val="subscript"/>
          <w:lang w:val="en-US"/>
        </w:rPr>
        <w:t>n</w:t>
      </w:r>
      <w:r>
        <w:rPr>
          <w:i/>
          <w:snapToGrid w:val="0"/>
        </w:rPr>
        <w:t>=</w:t>
      </w:r>
      <w:r>
        <w:rPr>
          <w:snapToGrid w:val="0"/>
        </w:rPr>
        <w:t>1,5 – нормативное значение при боковом освещении;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i/>
          <w:snapToGrid w:val="0"/>
          <w:lang w:val="en-US"/>
        </w:rPr>
        <w:t>k</w:t>
      </w:r>
      <w:r>
        <w:rPr>
          <w:i/>
          <w:snapToGrid w:val="0"/>
          <w:vertAlign w:val="subscript"/>
        </w:rPr>
        <w:t>ео</w:t>
      </w:r>
      <w:r>
        <w:rPr>
          <w:i/>
          <w:snapToGrid w:val="0"/>
        </w:rPr>
        <w:t>=</w:t>
      </w:r>
      <w:r>
        <w:rPr>
          <w:snapToGrid w:val="0"/>
        </w:rPr>
        <w:t>13 – коэффициент линейного освещения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i/>
          <w:snapToGrid w:val="0"/>
          <w:lang w:val="en-US"/>
        </w:rPr>
        <w:t>k</w:t>
      </w:r>
      <w:r>
        <w:rPr>
          <w:i/>
          <w:snapToGrid w:val="0"/>
          <w:vertAlign w:val="subscript"/>
        </w:rPr>
        <w:t>з</w:t>
      </w:r>
      <w:r>
        <w:rPr>
          <w:i/>
          <w:snapToGrid w:val="0"/>
        </w:rPr>
        <w:t>=</w:t>
      </w:r>
      <w:r>
        <w:rPr>
          <w:snapToGrid w:val="0"/>
        </w:rPr>
        <w:t>1,4 – коэффициент учитывающий затемнения окон противостоящим зданием;</w:t>
      </w:r>
    </w:p>
    <w:p w:rsidR="001C06DC" w:rsidRDefault="00552E63">
      <w:pPr>
        <w:pStyle w:val="a3"/>
        <w:ind w:left="1276" w:hanging="850"/>
        <w:rPr>
          <w:snapToGrid w:val="0"/>
        </w:rPr>
      </w:pPr>
      <w:r>
        <w:rPr>
          <w:i/>
          <w:snapToGrid w:val="0"/>
          <w:lang w:val="en-US"/>
        </w:rPr>
        <w:t>z</w:t>
      </w:r>
      <w:r>
        <w:rPr>
          <w:i/>
          <w:snapToGrid w:val="0"/>
          <w:vertAlign w:val="subscript"/>
        </w:rPr>
        <w:t>1</w:t>
      </w:r>
      <w:r>
        <w:rPr>
          <w:i/>
          <w:snapToGrid w:val="0"/>
        </w:rPr>
        <w:t>=</w:t>
      </w:r>
      <w:r>
        <w:rPr>
          <w:snapToGrid w:val="0"/>
        </w:rPr>
        <w:t xml:space="preserve">2,4 – коэффициент учитывающий </w:t>
      </w:r>
      <w:r>
        <w:rPr>
          <w:i/>
          <w:snapToGrid w:val="0"/>
          <w:lang w:val="en-US"/>
        </w:rPr>
        <w:t>k</w:t>
      </w:r>
      <w:r>
        <w:rPr>
          <w:i/>
          <w:snapToGrid w:val="0"/>
          <w:vertAlign w:val="subscript"/>
        </w:rPr>
        <w:t>ео</w:t>
      </w:r>
      <w:r>
        <w:rPr>
          <w:snapToGrid w:val="0"/>
        </w:rPr>
        <w:t xml:space="preserve"> при боковом освещении благодаря свету отраженному от поверхности помещения подстильного прилегающего к зданию.</w:t>
      </w:r>
    </w:p>
    <w:p w:rsidR="001C06DC" w:rsidRDefault="001C06DC">
      <w:pPr>
        <w:pStyle w:val="a3"/>
        <w:ind w:left="1276" w:hanging="850"/>
        <w:rPr>
          <w:i/>
          <w:snapToGrid w:val="0"/>
        </w:rPr>
      </w:pPr>
    </w:p>
    <w:p w:rsidR="001C06DC" w:rsidRDefault="00552E63">
      <w:pPr>
        <w:pStyle w:val="a3"/>
        <w:ind w:left="1276" w:hanging="283"/>
        <w:rPr>
          <w:snapToGrid w:val="0"/>
          <w:lang w:val="en-US"/>
        </w:rPr>
      </w:pPr>
      <w:r>
        <w:rPr>
          <w:snapToGrid w:val="0"/>
          <w:position w:val="-12"/>
          <w:lang w:val="en-US"/>
        </w:rPr>
        <w:object w:dxaOrig="4000" w:dyaOrig="360">
          <v:shape id="_x0000_i1126" type="#_x0000_t75" style="width:200.25pt;height:18pt" o:ole="" fillcolor="window">
            <v:imagedata r:id="rId206" o:title=""/>
          </v:shape>
          <o:OLEObject Type="Embed" ProgID="Equation.3" ShapeID="_x0000_i1126" DrawAspect="Content" ObjectID="_1453556755" r:id="rId207"/>
        </w:object>
      </w:r>
    </w:p>
    <w:p w:rsidR="001C06DC" w:rsidRDefault="001C06DC">
      <w:pPr>
        <w:pStyle w:val="a3"/>
        <w:rPr>
          <w:snapToGrid w:val="0"/>
        </w:rPr>
      </w:pP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 xml:space="preserve">где </w:t>
      </w:r>
      <w:r>
        <w:rPr>
          <w:snapToGrid w:val="0"/>
          <w:position w:val="-10"/>
        </w:rPr>
        <w:object w:dxaOrig="800" w:dyaOrig="340">
          <v:shape id="_x0000_i1127" type="#_x0000_t75" style="width:39.75pt;height:17.25pt" o:ole="" fillcolor="window">
            <v:imagedata r:id="rId208" o:title=""/>
          </v:shape>
          <o:OLEObject Type="Embed" ProgID="Equation.3" ShapeID="_x0000_i1127" DrawAspect="Content" ObjectID="_1453556756" r:id="rId209"/>
        </w:object>
      </w:r>
      <w:r>
        <w:rPr>
          <w:snapToGrid w:val="0"/>
        </w:rPr>
        <w:t>- коэффициент светопроникающего материала;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snapToGrid w:val="0"/>
          <w:position w:val="-10"/>
        </w:rPr>
        <w:object w:dxaOrig="820" w:dyaOrig="340">
          <v:shape id="_x0000_i1128" type="#_x0000_t75" style="width:41.25pt;height:17.25pt" o:ole="" fillcolor="window">
            <v:imagedata r:id="rId210" o:title=""/>
          </v:shape>
          <o:OLEObject Type="Embed" ProgID="Equation.3" ShapeID="_x0000_i1128" DrawAspect="Content" ObjectID="_1453556757" r:id="rId211"/>
        </w:object>
      </w:r>
      <w:r>
        <w:rPr>
          <w:snapToGrid w:val="0"/>
        </w:rPr>
        <w:t xml:space="preserve"> - коэффициент учитывающий потери света, переплетах светового проема;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snapToGrid w:val="0"/>
          <w:position w:val="-12"/>
        </w:rPr>
        <w:object w:dxaOrig="940" w:dyaOrig="360">
          <v:shape id="_x0000_i1129" type="#_x0000_t75" style="width:47.25pt;height:18pt" o:ole="" fillcolor="window">
            <v:imagedata r:id="rId212" o:title=""/>
          </v:shape>
          <o:OLEObject Type="Embed" ProgID="Equation.3" ShapeID="_x0000_i1129" DrawAspect="Content" ObjectID="_1453556758" r:id="rId213"/>
        </w:object>
      </w:r>
      <w:r>
        <w:rPr>
          <w:snapToGrid w:val="0"/>
        </w:rPr>
        <w:t xml:space="preserve"> - коэффициент потери света в слоях загрязненного остекления;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snapToGrid w:val="0"/>
          <w:position w:val="-10"/>
        </w:rPr>
        <w:object w:dxaOrig="620" w:dyaOrig="340">
          <v:shape id="_x0000_i1130" type="#_x0000_t75" style="width:30.75pt;height:17.25pt" o:ole="" fillcolor="window">
            <v:imagedata r:id="rId214" o:title=""/>
          </v:shape>
          <o:OLEObject Type="Embed" ProgID="Equation.3" ShapeID="_x0000_i1130" DrawAspect="Content" ObjectID="_1453556759" r:id="rId215"/>
        </w:object>
      </w:r>
      <w:r>
        <w:rPr>
          <w:snapToGrid w:val="0"/>
        </w:rPr>
        <w:t xml:space="preserve"> - коэффициент учитывающий потери света в несущих конструкциях;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snapToGrid w:val="0"/>
          <w:position w:val="-12"/>
        </w:rPr>
        <w:object w:dxaOrig="620" w:dyaOrig="360">
          <v:shape id="_x0000_i1131" type="#_x0000_t75" style="width:30.75pt;height:18pt" o:ole="" fillcolor="window">
            <v:imagedata r:id="rId216" o:title=""/>
          </v:shape>
          <o:OLEObject Type="Embed" ProgID="Equation.3" ShapeID="_x0000_i1131" DrawAspect="Content" ObjectID="_1453556760" r:id="rId217"/>
        </w:object>
      </w:r>
      <w:r>
        <w:rPr>
          <w:snapToGrid w:val="0"/>
        </w:rPr>
        <w:t xml:space="preserve"> - коэффициент учитывающий потери света в солнцезащищенных установках.</w:t>
      </w:r>
    </w:p>
    <w:p w:rsidR="001C06DC" w:rsidRDefault="001C06DC">
      <w:pPr>
        <w:pStyle w:val="a3"/>
        <w:ind w:firstLine="426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  <w:position w:val="-12"/>
        </w:rPr>
        <w:object w:dxaOrig="2680" w:dyaOrig="380">
          <v:shape id="_x0000_i1132" type="#_x0000_t75" style="width:134.25pt;height:18.75pt" o:ole="" fillcolor="window">
            <v:imagedata r:id="rId218" o:title=""/>
          </v:shape>
          <o:OLEObject Type="Embed" ProgID="Equation.3" ShapeID="_x0000_i1132" DrawAspect="Content" ObjectID="_1453556761" r:id="rId219"/>
        </w:object>
      </w:r>
    </w:p>
    <w:p w:rsidR="001C06DC" w:rsidRDefault="001C06DC">
      <w:pPr>
        <w:pStyle w:val="a3"/>
        <w:rPr>
          <w:snapToGrid w:val="0"/>
        </w:rPr>
      </w:pP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 xml:space="preserve">где  </w:t>
      </w:r>
      <w:r>
        <w:rPr>
          <w:i/>
          <w:snapToGrid w:val="0"/>
          <w:lang w:val="en-US"/>
        </w:rPr>
        <w:t>h</w:t>
      </w:r>
      <w:r>
        <w:rPr>
          <w:i/>
          <w:snapToGrid w:val="0"/>
        </w:rPr>
        <w:t>-</w:t>
      </w:r>
      <w:r>
        <w:rPr>
          <w:snapToGrid w:val="0"/>
        </w:rPr>
        <w:t xml:space="preserve"> высота;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i/>
          <w:snapToGrid w:val="0"/>
        </w:rPr>
        <w:t xml:space="preserve"> </w:t>
      </w:r>
      <w:r>
        <w:rPr>
          <w:i/>
          <w:snapToGrid w:val="0"/>
          <w:lang w:val="en-US"/>
        </w:rPr>
        <w:t xml:space="preserve">B- </w:t>
      </w:r>
      <w:r>
        <w:rPr>
          <w:snapToGrid w:val="0"/>
        </w:rPr>
        <w:t>ширина.</w:t>
      </w:r>
    </w:p>
    <w:p w:rsidR="001C06DC" w:rsidRDefault="001C06DC">
      <w:pPr>
        <w:pStyle w:val="a3"/>
        <w:ind w:firstLine="426"/>
        <w:rPr>
          <w:snapToGrid w:val="0"/>
        </w:rPr>
      </w:pPr>
    </w:p>
    <w:p w:rsidR="001C06DC" w:rsidRDefault="00552E63">
      <w:pPr>
        <w:pStyle w:val="a3"/>
        <w:ind w:firstLine="993"/>
        <w:rPr>
          <w:rFonts w:ascii="Arial" w:hAnsi="Arial"/>
          <w:snapToGrid w:val="0"/>
        </w:rPr>
      </w:pPr>
      <w:r>
        <w:rPr>
          <w:rFonts w:ascii="Arial" w:hAnsi="Arial"/>
          <w:snapToGrid w:val="0"/>
          <w:position w:val="-30"/>
        </w:rPr>
        <w:object w:dxaOrig="2320" w:dyaOrig="700">
          <v:shape id="_x0000_i1133" type="#_x0000_t75" style="width:116.25pt;height:35.25pt" o:ole="" fillcolor="window">
            <v:imagedata r:id="rId220" o:title=""/>
          </v:shape>
          <o:OLEObject Type="Embed" ProgID="Equation.3" ShapeID="_x0000_i1133" DrawAspect="Content" ObjectID="_1453556762" r:id="rId221"/>
        </w:object>
      </w:r>
    </w:p>
    <w:p w:rsidR="001C06DC" w:rsidRDefault="001C06DC">
      <w:pPr>
        <w:pStyle w:val="a3"/>
        <w:ind w:firstLine="993"/>
        <w:rPr>
          <w:i/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</w:rPr>
        <w:t>Расчет количества светильников:</w:t>
      </w:r>
    </w:p>
    <w:p w:rsidR="001C06DC" w:rsidRDefault="001C06DC">
      <w:pPr>
        <w:pStyle w:val="a3"/>
        <w:ind w:firstLine="993"/>
        <w:rPr>
          <w:snapToGrid w:val="0"/>
        </w:rPr>
      </w:pPr>
    </w:p>
    <w:p w:rsidR="001C06DC" w:rsidRDefault="00552E63">
      <w:pPr>
        <w:pStyle w:val="a3"/>
        <w:ind w:firstLine="993"/>
        <w:rPr>
          <w:snapToGrid w:val="0"/>
        </w:rPr>
      </w:pPr>
      <w:r>
        <w:rPr>
          <w:snapToGrid w:val="0"/>
          <w:position w:val="-24"/>
        </w:rPr>
        <w:object w:dxaOrig="2640" w:dyaOrig="639">
          <v:shape id="_x0000_i1134" type="#_x0000_t75" style="width:136.5pt;height:32.25pt" o:ole="" fillcolor="window">
            <v:imagedata r:id="rId222" o:title=""/>
          </v:shape>
          <o:OLEObject Type="Embed" ProgID="Equation.3" ShapeID="_x0000_i1134" DrawAspect="Content" ObjectID="_1453556763" r:id="rId223"/>
        </w:object>
      </w:r>
      <w:r>
        <w:rPr>
          <w:snapToGrid w:val="0"/>
        </w:rPr>
        <w:t>,</w:t>
      </w:r>
    </w:p>
    <w:p w:rsidR="001C06DC" w:rsidRDefault="001C06DC">
      <w:pPr>
        <w:pStyle w:val="a3"/>
        <w:rPr>
          <w:snapToGrid w:val="0"/>
        </w:rPr>
      </w:pPr>
    </w:p>
    <w:p w:rsidR="001C06DC" w:rsidRDefault="00552E63">
      <w:pPr>
        <w:pStyle w:val="a3"/>
        <w:rPr>
          <w:snapToGrid w:val="0"/>
        </w:rPr>
      </w:pPr>
      <w:r>
        <w:rPr>
          <w:snapToGrid w:val="0"/>
        </w:rPr>
        <w:t xml:space="preserve">где  </w:t>
      </w:r>
      <w:r>
        <w:rPr>
          <w:i/>
          <w:snapToGrid w:val="0"/>
          <w:lang w:val="en-US"/>
        </w:rPr>
        <w:t>W</w:t>
      </w:r>
      <w:r>
        <w:rPr>
          <w:i/>
          <w:snapToGrid w:val="0"/>
        </w:rPr>
        <w:t>=</w:t>
      </w:r>
      <w:r>
        <w:rPr>
          <w:snapToGrid w:val="0"/>
        </w:rPr>
        <w:t>17,4 Вт/м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 – удельная мощь;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i/>
          <w:snapToGrid w:val="0"/>
        </w:rPr>
        <w:t xml:space="preserve"> </w:t>
      </w:r>
      <w:r>
        <w:rPr>
          <w:i/>
          <w:snapToGrid w:val="0"/>
          <w:lang w:val="en-US"/>
        </w:rPr>
        <w:t>P</w:t>
      </w:r>
      <w:r>
        <w:rPr>
          <w:i/>
          <w:snapToGrid w:val="0"/>
        </w:rPr>
        <w:t>=</w:t>
      </w:r>
      <w:r>
        <w:rPr>
          <w:snapToGrid w:val="0"/>
        </w:rPr>
        <w:t>200 – мощность 1 лампы;</w:t>
      </w:r>
    </w:p>
    <w:p w:rsidR="001C06DC" w:rsidRDefault="00552E63">
      <w:pPr>
        <w:pStyle w:val="a3"/>
        <w:ind w:firstLine="426"/>
        <w:rPr>
          <w:snapToGrid w:val="0"/>
        </w:rPr>
      </w:pPr>
      <w:r>
        <w:rPr>
          <w:i/>
          <w:snapToGrid w:val="0"/>
        </w:rPr>
        <w:t xml:space="preserve"> </w:t>
      </w:r>
      <w:r>
        <w:rPr>
          <w:i/>
          <w:snapToGrid w:val="0"/>
          <w:lang w:val="en-US"/>
        </w:rPr>
        <w:t>n</w:t>
      </w:r>
      <w:r>
        <w:rPr>
          <w:i/>
          <w:snapToGrid w:val="0"/>
        </w:rPr>
        <w:t>=</w:t>
      </w:r>
      <w:r>
        <w:rPr>
          <w:snapToGrid w:val="0"/>
        </w:rPr>
        <w:t>3 – количество ламп в светильнике.</w:t>
      </w:r>
    </w:p>
    <w:p w:rsidR="001C06DC" w:rsidRDefault="001C06DC">
      <w:pPr>
        <w:pStyle w:val="a3"/>
        <w:ind w:firstLine="426"/>
        <w:rPr>
          <w:snapToGrid w:val="0"/>
        </w:rPr>
      </w:pPr>
      <w:bookmarkStart w:id="112" w:name="_GoBack"/>
      <w:bookmarkEnd w:id="112"/>
    </w:p>
    <w:sectPr w:rsidR="001C06DC">
      <w:pgSz w:w="11906" w:h="16838" w:code="9"/>
      <w:pgMar w:top="851" w:right="567" w:bottom="1588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A8261B"/>
    <w:multiLevelType w:val="multilevel"/>
    <w:tmpl w:val="2062CF5A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52555EAE"/>
    <w:multiLevelType w:val="multilevel"/>
    <w:tmpl w:val="E87EDC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1414E75"/>
    <w:multiLevelType w:val="multilevel"/>
    <w:tmpl w:val="5EC403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E63"/>
    <w:rsid w:val="001C06DC"/>
    <w:rsid w:val="00552E63"/>
    <w:rsid w:val="00F6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20776876-49FF-4FF5-9696-A9A1920C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pPr>
      <w:keepNext/>
      <w:ind w:left="7200" w:firstLine="720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pPr>
      <w:keepNext/>
      <w:ind w:left="284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qFormat/>
    <w:pPr>
      <w:keepNext/>
      <w:ind w:firstLine="426"/>
      <w:outlineLvl w:val="5"/>
    </w:pPr>
    <w:rPr>
      <w:rFonts w:ascii="Arial" w:hAnsi="Arial"/>
      <w:sz w:val="28"/>
    </w:rPr>
  </w:style>
  <w:style w:type="paragraph" w:styleId="7">
    <w:name w:val="heading 7"/>
    <w:basedOn w:val="a"/>
    <w:next w:val="a"/>
    <w:qFormat/>
    <w:pPr>
      <w:keepNext/>
      <w:ind w:left="-108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pPr>
      <w:keepNext/>
      <w:ind w:firstLine="284"/>
      <w:outlineLvl w:val="7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qFormat/>
    <w:pPr>
      <w:keepNext/>
      <w:ind w:firstLine="993"/>
      <w:outlineLvl w:val="8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Times New Roman" w:hAnsi="Times New Roman"/>
      <w:sz w:val="24"/>
    </w:rPr>
  </w:style>
  <w:style w:type="paragraph" w:styleId="20">
    <w:name w:val="Body Text 2"/>
    <w:basedOn w:val="a"/>
    <w:semiHidden/>
    <w:rPr>
      <w:rFonts w:ascii="Times New Roman" w:hAnsi="Times New Roman"/>
      <w:sz w:val="28"/>
    </w:rPr>
  </w:style>
  <w:style w:type="paragraph" w:styleId="a4">
    <w:name w:val="Body Text Indent"/>
    <w:basedOn w:val="a"/>
    <w:semiHidden/>
    <w:pPr>
      <w:ind w:left="426" w:hanging="426"/>
    </w:pPr>
    <w:rPr>
      <w:rFonts w:ascii="Times New Roman" w:hAnsi="Times New Roman"/>
      <w:sz w:val="28"/>
    </w:rPr>
  </w:style>
  <w:style w:type="paragraph" w:styleId="21">
    <w:name w:val="Body Text Indent 2"/>
    <w:basedOn w:val="a"/>
    <w:semiHidden/>
    <w:pPr>
      <w:ind w:firstLine="993"/>
    </w:pPr>
    <w:rPr>
      <w:rFonts w:ascii="Times New Roman" w:hAnsi="Times New Roman"/>
      <w:sz w:val="24"/>
    </w:rPr>
  </w:style>
  <w:style w:type="paragraph" w:styleId="30">
    <w:name w:val="Body Text Indent 3"/>
    <w:basedOn w:val="a"/>
    <w:semiHidden/>
    <w:pPr>
      <w:ind w:firstLine="85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image" Target="media/image106.wmf"/><Relationship Id="rId211" Type="http://schemas.openxmlformats.org/officeDocument/2006/relationships/oleObject" Target="embeddings/oleObject10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94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4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image" Target="media/image97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19" Type="http://schemas.openxmlformats.org/officeDocument/2006/relationships/image" Target="media/image8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3.bin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Pine PC</Company>
  <LinksUpToDate>false</LinksUpToDate>
  <CharactersWithSpaces>29651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Степанов Александр</dc:creator>
  <cp:keywords/>
  <cp:lastModifiedBy>admin</cp:lastModifiedBy>
  <cp:revision>2</cp:revision>
  <dcterms:created xsi:type="dcterms:W3CDTF">2014-02-10T14:54:00Z</dcterms:created>
  <dcterms:modified xsi:type="dcterms:W3CDTF">2014-02-10T14:54:00Z</dcterms:modified>
</cp:coreProperties>
</file>