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4E" w:rsidRDefault="0041534E">
      <w:pPr>
        <w:jc w:val="center"/>
        <w:rPr>
          <w:b/>
          <w:sz w:val="36"/>
        </w:rPr>
      </w:pPr>
      <w:r>
        <w:rPr>
          <w:b/>
          <w:sz w:val="36"/>
        </w:rPr>
        <w:t>МОСКОВСКИЙ   ИНСТИТУТ  РУССКОГО  ПРЕДПРИНИМАТЕЛЬСТВА</w:t>
      </w:r>
    </w:p>
    <w:p w:rsidR="0041534E" w:rsidRDefault="0041534E">
      <w:pPr>
        <w:jc w:val="center"/>
        <w:rPr>
          <w:b/>
          <w:sz w:val="32"/>
          <w:lang w:val="en-US"/>
        </w:rPr>
      </w:pPr>
    </w:p>
    <w:p w:rsidR="0041534E" w:rsidRDefault="0041534E">
      <w:pPr>
        <w:jc w:val="center"/>
        <w:rPr>
          <w:b/>
          <w:sz w:val="32"/>
          <w:lang w:val="en-US"/>
        </w:rPr>
      </w:pPr>
    </w:p>
    <w:p w:rsidR="0041534E" w:rsidRDefault="0041534E">
      <w:pPr>
        <w:jc w:val="center"/>
        <w:rPr>
          <w:b/>
          <w:sz w:val="32"/>
          <w:lang w:val="en-US"/>
        </w:rPr>
      </w:pPr>
    </w:p>
    <w:p w:rsidR="0041534E" w:rsidRDefault="0041534E">
      <w:pPr>
        <w:jc w:val="center"/>
        <w:rPr>
          <w:b/>
          <w:sz w:val="32"/>
          <w:lang w:val="en-US"/>
        </w:rPr>
      </w:pPr>
    </w:p>
    <w:p w:rsidR="0041534E" w:rsidRDefault="0041534E">
      <w:pPr>
        <w:jc w:val="center"/>
        <w:rPr>
          <w:b/>
          <w:sz w:val="32"/>
        </w:rPr>
      </w:pPr>
      <w:r>
        <w:rPr>
          <w:b/>
          <w:sz w:val="32"/>
        </w:rPr>
        <w:t>РЕФЕРАТ   ПО  КУЛЬТУРОЛОГИИ</w:t>
      </w:r>
    </w:p>
    <w:p w:rsidR="0041534E" w:rsidRDefault="0041534E">
      <w:pPr>
        <w:jc w:val="center"/>
        <w:rPr>
          <w:b/>
          <w:sz w:val="24"/>
          <w:lang w:val="en-US"/>
        </w:rPr>
      </w:pPr>
    </w:p>
    <w:p w:rsidR="0041534E" w:rsidRDefault="0041534E">
      <w:pPr>
        <w:jc w:val="center"/>
        <w:rPr>
          <w:b/>
          <w:sz w:val="24"/>
          <w:lang w:val="en-US"/>
        </w:rPr>
      </w:pPr>
    </w:p>
    <w:p w:rsidR="0041534E" w:rsidRDefault="0041534E">
      <w:pPr>
        <w:jc w:val="center"/>
        <w:rPr>
          <w:b/>
          <w:sz w:val="24"/>
          <w:lang w:val="en-US"/>
        </w:rPr>
      </w:pPr>
    </w:p>
    <w:p w:rsidR="0041534E" w:rsidRDefault="0041534E">
      <w:pPr>
        <w:jc w:val="center"/>
        <w:rPr>
          <w:b/>
          <w:sz w:val="24"/>
          <w:lang w:val="en-US"/>
        </w:rPr>
      </w:pPr>
    </w:p>
    <w:p w:rsidR="0041534E" w:rsidRDefault="0041534E">
      <w:pPr>
        <w:jc w:val="center"/>
        <w:rPr>
          <w:b/>
          <w:sz w:val="24"/>
          <w:lang w:val="en-US"/>
        </w:rPr>
      </w:pPr>
    </w:p>
    <w:p w:rsidR="0041534E" w:rsidRDefault="0041534E">
      <w:pPr>
        <w:jc w:val="center"/>
        <w:rPr>
          <w:b/>
          <w:sz w:val="24"/>
          <w:lang w:val="en-US"/>
        </w:rPr>
      </w:pPr>
    </w:p>
    <w:p w:rsidR="0041534E" w:rsidRDefault="0041534E">
      <w:pPr>
        <w:jc w:val="center"/>
        <w:rPr>
          <w:b/>
          <w:sz w:val="24"/>
          <w:lang w:val="en-US"/>
        </w:rPr>
      </w:pPr>
    </w:p>
    <w:p w:rsidR="0041534E" w:rsidRDefault="0041534E">
      <w:pPr>
        <w:jc w:val="center"/>
        <w:rPr>
          <w:b/>
          <w:sz w:val="24"/>
          <w:lang w:val="en-US"/>
        </w:rPr>
      </w:pPr>
    </w:p>
    <w:p w:rsidR="0041534E" w:rsidRDefault="0041534E">
      <w:pPr>
        <w:jc w:val="center"/>
        <w:rPr>
          <w:b/>
          <w:sz w:val="24"/>
        </w:rPr>
      </w:pPr>
    </w:p>
    <w:p w:rsidR="0041534E" w:rsidRDefault="0041534E">
      <w:pPr>
        <w:jc w:val="center"/>
        <w:rPr>
          <w:b/>
          <w:sz w:val="32"/>
        </w:rPr>
      </w:pPr>
      <w:r>
        <w:rPr>
          <w:b/>
          <w:sz w:val="32"/>
        </w:rPr>
        <w:t xml:space="preserve">НА  ТЕМУ: КУЛЬТУРА  МОСКОВСКОЙ  РУСИ: ОТ СРЕДНЕВЕКОВЬЯ К НОВОМУ ВРЕМЕНИ  </w:t>
      </w:r>
      <w:r>
        <w:rPr>
          <w:b/>
          <w:sz w:val="32"/>
          <w:lang w:val="en-US"/>
        </w:rPr>
        <w:t>XIV – XVII</w:t>
      </w:r>
      <w:r>
        <w:rPr>
          <w:b/>
          <w:sz w:val="32"/>
        </w:rPr>
        <w:t xml:space="preserve"> ВЕКОВ</w:t>
      </w: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sz w:val="22"/>
        </w:rPr>
      </w:pPr>
    </w:p>
    <w:p w:rsidR="0041534E" w:rsidRDefault="0041534E">
      <w:pPr>
        <w:rPr>
          <w:b/>
          <w:sz w:val="22"/>
        </w:rPr>
      </w:pPr>
    </w:p>
    <w:p w:rsidR="0041534E" w:rsidRDefault="0041534E">
      <w:pPr>
        <w:jc w:val="right"/>
        <w:rPr>
          <w:b/>
          <w:sz w:val="22"/>
        </w:rPr>
      </w:pPr>
      <w:r>
        <w:rPr>
          <w:b/>
          <w:sz w:val="22"/>
        </w:rPr>
        <w:t>ВЫПОЛНИЛА: СТУДЕНТКА 1 КУРСА</w:t>
      </w:r>
    </w:p>
    <w:p w:rsidR="0041534E" w:rsidRDefault="0041534E">
      <w:pPr>
        <w:jc w:val="right"/>
        <w:rPr>
          <w:b/>
          <w:sz w:val="22"/>
        </w:rPr>
      </w:pPr>
      <w:r>
        <w:rPr>
          <w:b/>
          <w:sz w:val="22"/>
        </w:rPr>
        <w:t>ЮРИДИЧЕСКОГО ФАКУЛЬТЕТА</w:t>
      </w:r>
    </w:p>
    <w:p w:rsidR="0041534E" w:rsidRDefault="0041534E">
      <w:pPr>
        <w:jc w:val="right"/>
        <w:rPr>
          <w:b/>
          <w:sz w:val="22"/>
        </w:rPr>
      </w:pPr>
      <w:r>
        <w:rPr>
          <w:b/>
          <w:sz w:val="22"/>
        </w:rPr>
        <w:t>ГРУППЫ № 18</w:t>
      </w:r>
    </w:p>
    <w:p w:rsidR="0041534E" w:rsidRDefault="0041534E">
      <w:pPr>
        <w:jc w:val="right"/>
        <w:rPr>
          <w:b/>
          <w:sz w:val="22"/>
        </w:rPr>
      </w:pPr>
      <w:r>
        <w:rPr>
          <w:b/>
          <w:sz w:val="22"/>
        </w:rPr>
        <w:t>СМОРЧКОВА Н.А.</w:t>
      </w:r>
    </w:p>
    <w:p w:rsidR="0041534E" w:rsidRDefault="0041534E">
      <w:pPr>
        <w:rPr>
          <w:b/>
          <w:sz w:val="22"/>
        </w:rPr>
      </w:pPr>
    </w:p>
    <w:p w:rsidR="0041534E" w:rsidRDefault="0041534E">
      <w:pPr>
        <w:rPr>
          <w:b/>
          <w:sz w:val="22"/>
        </w:rPr>
      </w:pPr>
    </w:p>
    <w:p w:rsidR="0041534E" w:rsidRDefault="0041534E">
      <w:pPr>
        <w:rPr>
          <w:sz w:val="22"/>
          <w:lang w:val="en-US"/>
        </w:rPr>
      </w:pPr>
    </w:p>
    <w:p w:rsidR="0041534E" w:rsidRDefault="0041534E">
      <w:pPr>
        <w:rPr>
          <w:sz w:val="22"/>
          <w:lang w:val="en-US"/>
        </w:rPr>
      </w:pPr>
    </w:p>
    <w:p w:rsidR="0041534E" w:rsidRDefault="0041534E">
      <w:pPr>
        <w:rPr>
          <w:sz w:val="22"/>
          <w:lang w:val="en-US"/>
        </w:rPr>
      </w:pPr>
    </w:p>
    <w:p w:rsidR="0041534E" w:rsidRDefault="0041534E">
      <w:pPr>
        <w:rPr>
          <w:sz w:val="22"/>
          <w:lang w:val="en-US"/>
        </w:rPr>
      </w:pPr>
    </w:p>
    <w:p w:rsidR="0041534E" w:rsidRDefault="0041534E">
      <w:pPr>
        <w:rPr>
          <w:sz w:val="22"/>
          <w:lang w:val="en-US"/>
        </w:rPr>
      </w:pPr>
    </w:p>
    <w:p w:rsidR="0041534E" w:rsidRDefault="0041534E">
      <w:pPr>
        <w:rPr>
          <w:sz w:val="22"/>
          <w:lang w:val="en-US"/>
        </w:rPr>
      </w:pPr>
    </w:p>
    <w:p w:rsidR="0041534E" w:rsidRDefault="0041534E">
      <w:pPr>
        <w:rPr>
          <w:sz w:val="22"/>
          <w:lang w:val="en-US"/>
        </w:rPr>
      </w:pPr>
    </w:p>
    <w:p w:rsidR="0041534E" w:rsidRDefault="0041534E">
      <w:pPr>
        <w:rPr>
          <w:sz w:val="22"/>
          <w:lang w:val="en-US"/>
        </w:rPr>
      </w:pPr>
    </w:p>
    <w:p w:rsidR="0041534E" w:rsidRDefault="0041534E">
      <w:pPr>
        <w:pStyle w:val="1"/>
      </w:pPr>
      <w:r>
        <w:t>АСТРАХАНЬ  2000 Г</w:t>
      </w:r>
    </w:p>
    <w:p w:rsidR="0041534E" w:rsidRDefault="0041534E">
      <w:pPr>
        <w:rPr>
          <w:sz w:val="22"/>
        </w:rPr>
      </w:pPr>
    </w:p>
    <w:p w:rsidR="0041534E" w:rsidRDefault="0041534E">
      <w:pPr>
        <w:pStyle w:val="2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</w:t>
      </w:r>
    </w:p>
    <w:p w:rsidR="0041534E" w:rsidRDefault="0041534E">
      <w:pPr>
        <w:spacing w:line="360" w:lineRule="auto"/>
        <w:jc w:val="center"/>
        <w:rPr>
          <w:sz w:val="24"/>
        </w:rPr>
      </w:pPr>
    </w:p>
    <w:p w:rsidR="0041534E" w:rsidRDefault="0041534E">
      <w:pPr>
        <w:spacing w:line="360" w:lineRule="auto"/>
        <w:rPr>
          <w:sz w:val="24"/>
        </w:rPr>
      </w:pPr>
      <w:r>
        <w:rPr>
          <w:sz w:val="24"/>
        </w:rPr>
        <w:t>1.Введение.</w:t>
      </w:r>
    </w:p>
    <w:p w:rsidR="0041534E" w:rsidRDefault="0041534E">
      <w:pPr>
        <w:spacing w:line="360" w:lineRule="auto"/>
        <w:rPr>
          <w:sz w:val="24"/>
        </w:rPr>
      </w:pPr>
      <w:r>
        <w:rPr>
          <w:sz w:val="24"/>
        </w:rPr>
        <w:t>2. Основная часть:</w:t>
      </w:r>
    </w:p>
    <w:p w:rsidR="0041534E" w:rsidRDefault="004153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Принятие на Руси православия, возвышение Москвы;</w:t>
      </w:r>
    </w:p>
    <w:p w:rsidR="0041534E" w:rsidRDefault="004153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Появление исторической литературы и книгопечатания;</w:t>
      </w:r>
    </w:p>
    <w:p w:rsidR="0041534E" w:rsidRDefault="004153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Архитектура;</w:t>
      </w:r>
    </w:p>
    <w:p w:rsidR="0041534E" w:rsidRDefault="004153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Изобразительное искусство;</w:t>
      </w:r>
    </w:p>
    <w:p w:rsidR="0041534E" w:rsidRDefault="004153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Декоративно – прикладное искусство;</w:t>
      </w:r>
    </w:p>
    <w:p w:rsidR="0041534E" w:rsidRDefault="0041534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Одежда, быт и устои россиян;</w:t>
      </w:r>
    </w:p>
    <w:p w:rsidR="0041534E" w:rsidRDefault="0041534E">
      <w:pPr>
        <w:spacing w:line="360" w:lineRule="auto"/>
        <w:rPr>
          <w:sz w:val="24"/>
        </w:rPr>
      </w:pPr>
      <w:r>
        <w:rPr>
          <w:sz w:val="24"/>
        </w:rPr>
        <w:t>3.Заключение.</w:t>
      </w:r>
    </w:p>
    <w:p w:rsidR="0041534E" w:rsidRDefault="0041534E">
      <w:pPr>
        <w:spacing w:line="360" w:lineRule="auto"/>
        <w:rPr>
          <w:sz w:val="24"/>
        </w:rPr>
      </w:pPr>
      <w:r>
        <w:rPr>
          <w:sz w:val="24"/>
        </w:rPr>
        <w:t>4.Список используемой литературы.</w:t>
      </w: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rPr>
          <w:sz w:val="22"/>
        </w:rPr>
      </w:pPr>
    </w:p>
    <w:p w:rsidR="0041534E" w:rsidRDefault="0041534E">
      <w:pPr>
        <w:spacing w:line="360" w:lineRule="auto"/>
        <w:jc w:val="center"/>
        <w:rPr>
          <w:sz w:val="22"/>
        </w:rPr>
      </w:pPr>
    </w:p>
    <w:p w:rsidR="0041534E" w:rsidRDefault="0041534E">
      <w:pPr>
        <w:numPr>
          <w:ilvl w:val="0"/>
          <w:numId w:val="5"/>
        </w:num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Принятие на Руси православия, возвышение Москвы.</w:t>
      </w:r>
    </w:p>
    <w:p w:rsidR="0041534E" w:rsidRDefault="0041534E">
      <w:pPr>
        <w:spacing w:line="360" w:lineRule="auto"/>
        <w:jc w:val="center"/>
        <w:rPr>
          <w:b/>
          <w:sz w:val="24"/>
        </w:rPr>
      </w:pPr>
    </w:p>
    <w:p w:rsidR="0041534E" w:rsidRDefault="0041534E">
      <w:pPr>
        <w:pStyle w:val="a3"/>
        <w:jc w:val="both"/>
      </w:pPr>
      <w:r>
        <w:t>Описание религиозной жизни Москвы, наверное, следует начать с принятия на Руси христианства. Это случилось в 988 году. Политическая обстановка того времени требовала для выживания государства принятия того или иного вероисповедания, причем вероисповедания соседей, которые становились союзниками. Предложений было много, но всерьез пришлось выбирать между двумя: принятие православия, и дальнейшая ориентация на Византию или принятие католической веры и ориентация на Западную Европу. Как известно, князь Владимир (в последствии прозванный в народе Владимир-Красное Солнышко) выбрал православие, наверное, в силу того,что греки Руси никак не угрожали,скорее наоборот, а вот в Западно-Европейской политике и тогда (и сейчас) занимал видную роль поход на Восток, с крестом и мечом. Если-бы тогда была принята латинская вера (т.е. католичество), то Русь как самостоятельное госдарство перестала-бы существовать.</w:t>
      </w:r>
    </w:p>
    <w:p w:rsidR="0041534E" w:rsidRDefault="0041534E">
      <w:pPr>
        <w:pStyle w:val="a3"/>
        <w:jc w:val="both"/>
      </w:pPr>
      <w:r>
        <w:t>Русь, приняв христианство, еще долго оставалась под властью языческих воззрений, которые включились в православное верование. Вместе с Византийским вариантом христианства была воспринята и идея подчиненности церкви светским правителям.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Православная церковь не дала распасться русской державе в период феодальной раздробленности и монголо-татарского ига. Ведь тогда Русь представляла собой скопление мелких княжеств, постоянно враждовавших между собой. Но церковь была одна, подчиняющаяся одному метрополиту Всея Руси. Митрополия находилась до 1300г в Киеве, затем некоторое время во Владимире, затем в Москве. Именно поддержка церкви позволила начать процесс обьединения русских земель вокруг Москвы в 14 веке.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После XVII века, во время церковного раскола,царская власть взяла контроль над церковью.  Православие вошло в Соборное уложение в 1649 г как государственная религия. При Петре I был введен Синод и церковь стала автокефальной (т.е. независимой от Византии (которой уже не было!!!)).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Москва впервые упоминается в летописи в 1147 году как владение суздальсого князя Юрия Долгорукого. Рост и возвышение Москвы были связаны с ее расположением на пересечении торговых путей в Центральной части славянских земель. В XIV веке город выдвигается как центр Московского Великого княжества, одного из сильнейших княжеств Северо-Восточной Руси, в это же время город становится резиденцией русских митрополитов, а затем резиденцией патриархов.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В последнюю четверть XV века, при великом князе Иване III Москва превращается в столицу русского централизованного государства.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center"/>
        <w:rPr>
          <w:b/>
          <w:sz w:val="24"/>
        </w:rPr>
      </w:pPr>
      <w:r>
        <w:rPr>
          <w:b/>
          <w:sz w:val="24"/>
          <w:lang w:val="en-US"/>
        </w:rPr>
        <w:t>II</w:t>
      </w:r>
      <w:r>
        <w:rPr>
          <w:b/>
          <w:sz w:val="24"/>
        </w:rPr>
        <w:t>. Появление исторической литературы и книгопечатания.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sz w:val="24"/>
          <w:lang w:val="en-US"/>
        </w:rPr>
        <w:t xml:space="preserve">XVI </w:t>
      </w:r>
      <w:r>
        <w:rPr>
          <w:sz w:val="24"/>
        </w:rPr>
        <w:t>веку сформировались особые, специфические черты русского национального самосознания: 1) соединение характерной для Востока духовности, сосредоченной на высшем смысле сущего, выраженного в православии, со стремлением к свободе, демократии, характерной для Запада; 2) Коллективизм и слабовыраженное личное сознание; 3) Приверженность к ценностям православия с его своеобразным миропониманием; 4) Приоритет государственных начал, интересов державы Держава, обретенная в ходе борьбы за независимость считалась главным национальным достоянием и ее интересы воспринимались как интересы лично каждого.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Открытие в </w:t>
      </w:r>
      <w:r>
        <w:rPr>
          <w:sz w:val="24"/>
          <w:lang w:val="en-US"/>
        </w:rPr>
        <w:t xml:space="preserve"> XVII</w:t>
      </w:r>
      <w:r>
        <w:rPr>
          <w:sz w:val="24"/>
        </w:rPr>
        <w:t xml:space="preserve"> веке русского характера определило новое воззрение на человека, его роль в исторических событиях, в осознании собственной судьбы. Новый человек ощущал себя обладателем истины, творцом истории. Он создавал силлабическую поэзию, портретную живопись, партерную музыку. Его трудом Россия преодолела культурное одиночество, приобщалась к европейской цивилизации, становилась европейской державой.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период Московского царства набирает силу процесс обмирщения, освобождения искусства от подчинения церковным канонам. Московская историческая литература, например, приобрела общерусский характер и становилась носителем идеи единства и патриотизма («Сказание о Мамаевом побоище»). Победа на Куликовом поле подняла дух русского народа. Возник ряд произведений, которые призывали к единению русских земель для освобождения от врага. Значительным памятником этого периода стала «Задонщина», написанная Сафонием Рязанцем, воспевающая великую побуду над татарами русского народа. В устном народном творчестве былины уступили место историческим повестям, в которых действовали конкретные исторические люди в конкретной  обстановке («Песня о взятии Казани»). С начала </w:t>
      </w:r>
      <w:r>
        <w:rPr>
          <w:sz w:val="24"/>
          <w:lang w:val="en-US"/>
        </w:rPr>
        <w:t xml:space="preserve"> XV</w:t>
      </w:r>
      <w:r>
        <w:rPr>
          <w:sz w:val="24"/>
        </w:rPr>
        <w:t xml:space="preserve"> века на первый план выдвигается летописание Москвы, а во второй половине </w:t>
      </w:r>
      <w:r>
        <w:rPr>
          <w:sz w:val="24"/>
          <w:lang w:val="en-US"/>
        </w:rPr>
        <w:t>XV</w:t>
      </w:r>
      <w:r>
        <w:rPr>
          <w:sz w:val="24"/>
        </w:rPr>
        <w:t xml:space="preserve"> века новое рождение  переживает старый жанр «хожений» – описание путешествий. Это явление отражает растущий интерес образованных людей Руси того времени к другим странам, развитие экономических и культурных связей с ними. Особенно интересно «Хождение за три моря» тверского купца Афанасия Никитина.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Важным достижением было начало книгопечатания. Первая типография в России начала работать около 1553 г., но имена ее мастеров неизвестны. В 1563 – 1564 гг. Иван Федоров, дьякон одной из кремлевских церквей, и его помощник Петр Мстиславец создали на Печатном дворе на Никольской улице в Москве первую печатную книгу с выходными данными. Качество печати было исключительно высоким, Иван Федоров был не только мастером – типографом, но и редактором: исправлял переводы книг «Священного писания», приближал их язык к языку своего времени. Во Львове Иван Федоров выпустил первый русский букварь с грамматикой. Уже в </w:t>
      </w:r>
      <w:r>
        <w:rPr>
          <w:sz w:val="24"/>
          <w:lang w:val="en-US"/>
        </w:rPr>
        <w:t>XVI</w:t>
      </w:r>
      <w:r>
        <w:rPr>
          <w:sz w:val="24"/>
        </w:rPr>
        <w:t xml:space="preserve"> веке работали типографии в Москве и в Александровской слободе. Однако печатная книга даже в </w:t>
      </w:r>
      <w:r>
        <w:rPr>
          <w:sz w:val="24"/>
          <w:lang w:val="en-US"/>
        </w:rPr>
        <w:t>XVII</w:t>
      </w:r>
      <w:r>
        <w:rPr>
          <w:sz w:val="24"/>
        </w:rPr>
        <w:t xml:space="preserve"> веке не вытеснила рукописную, ибо печатали в основном богослужебные книги, летописи же, повести, сказания и даже жития святых по-прежнему переписывали от руки.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center"/>
        <w:rPr>
          <w:b/>
          <w:sz w:val="24"/>
        </w:rPr>
      </w:pPr>
      <w:r>
        <w:rPr>
          <w:b/>
          <w:sz w:val="24"/>
          <w:lang w:val="en-US"/>
        </w:rPr>
        <w:t>III</w:t>
      </w:r>
      <w:r>
        <w:rPr>
          <w:b/>
          <w:sz w:val="24"/>
        </w:rPr>
        <w:t>. Архитектура.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В данный период развивается русская архитектура.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После монголо-татарского нашествия долгое время летописи упоминают лишь о строитель</w:t>
      </w:r>
      <w:r>
        <w:rPr>
          <w:sz w:val="24"/>
        </w:rPr>
        <w:softHyphen/>
        <w:t xml:space="preserve">стве недошедших до нас деревянных сооружений. С конца </w:t>
      </w:r>
      <w:r>
        <w:rPr>
          <w:sz w:val="24"/>
          <w:lang w:val="en-US"/>
        </w:rPr>
        <w:t xml:space="preserve">XIII </w:t>
      </w:r>
      <w:r>
        <w:rPr>
          <w:sz w:val="24"/>
        </w:rPr>
        <w:t>в. в избежавшей разорения Северо-западной Руси возрождается и каменное зодчество, прежде всего военное. Возводятся ка</w:t>
      </w:r>
      <w:r>
        <w:rPr>
          <w:sz w:val="24"/>
        </w:rPr>
        <w:softHyphen/>
        <w:t>менные городские укрепления Новгорода и Пскова, крепости на приречных мысах (Копорье) или на островах, порой с дополнительной стеной у въезда, образующей вместе с основной за</w:t>
      </w:r>
      <w:r>
        <w:rPr>
          <w:sz w:val="24"/>
        </w:rPr>
        <w:softHyphen/>
        <w:t xml:space="preserve">щитный коридор – «захаб» (Изборск, Порхов). С середины </w:t>
      </w:r>
      <w:r>
        <w:rPr>
          <w:sz w:val="24"/>
          <w:lang w:val="en-US"/>
        </w:rPr>
        <w:t>XIV</w:t>
      </w:r>
      <w:r>
        <w:rPr>
          <w:sz w:val="24"/>
        </w:rPr>
        <w:t xml:space="preserve"> в. стены усиливаются могучими башнями, в начале над воротами, а затем и по всему периметру укреплений, получающих в </w:t>
      </w:r>
      <w:r>
        <w:rPr>
          <w:sz w:val="24"/>
          <w:lang w:val="en-US"/>
        </w:rPr>
        <w:t>XV</w:t>
      </w:r>
      <w:r>
        <w:rPr>
          <w:sz w:val="24"/>
        </w:rPr>
        <w:t xml:space="preserve"> веке планировку, близкую к регулярной. Неровная кладка из грубо отесанного известняка и ва</w:t>
      </w:r>
      <w:r>
        <w:rPr>
          <w:sz w:val="24"/>
        </w:rPr>
        <w:softHyphen/>
        <w:t xml:space="preserve">лунов наделяло сооружение живописью и усиливало их пластическую выразительность. Такой же была кладка стен небольших однокупольных четырехстолпных храмов конца </w:t>
      </w:r>
      <w:r>
        <w:rPr>
          <w:sz w:val="24"/>
          <w:lang w:val="en-US"/>
        </w:rPr>
        <w:t xml:space="preserve">XIII – 1-й </w:t>
      </w:r>
      <w:r>
        <w:rPr>
          <w:sz w:val="24"/>
        </w:rPr>
        <w:t>по</w:t>
      </w:r>
      <w:r>
        <w:rPr>
          <w:sz w:val="24"/>
        </w:rPr>
        <w:softHyphen/>
        <w:t xml:space="preserve">ловины </w:t>
      </w:r>
      <w:r>
        <w:rPr>
          <w:sz w:val="24"/>
          <w:lang w:val="en-US"/>
        </w:rPr>
        <w:t>XIV</w:t>
      </w:r>
      <w:r>
        <w:rPr>
          <w:sz w:val="24"/>
        </w:rPr>
        <w:t xml:space="preserve"> вв., которым обмазка фасадов придавала монолитный облик. Храмы строились на средства бояр, богатых купцов. Становясь архитектурными доминантами отдельных районов города, они обогащали его силуэт и создавали постепенный переход представительного камен</w:t>
      </w:r>
      <w:r>
        <w:rPr>
          <w:sz w:val="24"/>
        </w:rPr>
        <w:softHyphen/>
        <w:t>ного кремля к нерегулярной деревянной жилой застройке, следующей естественному рельефу. В ней преобладали 1-2 этажные дома на подклетах, иногда трехчастные, с сенями посередине.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С началом возрождения Москвы в ней в 1320-1330-х гг. Появляются первые белокаменные храмы. Не сохранившийся Успенский собор и собор Спаса на Бору с поясами резного орнамен</w:t>
      </w:r>
      <w:r>
        <w:rPr>
          <w:sz w:val="24"/>
        </w:rPr>
        <w:softHyphen/>
        <w:t xml:space="preserve">та на фасадах восходили по типу к четырехстолпным с тремя апсидами владимирским храмом домонгольской поры. Во второй половине </w:t>
      </w:r>
      <w:r>
        <w:rPr>
          <w:sz w:val="24"/>
          <w:lang w:val="en-US"/>
        </w:rPr>
        <w:t xml:space="preserve">XIV </w:t>
      </w:r>
      <w:r>
        <w:rPr>
          <w:sz w:val="24"/>
        </w:rPr>
        <w:t>в. строятся первые каменные стены Кремля на треугольном в плане холме при впадении Неглинной в Москву-реку. На востоке от Кремля рас</w:t>
      </w:r>
      <w:r>
        <w:rPr>
          <w:sz w:val="24"/>
        </w:rPr>
        <w:softHyphen/>
        <w:t>стилался посад с параллельной Москве-реке главной улицей. Схожие по плану с более ранни</w:t>
      </w:r>
      <w:r>
        <w:rPr>
          <w:sz w:val="24"/>
        </w:rPr>
        <w:softHyphen/>
        <w:t xml:space="preserve">ми, храмы конца </w:t>
      </w:r>
      <w:r>
        <w:rPr>
          <w:sz w:val="24"/>
          <w:lang w:val="en-US"/>
        </w:rPr>
        <w:t xml:space="preserve">XIV – </w:t>
      </w:r>
      <w:r>
        <w:rPr>
          <w:sz w:val="24"/>
        </w:rPr>
        <w:t xml:space="preserve">начала </w:t>
      </w:r>
      <w:r>
        <w:rPr>
          <w:sz w:val="24"/>
          <w:lang w:val="en-US"/>
        </w:rPr>
        <w:t xml:space="preserve">XV </w:t>
      </w:r>
      <w:r>
        <w:rPr>
          <w:sz w:val="24"/>
        </w:rPr>
        <w:t>вв. благодаря применению дополнительных кокошников в основании барабана, приподнятого на подпружных арках, получили ярусную композицию вер</w:t>
      </w:r>
      <w:r>
        <w:rPr>
          <w:sz w:val="24"/>
        </w:rPr>
        <w:softHyphen/>
        <w:t>хов. Это придавало зданиям живописный и праздничный характер, усиливавшийся килевидны</w:t>
      </w:r>
      <w:r>
        <w:rPr>
          <w:sz w:val="24"/>
        </w:rPr>
        <w:softHyphen/>
        <w:t>ми очертаниями закомар и верхов порталов, резными поясками и тонкими полуколонками на фасадах. В соборе московского Андроникова монастыря угловые части основного объема сильно понижены, а композиция верха особенно динамична. В бесстолпных церквах москов</w:t>
      </w:r>
      <w:r>
        <w:rPr>
          <w:sz w:val="24"/>
        </w:rPr>
        <w:softHyphen/>
        <w:t xml:space="preserve">ской школы </w:t>
      </w:r>
      <w:r>
        <w:rPr>
          <w:sz w:val="24"/>
          <w:lang w:val="en-US"/>
        </w:rPr>
        <w:t xml:space="preserve">XIV- начала XV </w:t>
      </w:r>
      <w:r>
        <w:rPr>
          <w:sz w:val="24"/>
        </w:rPr>
        <w:t xml:space="preserve">вв. каждый фасад иногда увенчивался тремя кокошниками. В формировании к концу </w:t>
      </w:r>
      <w:r>
        <w:rPr>
          <w:sz w:val="24"/>
          <w:lang w:val="en-US"/>
        </w:rPr>
        <w:t>XV</w:t>
      </w:r>
      <w:r>
        <w:rPr>
          <w:sz w:val="24"/>
        </w:rPr>
        <w:t xml:space="preserve"> в. централизованного государства выдвинуло задачу широко раз</w:t>
      </w:r>
      <w:r>
        <w:rPr>
          <w:sz w:val="24"/>
        </w:rPr>
        <w:softHyphen/>
        <w:t>вернуть строительство крепостных сооружений в городах и монастырях, а в его столице – Мо</w:t>
      </w:r>
      <w:r>
        <w:rPr>
          <w:sz w:val="24"/>
        </w:rPr>
        <w:softHyphen/>
        <w:t>скве – возводить храмы и дворцы, отвечающие ее значению. Для этого были приглашены в сто</w:t>
      </w:r>
      <w:r>
        <w:rPr>
          <w:sz w:val="24"/>
        </w:rPr>
        <w:softHyphen/>
        <w:t>лицу зодчие и каменщики из других русских городов, итальянские архитекторы и инженеры по фортификации. Основным строительным материалом стал кирпич. Московский Кремль, вме</w:t>
      </w:r>
      <w:r>
        <w:rPr>
          <w:sz w:val="24"/>
        </w:rPr>
        <w:softHyphen/>
        <w:t xml:space="preserve">щавший резиденции великого князя, митрополита, соборы, боярские дворы, монастыри, был во второй половине </w:t>
      </w:r>
      <w:r>
        <w:rPr>
          <w:sz w:val="24"/>
          <w:lang w:val="en-US"/>
        </w:rPr>
        <w:t>XV</w:t>
      </w:r>
      <w:r>
        <w:rPr>
          <w:sz w:val="24"/>
        </w:rPr>
        <w:t xml:space="preserve"> в. расширен до нынешних размеров, а посад охватил его с трех сторон и был прорезан радиальными улицами. На востоке от Кремля возникла Красная площадь, часть посада была окружена в 1530-х гг. каменной стеной, а затем каменная стена Белого города и де</w:t>
      </w:r>
      <w:r>
        <w:rPr>
          <w:sz w:val="24"/>
        </w:rPr>
        <w:softHyphen/>
        <w:t>ревоземляная стена Земляного города окружили столицу двумя кольцами, что и определило ра</w:t>
      </w:r>
      <w:r>
        <w:rPr>
          <w:sz w:val="24"/>
        </w:rPr>
        <w:softHyphen/>
        <w:t>диально - кольцевую планировку Москвы. Монастыри-крепости, защищавшие подступы к го</w:t>
      </w:r>
      <w:r>
        <w:rPr>
          <w:sz w:val="24"/>
        </w:rPr>
        <w:softHyphen/>
        <w:t>роду и созвучные Кремлю по своему силуэту, со временем стали композиционными центрами окраин Москвы. Радиальные улицы с бревенчатыми мостовыми вели к центру через увенчанные башнями ворота Земляного и Белого городов. Жилая застройка городских улиц состояла в ос</w:t>
      </w:r>
      <w:r>
        <w:rPr>
          <w:sz w:val="24"/>
        </w:rPr>
        <w:softHyphen/>
        <w:t>новном из деревянных домов, имевших два – три этажа на подклетах, отдельные крыши над каждой частью дома, средние сени и крыльцо. Кремли других городов, как и в Москве, следо</w:t>
      </w:r>
      <w:r>
        <w:rPr>
          <w:sz w:val="24"/>
        </w:rPr>
        <w:softHyphen/>
        <w:t>вали в своих планах рельефу местности, а на ровных местах имели правильные прямоугольные планы. Крепостные стены стали выше и толще. Навесные бойницы и зубцы в виде ласточкина хвоста примененные итальянскими архитекторами в Московском Кремле, появились и в крем</w:t>
      </w:r>
      <w:r>
        <w:rPr>
          <w:sz w:val="24"/>
        </w:rPr>
        <w:softHyphen/>
        <w:t>лях Новгорода, Нижнего Новгорода, Тулы и др. Позднее башни стали декорироваться лопатка</w:t>
      </w:r>
      <w:r>
        <w:rPr>
          <w:sz w:val="24"/>
        </w:rPr>
        <w:softHyphen/>
        <w:t>ми и горизонтальными тягами, а бойницы – наличниками. Свободнее от новых влияний были крепости дальних Кирилло-Белозерского и Соловецкого монастырей, с мощными стенами и башнями, сложенными из крупных валунов и почти лишенными украшений.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Сохранившаяся часть великокняжеского кремлевского дворца в Москве с огромным одно</w:t>
      </w:r>
      <w:r>
        <w:rPr>
          <w:sz w:val="24"/>
        </w:rPr>
        <w:softHyphen/>
        <w:t>столпным залом наделена чертами западной архитектуры (граненый руст, парные окна, ренес</w:t>
      </w:r>
      <w:r>
        <w:rPr>
          <w:sz w:val="24"/>
        </w:rPr>
        <w:softHyphen/>
        <w:t>сансный карниз), но вся композиция дворца, слагавшаяся из отдельных зданий с переходами и крыльцами, близка к композиции деревянных хором. В архитектуре Успенского собора Мос</w:t>
      </w:r>
      <w:r>
        <w:rPr>
          <w:sz w:val="24"/>
        </w:rPr>
        <w:softHyphen/>
        <w:t xml:space="preserve">ковского Кремля, который было предложено строить наподобие одноименного собора </w:t>
      </w:r>
      <w:r>
        <w:rPr>
          <w:sz w:val="24"/>
          <w:lang w:val="en-US"/>
        </w:rPr>
        <w:t>XII в</w:t>
      </w:r>
      <w:r>
        <w:rPr>
          <w:sz w:val="24"/>
        </w:rPr>
        <w:t>. во Владимире, традиции владимиро-суздальского зодчества подверглись существенному переос</w:t>
      </w:r>
      <w:r>
        <w:rPr>
          <w:sz w:val="24"/>
        </w:rPr>
        <w:softHyphen/>
        <w:t>мыслению. Величественный пятикупольный храм с редкими щелевидными окнами, прорезан</w:t>
      </w:r>
      <w:r>
        <w:rPr>
          <w:sz w:val="24"/>
        </w:rPr>
        <w:softHyphen/>
        <w:t>ными в могучих барабанах и в глади стен, опоясанных аркатурным фризом, мощнее по пропор</w:t>
      </w:r>
      <w:r>
        <w:rPr>
          <w:sz w:val="24"/>
        </w:rPr>
        <w:softHyphen/>
        <w:t>циям и монументальнее своего прототипа. Впечатляющим контрастом несколько суровым фа</w:t>
      </w:r>
      <w:r>
        <w:rPr>
          <w:sz w:val="24"/>
        </w:rPr>
        <w:softHyphen/>
        <w:t>садам собора служит интерьер с шестью равномерно расставленными высокими тонкими стол</w:t>
      </w:r>
      <w:r>
        <w:rPr>
          <w:sz w:val="24"/>
        </w:rPr>
        <w:softHyphen/>
        <w:t>бами, придающими ему вид парадного зала. Храм-колокольня Ивана Великого, господствовав</w:t>
      </w:r>
      <w:r>
        <w:rPr>
          <w:sz w:val="24"/>
        </w:rPr>
        <w:softHyphen/>
        <w:t>ший не только не только над Кремлем, но и над всей Москвой, стал традиционным образцом для подобных высотных доминант и в других русских городах. Попытка перенести в русский храм мотивы раннего венецианского Возрождения привела к несоответствию ярусных члене</w:t>
      </w:r>
      <w:r>
        <w:rPr>
          <w:sz w:val="24"/>
        </w:rPr>
        <w:softHyphen/>
        <w:t xml:space="preserve">ний фасада. В других храмах второй половины </w:t>
      </w:r>
      <w:r>
        <w:rPr>
          <w:sz w:val="24"/>
          <w:lang w:val="en-US"/>
        </w:rPr>
        <w:t>XV-XVI</w:t>
      </w:r>
      <w:r>
        <w:rPr>
          <w:sz w:val="24"/>
        </w:rPr>
        <w:t xml:space="preserve"> в. встречаются свойственные Москов</w:t>
      </w:r>
      <w:r>
        <w:rPr>
          <w:sz w:val="24"/>
        </w:rPr>
        <w:softHyphen/>
        <w:t xml:space="preserve">ской архитектуре </w:t>
      </w:r>
      <w:r>
        <w:rPr>
          <w:sz w:val="24"/>
          <w:lang w:val="en-US"/>
        </w:rPr>
        <w:t>XIV-XV</w:t>
      </w:r>
      <w:r>
        <w:rPr>
          <w:sz w:val="24"/>
        </w:rPr>
        <w:t xml:space="preserve"> вв. ярусы килевидных закомар, но их ритм менее динамичен, а раз</w:t>
      </w:r>
      <w:r>
        <w:rPr>
          <w:sz w:val="24"/>
        </w:rPr>
        <w:softHyphen/>
        <w:t>меренные членения фасадов, украшенных аркатурными фризами узорной кладкой с терракото</w:t>
      </w:r>
      <w:r>
        <w:rPr>
          <w:sz w:val="24"/>
        </w:rPr>
        <w:softHyphen/>
        <w:t>выми деталями, делают храмы нарядно-величавыми. Терракотовые детали встречаются в Бело</w:t>
      </w:r>
      <w:r>
        <w:rPr>
          <w:sz w:val="24"/>
        </w:rPr>
        <w:softHyphen/>
        <w:t xml:space="preserve">зерье и Верхнем Поволжье, например, в дворцовой палате в Угличе, где венчающие щипцы над гладкими стенами заполнены узорной кирпичной кладкой с терракотовыми вставками. Фасады других светских построек этого времени, как правило, скромнее.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Рост Русского государства и национального самосознания после свержения татарского ига отразился в каменных храмах-памятниках </w:t>
      </w:r>
      <w:r>
        <w:rPr>
          <w:sz w:val="24"/>
          <w:lang w:val="en-US"/>
        </w:rPr>
        <w:t xml:space="preserve">XVI </w:t>
      </w:r>
      <w:r>
        <w:rPr>
          <w:sz w:val="24"/>
        </w:rPr>
        <w:t xml:space="preserve">в. Являя собой высокое достижение московского зодчества, эти величественные постройки, посвященные важным событиям, как бы соединяли в себе динамичность деревянных шатровых церквей и ярусных завершений храмов </w:t>
      </w:r>
      <w:r>
        <w:rPr>
          <w:sz w:val="24"/>
          <w:lang w:val="en-US"/>
        </w:rPr>
        <w:t xml:space="preserve">XIV –  XV </w:t>
      </w:r>
      <w:r>
        <w:rPr>
          <w:sz w:val="24"/>
        </w:rPr>
        <w:t xml:space="preserve">вв. с монументальностью соборов </w:t>
      </w:r>
      <w:r>
        <w:rPr>
          <w:sz w:val="24"/>
          <w:lang w:val="en-US"/>
        </w:rPr>
        <w:t xml:space="preserve">XVI в. </w:t>
      </w:r>
      <w:r>
        <w:rPr>
          <w:sz w:val="24"/>
        </w:rPr>
        <w:t>В каменных церквах-башнях  ведущими стали формы, присущие камню, - ярусы закомар и кокошники вокруг прорезанного окнами шатра. Иногда и шатер заменялся барабаном с куполом или же башни с куполами окружали центральную, кры</w:t>
      </w:r>
      <w:r>
        <w:rPr>
          <w:sz w:val="24"/>
        </w:rPr>
        <w:softHyphen/>
        <w:t>тую шатром башню. Преобладание вертикалей наделяло ликующей динамичностью устремлен</w:t>
      </w:r>
      <w:r>
        <w:rPr>
          <w:sz w:val="24"/>
        </w:rPr>
        <w:softHyphen/>
        <w:t>ную в высь композицию храма, как бы вырастающего из окружающего его открытых «гуль</w:t>
      </w:r>
      <w:r>
        <w:rPr>
          <w:sz w:val="24"/>
        </w:rPr>
        <w:softHyphen/>
        <w:t>бищ», а нарядный декор придавал сооружению праздничную торжественность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храмах конца </w:t>
      </w:r>
      <w:r>
        <w:rPr>
          <w:sz w:val="24"/>
          <w:lang w:val="en-US"/>
        </w:rPr>
        <w:t xml:space="preserve">XV </w:t>
      </w:r>
      <w:r>
        <w:rPr>
          <w:sz w:val="24"/>
        </w:rPr>
        <w:t xml:space="preserve">и </w:t>
      </w:r>
      <w:r>
        <w:rPr>
          <w:sz w:val="24"/>
          <w:lang w:val="en-US"/>
        </w:rPr>
        <w:t xml:space="preserve">XVI </w:t>
      </w:r>
      <w:r>
        <w:rPr>
          <w:sz w:val="24"/>
        </w:rPr>
        <w:t>вв. применение так называемого крестчатого свода, опиравше</w:t>
      </w:r>
      <w:r>
        <w:rPr>
          <w:sz w:val="24"/>
        </w:rPr>
        <w:softHyphen/>
        <w:t>гося на стены, избавляло интерьер от опорных столбов и позволяло разнообразить фасады, ко</w:t>
      </w:r>
      <w:r>
        <w:rPr>
          <w:sz w:val="24"/>
        </w:rPr>
        <w:softHyphen/>
        <w:t>торые получали то трехлопастное, то  имитирующее закомары завершение, то увенчивались ярусами кокошников. Наряду с этим продолжали строить четырехстолпные пятикупольные храмы, иногда с галереями и приделами. Каменные одностолпные трапезные и жилые монас</w:t>
      </w:r>
      <w:r>
        <w:rPr>
          <w:sz w:val="24"/>
        </w:rPr>
        <w:softHyphen/>
        <w:t xml:space="preserve">тырские постройки </w:t>
      </w:r>
      <w:r>
        <w:rPr>
          <w:sz w:val="24"/>
          <w:lang w:val="en-US"/>
        </w:rPr>
        <w:t xml:space="preserve">XVI </w:t>
      </w:r>
      <w:r>
        <w:rPr>
          <w:sz w:val="24"/>
        </w:rPr>
        <w:t>в. имеют гладкие стены, увенчанные простым карнизом или пояском узорной кладки. В жилой архитектуре господствовало дерево, из которого строились и дома в 1-2 этажа, и боярские и епископские дворцы, состоявшие из связанных переходами многосруб</w:t>
      </w:r>
      <w:r>
        <w:rPr>
          <w:sz w:val="24"/>
        </w:rPr>
        <w:softHyphen/>
        <w:t>ных групп на подклетах.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lang w:val="en-US"/>
        </w:rPr>
        <w:t xml:space="preserve">XVII </w:t>
      </w:r>
      <w:r>
        <w:rPr>
          <w:sz w:val="24"/>
        </w:rPr>
        <w:t>в. переход к товарному хозяйству, развитие внутренней и внешней торговли, усиле</w:t>
      </w:r>
      <w:r>
        <w:rPr>
          <w:sz w:val="24"/>
        </w:rPr>
        <w:softHyphen/>
        <w:t>ние центральной власти и расширение границ страны привели к росту старых городов и воз</w:t>
      </w:r>
      <w:r>
        <w:rPr>
          <w:sz w:val="24"/>
        </w:rPr>
        <w:softHyphen/>
        <w:t>никновению новых на юге и востоке, к постройке гостиных дворов и административных зда</w:t>
      </w:r>
      <w:r>
        <w:rPr>
          <w:sz w:val="24"/>
        </w:rPr>
        <w:softHyphen/>
        <w:t>ний, каменных жилых домов бояр и купцов. Укрупнение масштабов Москвы вы</w:t>
      </w:r>
      <w:r>
        <w:rPr>
          <w:sz w:val="24"/>
        </w:rPr>
        <w:softHyphen/>
        <w:t>звало надстройку ряда кремлевских сооружений. При этом больше думали выразительности си</w:t>
      </w:r>
      <w:r>
        <w:rPr>
          <w:sz w:val="24"/>
        </w:rPr>
        <w:softHyphen/>
        <w:t>луэта и нарядности убранства, чем об улучшении оборонительных качеств укреплений. Слож</w:t>
      </w:r>
      <w:r>
        <w:rPr>
          <w:sz w:val="24"/>
        </w:rPr>
        <w:softHyphen/>
        <w:t xml:space="preserve">ный силуэт и богатую белокаменную резьбу карнизов, крылец и фигурных наличников получил теремной дворец, построенный в Кремле. Возрастает число каменных жилых зданий.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Дворцы в </w:t>
      </w:r>
      <w:r>
        <w:rPr>
          <w:sz w:val="24"/>
          <w:lang w:val="en-US"/>
        </w:rPr>
        <w:t xml:space="preserve">XVII </w:t>
      </w:r>
      <w:r>
        <w:rPr>
          <w:sz w:val="24"/>
        </w:rPr>
        <w:t>в. эволюционировали от живописной разбросанности к компактности и симметрии. Это видно из сравнения деревянного дворца в селе Коломенском с Лефортовским дворцом в Москве. Дворцы церковных владык включали церковь, а иногда, состоя из ряда зда</w:t>
      </w:r>
      <w:r>
        <w:rPr>
          <w:sz w:val="24"/>
        </w:rPr>
        <w:softHyphen/>
        <w:t>ний, окружались стеной с башнями и имели вид кремля или монастыря. Монастырские кельи часто состояли из трехчастных секций, образующих длинные корпуса. Административные зда</w:t>
      </w:r>
      <w:r>
        <w:rPr>
          <w:sz w:val="24"/>
        </w:rPr>
        <w:softHyphen/>
        <w:t xml:space="preserve">ния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походили на жилые дома.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center"/>
        <w:rPr>
          <w:b/>
          <w:sz w:val="24"/>
        </w:rPr>
      </w:pPr>
      <w:r>
        <w:rPr>
          <w:b/>
          <w:sz w:val="24"/>
          <w:lang w:val="en-US"/>
        </w:rPr>
        <w:t>IV</w:t>
      </w:r>
      <w:r>
        <w:rPr>
          <w:b/>
          <w:sz w:val="24"/>
        </w:rPr>
        <w:t>.Изобразительное искусство.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В первые десятилетия после монголо-татарского нашествия возрождается живопись. В ус</w:t>
      </w:r>
      <w:r>
        <w:rPr>
          <w:sz w:val="24"/>
        </w:rPr>
        <w:softHyphen/>
        <w:t>ловиях сильно сократившихся международных и межобластных связей во 2-ой половине XIII века и в начале XIV в. окончательно кристаллизуются старые школы живописи и образуются новые.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иконах и в миниатюрах рукописей Новгорода уже со 2-ой половины </w:t>
      </w:r>
      <w:r>
        <w:rPr>
          <w:sz w:val="24"/>
          <w:lang w:val="en-US"/>
        </w:rPr>
        <w:t>XIII</w:t>
      </w:r>
      <w:r>
        <w:rPr>
          <w:sz w:val="24"/>
        </w:rPr>
        <w:t xml:space="preserve"> в. определяются чисто местные черты, сложившиеся здесь в росписях </w:t>
      </w:r>
      <w:r>
        <w:rPr>
          <w:sz w:val="24"/>
          <w:lang w:val="en-US"/>
        </w:rPr>
        <w:t xml:space="preserve">XII </w:t>
      </w:r>
      <w:r>
        <w:rPr>
          <w:sz w:val="24"/>
        </w:rPr>
        <w:t>в.: ясный образ не осложненный алле</w:t>
      </w:r>
      <w:r>
        <w:rPr>
          <w:sz w:val="24"/>
        </w:rPr>
        <w:softHyphen/>
        <w:t xml:space="preserve">гориями, несколько элементарный крупный рисунок, декоративная яркость цвета.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Художественные мастерские были сосредоточены на архие</w:t>
      </w:r>
      <w:r>
        <w:rPr>
          <w:sz w:val="24"/>
        </w:rPr>
        <w:softHyphen/>
        <w:t xml:space="preserve">рейских и княжеских дворах, и их произведения имеют церковный, либо кастовый княжеский характер.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70-80-х годах </w:t>
      </w:r>
      <w:r>
        <w:rPr>
          <w:sz w:val="24"/>
          <w:lang w:val="en-US"/>
        </w:rPr>
        <w:t xml:space="preserve">XIII </w:t>
      </w:r>
      <w:r>
        <w:rPr>
          <w:sz w:val="24"/>
        </w:rPr>
        <w:t>в. возникла тверская школа живописи. Росписи Спасо-Преображенско</w:t>
      </w:r>
      <w:r>
        <w:rPr>
          <w:sz w:val="24"/>
        </w:rPr>
        <w:softHyphen/>
        <w:t>го собора в Твери, исполненные местными мастерами, были первой попыткой обращения к монументальной живописи после татарского нашествия. Для не очень высоких по качеству тверских икон и рукописей характерны белесые высветления и декоративные сочетания белого, красного, голубого. Несколько позже тверской возникла московская школа, ранние памятники которой свидетельствуют о тесных ее связях с Ростовом и Ярославлем.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XIV в. с началом широкого строительства каменных храмов возрождается фресковая живопись. Фрески собора Снетогорского монастыря близ Пскова по стилю еще близки к росписям Новгорода типа нередицких. Новгородские росписи 2-й половины </w:t>
      </w:r>
      <w:r>
        <w:rPr>
          <w:sz w:val="24"/>
          <w:lang w:val="en-US"/>
        </w:rPr>
        <w:t xml:space="preserve">XIV </w:t>
      </w:r>
      <w:r>
        <w:rPr>
          <w:sz w:val="24"/>
        </w:rPr>
        <w:t xml:space="preserve">в. более свободны по характеру. Одни из них исполнены выходцами из Византии: фрески церквей Спаса на Ильине улице и Успения на Волотовом поле. Другие написаны южными славянами: фрески церквей Спаса на Ковалеве и Рождества на кладбище и церкви Михаила Архангела Сковородского монастыря.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Наиболее впечатляющи фрески церкви Спаса на Ильине улице, исполненные Феофаном Греком, а так же фрески Волотова, поразительные по одухотворенной патетике образов и артистизму. Росписи Феофана по их суровой выразительности, исключительной свободе композиции и письма не имеют себе равных не только на Руси, но и в Византии. Хорошо сохранились фрески угловой камеры на хорах: образы, воплощающие аскетические идеалы, отличаются психологической напряженностью, техника письма – динамикой и оригинальностью приемов, колорит предельной сдержанностью. Божество и святые предстают у Феофана в виде грозной силы, предназначенной управлять человеком и напоминать ему о подвигах во имя высшей идеи. Их темные лики с бегло положенными белыми бликами, по контрасту с которыми приобретают особую звучность разбеленные желтые, малиновые, синие тона одежд, оказывают на зрителя непосредственное и глубокое воздействие. Фрески церкви Федора Стратилата стилистически близки к росписям Спаса на Ильине улице. Возможно, что в их исполнении участвовали русские мастера, учившиеся у греков.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Фреска повлияла и на стиль новгородских икон </w:t>
      </w:r>
      <w:r>
        <w:rPr>
          <w:sz w:val="24"/>
          <w:lang w:val="en-US"/>
        </w:rPr>
        <w:t xml:space="preserve">XIV </w:t>
      </w:r>
      <w:r>
        <w:rPr>
          <w:sz w:val="24"/>
        </w:rPr>
        <w:t xml:space="preserve">в., сделавшийся более свободным и живописным. Произведения Псковских иконописцев </w:t>
      </w:r>
      <w:r>
        <w:rPr>
          <w:sz w:val="24"/>
          <w:lang w:val="en-US"/>
        </w:rPr>
        <w:t xml:space="preserve">XIV </w:t>
      </w:r>
      <w:r>
        <w:rPr>
          <w:sz w:val="24"/>
        </w:rPr>
        <w:t>в. выделяются смелой цветовой лепкой и необычным колоритом, основанным на сочетании оранжево-красных, зеленых, коричневых и желтых тонов. Сумрачная выразительность образов святых не псковских иконах обнаруживает их известную близость к работам Феофана Грека.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На севере в </w:t>
      </w:r>
      <w:r>
        <w:rPr>
          <w:sz w:val="24"/>
          <w:lang w:val="en-US"/>
        </w:rPr>
        <w:t xml:space="preserve">XIV </w:t>
      </w:r>
      <w:r>
        <w:rPr>
          <w:sz w:val="24"/>
        </w:rPr>
        <w:t xml:space="preserve">в. сложилась вологодская школа живописи. Ее известный представитель – иконописец Дионисий Глушицкий. В вологодских иконах преобладают темные, несколько приглушенные тона. Стойкие на севере архаические традиции делают иконы северного письма </w:t>
      </w:r>
      <w:r>
        <w:rPr>
          <w:sz w:val="24"/>
          <w:lang w:val="en-US"/>
        </w:rPr>
        <w:t xml:space="preserve">XIV-XV </w:t>
      </w:r>
      <w:r>
        <w:rPr>
          <w:sz w:val="24"/>
        </w:rPr>
        <w:t>вв. нередко похожими по стилю на памятники более раннего периода.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Расцвет новгородской живописи произошел в </w:t>
      </w:r>
      <w:r>
        <w:rPr>
          <w:sz w:val="24"/>
          <w:lang w:val="en-US"/>
        </w:rPr>
        <w:t xml:space="preserve">XV </w:t>
      </w:r>
      <w:r>
        <w:rPr>
          <w:sz w:val="24"/>
        </w:rPr>
        <w:t>в. На новгородских иконах – специфический подбор святых: Илья, Василий, Флор и Лавр, Параскева Пятница, Анастасия, Никола, Георгий. Они ассоциировались в народном сознании с силами природы и были призваны охранять человека, его дом и хозяйство. Иконография обнаруживает следы воздействия языческих пережитков, фольклора, местных исторических событий, быта. Необычайная активность и известный демократизм общественной жизни Новгорода способствовали сложению в местной живописи особого идеала человека – решительного, энергичного, сильного. Новгородским иконам свойственны уверенный жестковатый рисунок, симметрические композиции, яркие холодные тона.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С конца </w:t>
      </w:r>
      <w:r>
        <w:rPr>
          <w:sz w:val="24"/>
          <w:lang w:val="en-US"/>
        </w:rPr>
        <w:t xml:space="preserve">XIV </w:t>
      </w:r>
      <w:r>
        <w:rPr>
          <w:sz w:val="24"/>
        </w:rPr>
        <w:t>– начала</w:t>
      </w:r>
      <w:r>
        <w:rPr>
          <w:sz w:val="24"/>
          <w:lang w:val="en-US"/>
        </w:rPr>
        <w:t xml:space="preserve">  XV </w:t>
      </w:r>
      <w:r>
        <w:rPr>
          <w:sz w:val="24"/>
        </w:rPr>
        <w:t>вв. усиливается художественная роль Москвы. Здесь работали Феофан Грек, Прохор с Городца, Андрей Рублев, Даниил Черный. В иконостасе Благовещенского собора Московского Кремля, Феофан немного увеличил размеры икон Христа, богоматери и святых и достиг четкой выразительности силуэта («деисусный чин»). Этот чин имел большое значение для последующего развития русского высокого иконостаса. Созданная Феофаном в Москве школа стимулировала развитие местных мастеров, выработавших, однако, отличный от феофановского стиль. В 1408 году Андрей Рублев и Даниил Черный исполнили новую роспись Успенского собора во Владимире. Эти фрески в традиционных иконографических образах раскрывают глубокий духовный мир и мысли современников. Просветленные благожелательные лица апостолов, ведущих за собой народ, мягкие гармоничные тона живописи пронизаны чувством умиротворения. Написанные несколько позже Рублевым иконы звенигородского чина – чисто русская интерпретация темы деисуса. Образ благословляющего Христа полон внутренней силы и мудрого спокойствия. Рублев обладал редким даром воплощать в искусстве светлые стороны жизни и душевного состояния человека. В его работах не смену внутреннему смятению аскетической отрешенности образов Феофана приходят красота душевного равновесия и сила осознанной нравственной правоты. Произведения Рублева, являясь вершиной московской школы живописи, выражают идеи более широкого, общенационального характера. В замечательной иконе «Троица», написанной для собора Троице-Сергиева монастыря, Рублев создал образы, далеко перерастающие узкие рамки разработанного им богословского сюжета, воплотив идеи любви и духовного единства. Фигуры ангелов, сидящих, склонив головы друг к другу в безмолвной беседе, образуют круг – символ вечности, а плавные, гармоничные линии навевают настроение светлой сосредоточенной задумчивости. Нежные, тонко согласованные тона, среди которых преобладают золотистый и звонкий голубой, внутренняя свобода точно найденной композиции с ее выразительным ритмом находятся в тесной взаимосвязи с глубоко человечным замыслом этого гениального произведения.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 В последней трети </w:t>
      </w:r>
      <w:r>
        <w:rPr>
          <w:sz w:val="24"/>
          <w:lang w:val="en-US"/>
        </w:rPr>
        <w:t xml:space="preserve">XV </w:t>
      </w:r>
      <w:r>
        <w:rPr>
          <w:sz w:val="24"/>
        </w:rPr>
        <w:t xml:space="preserve">в. начинает свою художественную деятельность Дионисий. В иконах и фресках Дионисия и его школы, создававшихся в период образования русского централизованного государства во главе с Москвой, возрастают известное единообразие приемов, внимание мастеров к художественной форме, черты праздничности и декоративности. Тонкий рисунок и изысканный колорит икон Дионисия, с сильно вытянутыми грациозными фигурами, полны нарядной торжественности. Но в психологическом плане его образы уступают Рублевским. Созданные Дионисием и его сыновьями Феодосием и Владимиром росписи собора Ферапонтова монастыря близ Кириллова отмечены особой мягкостью колорита, красотой подчиненных плоскости стены композиций с как бы скользящими изящными фигурами. Многочисленные работы Дионисия и художников его школы вызвали повсеместные раздражения им. В конце </w:t>
      </w:r>
      <w:r>
        <w:rPr>
          <w:sz w:val="24"/>
          <w:lang w:val="en-US"/>
        </w:rPr>
        <w:t xml:space="preserve">XV </w:t>
      </w:r>
      <w:r>
        <w:rPr>
          <w:sz w:val="24"/>
        </w:rPr>
        <w:t>в. московские художники выезжают в Новгород, Псков, на Север, в города Поволжья, а лучшие мастера этих художественных центров выезжают для работы в Москву, где они знакомятся с творческими приемами столичных живописцев. Московское искусство постепенно нивелирует местные школы и подчиняет их общему образцу.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lang w:val="en-US"/>
        </w:rPr>
        <w:t xml:space="preserve">XVI </w:t>
      </w:r>
      <w:r>
        <w:rPr>
          <w:sz w:val="24"/>
        </w:rPr>
        <w:t>в. укрепление государства и церкви сопровождалось теоретической разработкой вопросов о царской власти, об отношении к ней церкви, о роли искусства в богослужении, о способах воплощения церковных сюжетов. Искусство под воздействием начетнической богословской литературы становится надуманно сложным, схоластически отвлеченным. Многочисленные умозрительные аллегории и символы нередко затемняют содержание и перегружают композицию.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Письмо мельчает, стиль теряет монументальность и ясность. Несохранившаяся роспись Золотой палаты московского Кремля, исполненная на основе «Сказания о князьях Владимирских», наглядно иллюстрировала идею преемственности власти московских самодержцев. Написанная по случаю взятия Казани икона-картина «Церковь воинствующая», представляющая апофеоз Ивана Грозного, наполнена аллегориями и историческими параллелями. В такого рода произведениях политические, светские тенденции становились преобладающими. Еще сильнее эти тенденции выступали в миниатюре ряда рукописных книг. Крупнейшие книгописные мастерские находились в Новгороде, Москве и Троице-Сергиевой лавре. Фундаментальный «Лицевой свод» содержит около 16 тысяч миниатюр. Военные и жанровые сцены с почерпнутыми из жизни бытовыми деталями выполнены в графической манере и подцвечены акварелью. В них появляются многоплановые построения пространства, реальный пейзаж. Книгопечатание, первые опыты которого в 50-х гг. </w:t>
      </w:r>
      <w:r>
        <w:rPr>
          <w:sz w:val="24"/>
          <w:lang w:val="en-US"/>
        </w:rPr>
        <w:t xml:space="preserve">XVI </w:t>
      </w:r>
      <w:r>
        <w:rPr>
          <w:sz w:val="24"/>
        </w:rPr>
        <w:t>в., положило начало русской гравюре. Иван Федоров нашел для нее художественное решение, независимое от иконной и миниатюрной живописи.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На рубеже </w:t>
      </w:r>
      <w:r>
        <w:rPr>
          <w:sz w:val="24"/>
          <w:lang w:val="en-US"/>
        </w:rPr>
        <w:t xml:space="preserve">XVI-XVII </w:t>
      </w:r>
      <w:r>
        <w:rPr>
          <w:sz w:val="24"/>
        </w:rPr>
        <w:t xml:space="preserve">вв. в Москве формировались два течения в живописи, условно называемые по фамилиям их ревностных сторонников «годуновским» и «строгановским», первая из них тяготела к строгому стилю икон и монументальной росписи </w:t>
      </w:r>
      <w:r>
        <w:rPr>
          <w:sz w:val="24"/>
          <w:lang w:val="en-US"/>
        </w:rPr>
        <w:t xml:space="preserve">XV-XVI </w:t>
      </w:r>
      <w:r>
        <w:rPr>
          <w:sz w:val="24"/>
        </w:rPr>
        <w:t xml:space="preserve">вв., но обнаруживала так же типичную для мастеров </w:t>
      </w:r>
      <w:r>
        <w:rPr>
          <w:sz w:val="24"/>
          <w:lang w:val="en-US"/>
        </w:rPr>
        <w:t>XVI</w:t>
      </w:r>
      <w:r>
        <w:rPr>
          <w:sz w:val="24"/>
        </w:rPr>
        <w:t xml:space="preserve"> в. любовь к царственной пышности, а при иллюстрировании псалтырей возрождало старую традицию оформления рукописей рисунками на полях. Строгановская школа культивировала мелкое, щегольски-утонченное письмо, сочетая краски с золотом и серебром; иконы писались для домашних молелен богатых феодалов - ценителей изощренного мастерства. Несколько изнеженная красота и беззащитная слабость святых в расцвеченных одеждах, фон со сложным фантастическим пейзажем характерны для работ мастеров этой школы – Емельяна Москвитина, Стефана Пахири, царских иконописцев Прокопия Чирина, семьи Савиных и др.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середине </w:t>
      </w:r>
      <w:r>
        <w:rPr>
          <w:sz w:val="24"/>
          <w:lang w:val="en-US"/>
        </w:rPr>
        <w:t xml:space="preserve">XVII </w:t>
      </w:r>
      <w:r>
        <w:rPr>
          <w:sz w:val="24"/>
        </w:rPr>
        <w:t>в. центром художественной живописи становится Оружейная палата Московского Кремля, сильно влиявшая на русское искусство в целом. Ее живописцы были мастерами широчайшего диапазона: они выполняли</w:t>
      </w:r>
      <w:r>
        <w:rPr>
          <w:sz w:val="24"/>
          <w:lang w:val="en-US"/>
        </w:rPr>
        <w:t xml:space="preserve"> </w:t>
      </w:r>
      <w:r>
        <w:rPr>
          <w:sz w:val="24"/>
        </w:rPr>
        <w:t>стенные росписи, иконы и миниатюры, раскрашивали мебель и домашнюю утварь, писали царские портреты, оформляли церковные и светские праздники и т. д. И хотя частая смена занятий вырабатывала у мастеров шаблонные приемы, Оружейная палата поддерживала искусство на очень высоком профессиональном уровне. Здесь возникли первые в истории русского искусства специальные трактаты о живописи, написанные Иосифом Владимировым и Симоном Ушаковым, ставившие проблему жизненного правдоподобия иконных изображений. В живописи Ушаков главное внимание уделял светотеневой лепке формы, достигая мягкости переходов, объемности изображения, настойчиво добиваясь впечатления их реальности.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в русском искусстве появился новый для него жанр – портрет. До середины </w:t>
      </w:r>
      <w:r>
        <w:rPr>
          <w:sz w:val="24"/>
          <w:lang w:val="en-US"/>
        </w:rPr>
        <w:t xml:space="preserve">XVII  </w:t>
      </w:r>
      <w:r>
        <w:rPr>
          <w:sz w:val="24"/>
        </w:rPr>
        <w:t>в. авторы портретов еще следуют иконописным принципам, и их работы мало отличаются от икон. Позднее, не без влияния работавших в России иностранцев, в портрете появляются приемы западноевропейской живописи, точно фиксируются черты лица, выявляется объемность фигуры, хотя трактовка одежд остается плоскостной, а изображение в целом – застыло неподвижным.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Искусство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в., преимущественно повествовательное и декоративное, стремилось к литературности и внешней выразительности, достигавшейся часто за счет весьма свободного истолкования иконографических сцен и насыщения их бытовыми деталями. Это, а также постоянный интерес художников к портрету и к изображению реальных построек и пейзажа подготовили русское искусство к переходу на путь светского развития. Этот переход был невозможен, однако, без решительного освобождения искусства от влияния церкви, без внедрения в культуру светского начала, которое несли с собой реформы Петра </w:t>
      </w:r>
      <w:r>
        <w:rPr>
          <w:sz w:val="24"/>
          <w:lang w:val="en-US"/>
        </w:rPr>
        <w:t>I</w:t>
      </w:r>
      <w:r>
        <w:rPr>
          <w:sz w:val="24"/>
        </w:rPr>
        <w:t>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Скульптура занимала особое место в художественной жизни русского средневековья. Официальная церковь относилась к ней отрицательно как к пережитку идолопоклонства, но не могла не считаться с ее популярностью  в народной среде. В те моменты истории, когда объединение всех сил народа было особенно важно, скульптура получала доступ в храм, служа действенным проводником актуальных идей. Поэтому в ней преобладают сюжеты, которые в народном сознании связывались с героическим или высоким нравственно-эстетическим началом.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течении </w:t>
      </w:r>
      <w:r>
        <w:rPr>
          <w:sz w:val="24"/>
          <w:lang w:val="en-US"/>
        </w:rPr>
        <w:t>XIV - XVII</w:t>
      </w:r>
      <w:r>
        <w:rPr>
          <w:sz w:val="24"/>
        </w:rPr>
        <w:t xml:space="preserve"> вв. скульптура проделала в общих чертах ту же эволюцию, что и живопись, от лапидарной, обобщенной трактовки статических фигур к большей повествовательности и свободе в передаче движения. Не связанные непосредственно с византийской традицией, скульптура была свободнее в воплощении местного понимания идеалов нравственной красоты и силы. В отдельных местных школах ощущаются отзвуки дохристианских традиций. Эти традиции, хотя и вызывали решительные меры со стороны церкви по их искоренению, нашли свое прямое развитие в народной скульптуре </w:t>
      </w:r>
      <w:r>
        <w:rPr>
          <w:sz w:val="24"/>
          <w:lang w:val="en-US"/>
        </w:rPr>
        <w:t xml:space="preserve">XVIII – XIX </w:t>
      </w:r>
      <w:r>
        <w:rPr>
          <w:sz w:val="24"/>
        </w:rPr>
        <w:t xml:space="preserve">вв.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center"/>
        <w:rPr>
          <w:b/>
          <w:sz w:val="24"/>
        </w:rPr>
      </w:pPr>
      <w:r>
        <w:rPr>
          <w:b/>
          <w:sz w:val="24"/>
          <w:lang w:val="en-US"/>
        </w:rPr>
        <w:t>V</w:t>
      </w:r>
      <w:r>
        <w:rPr>
          <w:b/>
          <w:sz w:val="24"/>
        </w:rPr>
        <w:t>. Декоративно – прикладное искусство.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Возрождение декоративно-прикладного искусства в послемонгольское время было осложнено тем, что многие мастера были угнаны в плен и ряд навыков ремесла утрачен. С середины </w:t>
      </w:r>
      <w:r>
        <w:rPr>
          <w:sz w:val="24"/>
          <w:lang w:val="en-US"/>
        </w:rPr>
        <w:t xml:space="preserve">XIV </w:t>
      </w:r>
      <w:r>
        <w:rPr>
          <w:sz w:val="24"/>
        </w:rPr>
        <w:t xml:space="preserve">в. оживляется ювелирное искусство. Оклад «Евангелия боярина Федора Кошки» с чеканными рельефными фигурами в многолопастных обрамленьях и с тончайшей сканью, яшмовый потир работы Ивана Фомина с чеканкой и сканью, чеканные кадила, «сионы», воспроизводящие формы шатровых и купольных храмов, братины, ковши, чаши, литой с чеканкой панагиар новгородского мастера Ивана сохраняют тектоническую ясность формы и орнамента, подчеркивающего строение предмета. В </w:t>
      </w:r>
      <w:r>
        <w:rPr>
          <w:sz w:val="24"/>
          <w:lang w:val="en-US"/>
        </w:rPr>
        <w:t xml:space="preserve">XVI </w:t>
      </w:r>
      <w:r>
        <w:rPr>
          <w:sz w:val="24"/>
        </w:rPr>
        <w:t xml:space="preserve">в. чеканка и скань дополняются финифтью. В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развивается растительная орнаментация, сплошь оплетающая изделия. Московская и сольвычегодская финифть, теряя в тонкости исполнения и цельности колористической гаммы, выигрывает в яркости и богатстве оттенков, соперничая с блеском драгоценных камней. Появляются сюжетные изображения, носящие отпечаток западноевропейского воздействия. С </w:t>
      </w:r>
      <w:r>
        <w:rPr>
          <w:sz w:val="24"/>
          <w:lang w:val="en-US"/>
        </w:rPr>
        <w:t xml:space="preserve">XVI </w:t>
      </w:r>
      <w:r>
        <w:rPr>
          <w:sz w:val="24"/>
        </w:rPr>
        <w:t xml:space="preserve">в. применяется чернь с ясным красивым рисунком, соответствующим форме изделий. Со 2-й половины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и в черни нарастает узорчатость, распространяются восточные мотивы. Лишь к концу столетия возрождается более строгий орнамент. Большое распространение получает басма, покрывающая изделия из дерева, украшающая фоны икон. В </w:t>
      </w:r>
      <w:r>
        <w:rPr>
          <w:sz w:val="24"/>
          <w:lang w:val="en-US"/>
        </w:rPr>
        <w:t>XIV</w:t>
      </w:r>
      <w:r>
        <w:rPr>
          <w:sz w:val="24"/>
        </w:rPr>
        <w:t xml:space="preserve"> – начале </w:t>
      </w:r>
      <w:r>
        <w:rPr>
          <w:sz w:val="24"/>
          <w:lang w:val="en-US"/>
        </w:rPr>
        <w:t xml:space="preserve">XV </w:t>
      </w:r>
      <w:r>
        <w:rPr>
          <w:sz w:val="24"/>
        </w:rPr>
        <w:t xml:space="preserve">вв. в ней используется орнамент в виде цветов в кругах, заимствованный из византийских и балканских рукописей. В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ее причудливые растительные узоры приобретают чисто русский характер. Увлечение в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пышной орнаментикой приводит к утрате художественной меры, в особенности при украшении предметов драгоценными камнями и жемчугом, из которых компонуются узоры, прежде выполнявшиеся из золота. Ту же эволюцию испытало литье из цветных металлов – от Царь-пушки Андрея Чохова до бронзовой сени Дмитрия Сверчкова в московском Успенском соборе и до оловянных ажурных литых рам к киотам </w:t>
      </w:r>
      <w:r>
        <w:rPr>
          <w:sz w:val="24"/>
          <w:lang w:val="en-US"/>
        </w:rPr>
        <w:t xml:space="preserve">XVII </w:t>
      </w:r>
      <w:r>
        <w:rPr>
          <w:sz w:val="24"/>
        </w:rPr>
        <w:t>в. Даже в изделиях из железа наблюдается увлечение узорностью форм: кованые решетки московской церкви Георгия Неокесарийского, врата из просеченного железа в рязанском Успенском соборе, петли и дверные ручки рядовых зданий.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В памятниках резьбы по кости </w:t>
      </w:r>
      <w:r>
        <w:rPr>
          <w:sz w:val="24"/>
          <w:lang w:val="en-US"/>
        </w:rPr>
        <w:t xml:space="preserve">XV </w:t>
      </w:r>
      <w:r>
        <w:rPr>
          <w:sz w:val="24"/>
        </w:rPr>
        <w:t xml:space="preserve">в. видны неизжитые формы «звериного стиля» в ажурном орнаменте. В «Распятии» </w:t>
      </w:r>
      <w:r>
        <w:rPr>
          <w:sz w:val="24"/>
          <w:lang w:val="en-US"/>
        </w:rPr>
        <w:t xml:space="preserve">XVI </w:t>
      </w:r>
      <w:r>
        <w:rPr>
          <w:sz w:val="24"/>
        </w:rPr>
        <w:t xml:space="preserve">в. Угличского историко-художественного музея сказались удлиненно-изящные пропорции фигур Дионисия. В </w:t>
      </w:r>
      <w:r>
        <w:rPr>
          <w:sz w:val="24"/>
          <w:lang w:val="en-US"/>
        </w:rPr>
        <w:t>XVII в</w:t>
      </w:r>
      <w:r>
        <w:rPr>
          <w:sz w:val="24"/>
        </w:rPr>
        <w:t xml:space="preserve">. искусство резчиков из Холмогор ценится высоко в Москве, где они работают, украшая свои изделия птицами и зверями «в травах». Особенно хороши многочисленные ларцы с крупным сквозным растительным орнаментом.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До нас дошли немногие крупные образцы резьбы по дереву </w:t>
      </w:r>
      <w:r>
        <w:rPr>
          <w:sz w:val="24"/>
          <w:lang w:val="en-US"/>
        </w:rPr>
        <w:t xml:space="preserve">XIV-XVI </w:t>
      </w:r>
      <w:r>
        <w:rPr>
          <w:sz w:val="24"/>
        </w:rPr>
        <w:t xml:space="preserve">вв. Трон Ивана Грозного с шатром и резными историческими сценами и святительские места </w:t>
      </w:r>
      <w:r>
        <w:rPr>
          <w:sz w:val="24"/>
          <w:lang w:val="en-US"/>
        </w:rPr>
        <w:t xml:space="preserve">XVI-XVII </w:t>
      </w:r>
      <w:r>
        <w:rPr>
          <w:sz w:val="24"/>
        </w:rPr>
        <w:t xml:space="preserve">вв. при относительно дробном узоре отличаются архитектурной четкостью сложно скомпонованных завершений. Изощренная ярославская ажурная резьба напоминает четкостью форм металл. С середины </w:t>
      </w:r>
      <w:r>
        <w:rPr>
          <w:sz w:val="24"/>
          <w:lang w:val="en-US"/>
        </w:rPr>
        <w:t xml:space="preserve">XVII  </w:t>
      </w:r>
      <w:r>
        <w:rPr>
          <w:sz w:val="24"/>
        </w:rPr>
        <w:t xml:space="preserve">в. в Москву приезжает ряд белорусских резчиков во главе с Климом Михайловым, которые вводили западноевропейские барочные формы.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Бытовая керамика </w:t>
      </w:r>
      <w:r>
        <w:rPr>
          <w:sz w:val="24"/>
          <w:lang w:val="en-US"/>
        </w:rPr>
        <w:t xml:space="preserve">XIV-XV </w:t>
      </w:r>
      <w:r>
        <w:rPr>
          <w:sz w:val="24"/>
        </w:rPr>
        <w:t xml:space="preserve">вв. груба и примитивна по форме. Лишь с </w:t>
      </w:r>
      <w:r>
        <w:rPr>
          <w:sz w:val="24"/>
          <w:lang w:val="en-US"/>
        </w:rPr>
        <w:t xml:space="preserve">XVI </w:t>
      </w:r>
      <w:r>
        <w:rPr>
          <w:sz w:val="24"/>
        </w:rPr>
        <w:t xml:space="preserve">в. применяются «морение» и лощение. На флягах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появляется геометрическая орнаментация, а затем плоскорельефные изображения фигур. Многие изделия воспроизводят металлические формы, в орнаментации видно влияние деревянной резьбы. С конца </w:t>
      </w:r>
      <w:r>
        <w:rPr>
          <w:sz w:val="24"/>
          <w:lang w:val="en-US"/>
        </w:rPr>
        <w:t xml:space="preserve">XV </w:t>
      </w:r>
      <w:r>
        <w:rPr>
          <w:sz w:val="24"/>
        </w:rPr>
        <w:t xml:space="preserve">в. фигурные балясины и красные терракотовые плитки, украшенные пальметтами, а порой покрытые светло-охряной глазурью, включаются в декор фасадов. В XVII в. изготовляются для убранства зданий зеленые изразцы с рельефными бытовыми и военными сценами. 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Шитье имело много общего с живописью. Лучшие мастерские шитья были в </w:t>
      </w:r>
      <w:r>
        <w:rPr>
          <w:sz w:val="24"/>
          <w:lang w:val="en-US"/>
        </w:rPr>
        <w:t xml:space="preserve">XVI </w:t>
      </w:r>
      <w:r>
        <w:rPr>
          <w:sz w:val="24"/>
        </w:rPr>
        <w:t>в. сосредоточены в Москве при царском дворе. Из мастерской Старицких вышли две большие плащаницы, отличающиеся глубинно психологической характеристики персонажей и безупречной артистической техникой.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Набойки </w:t>
      </w:r>
      <w:r>
        <w:rPr>
          <w:sz w:val="24"/>
          <w:lang w:val="en-US"/>
        </w:rPr>
        <w:t xml:space="preserve">XVI-XVII </w:t>
      </w:r>
      <w:r>
        <w:rPr>
          <w:sz w:val="24"/>
        </w:rPr>
        <w:t xml:space="preserve">вв. наряду с геометрическими и растительными мотивами, восходящими, возможно, к домонгольским образцам, воспроизводят восточные и западные орнаменты привозных шелковых тканей. В конце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появляется трех- и четырехцветная набойка. В течение </w:t>
      </w:r>
      <w:r>
        <w:rPr>
          <w:sz w:val="24"/>
          <w:lang w:val="en-US"/>
        </w:rPr>
        <w:t xml:space="preserve">XIV-XVII </w:t>
      </w:r>
      <w:r>
        <w:rPr>
          <w:sz w:val="24"/>
        </w:rPr>
        <w:t xml:space="preserve">вв. существовало высокоразвитое узорное ткачество, о чем свидетельствует паволока иконы «Звенигородского чина» Андрея Рублева. В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получает распространение золотное кружево с геометрическими сетчатыми мотивами либо с растительными элементами. Иногда в узоры вводится жемчуг, серебряные бляшки, цветной просверленный камень. Некоторые узоры </w:t>
      </w:r>
      <w:r>
        <w:rPr>
          <w:sz w:val="24"/>
          <w:lang w:val="en-US"/>
        </w:rPr>
        <w:t xml:space="preserve">XVII </w:t>
      </w:r>
      <w:r>
        <w:rPr>
          <w:sz w:val="24"/>
        </w:rPr>
        <w:t xml:space="preserve">в. дожили в нитяном льняном кружеве до </w:t>
      </w:r>
      <w:r>
        <w:rPr>
          <w:sz w:val="24"/>
          <w:lang w:val="en-US"/>
        </w:rPr>
        <w:t xml:space="preserve">XX </w:t>
      </w:r>
      <w:r>
        <w:rPr>
          <w:sz w:val="24"/>
        </w:rPr>
        <w:t>в.</w:t>
      </w:r>
    </w:p>
    <w:p w:rsidR="0041534E" w:rsidRDefault="0041534E">
      <w:pPr>
        <w:spacing w:after="120" w:line="360" w:lineRule="auto"/>
        <w:ind w:left="-567" w:firstLine="567"/>
        <w:jc w:val="both"/>
        <w:rPr>
          <w:b/>
          <w:sz w:val="24"/>
        </w:rPr>
      </w:pPr>
    </w:p>
    <w:p w:rsidR="0041534E" w:rsidRDefault="0041534E">
      <w:pPr>
        <w:spacing w:after="120" w:line="360" w:lineRule="auto"/>
        <w:ind w:left="-567" w:firstLine="567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VI. </w:t>
      </w:r>
      <w:r>
        <w:rPr>
          <w:b/>
          <w:sz w:val="24"/>
        </w:rPr>
        <w:t>Одежда, быт и устои россиян.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Характерными  чертами русского быта </w:t>
      </w:r>
      <w:r>
        <w:rPr>
          <w:sz w:val="24"/>
          <w:lang w:val="en-US"/>
        </w:rPr>
        <w:t>XVI</w:t>
      </w:r>
      <w:r>
        <w:rPr>
          <w:sz w:val="24"/>
        </w:rPr>
        <w:t xml:space="preserve"> века оставались консервативность и дифференцированность: разница в быте между господствующим классом и черными людьми по-прежнему была скорее количественной, чем качественной. Мало отличались друг от друга в это время городские и сельские жилища. Город был комплексом усадеб, на улицы и переулки выходили не дома, а высокие глухие заборы. В каждой усадьбе были изба, хозяйственные постройки, небольшой огород с садом. Боярская усадьба имела  большие размеры, разнообразнее были хозяйственные постройки, кроме господского дома, стояли людские избы, в которых жили холопы. Горожане держали также домашний скот, а потому за городской чертой обязательно устраивались выгоны.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Жилища и представителей высших сословий, и рядовых горожан, и крестьян были, за редким исключением ( у самых богатых бояр изредка встречались каменные хоромы ), срубными, из сосновых бревен, топились чаще всего по-черному, дым выходил через специальное дымовое отверствие. Каменные печи с дымоходами встречались в самых богатых домах, «белая изба», «белая горница» обычно специально отмечались.  Избы феодалов состояли из нескольких срубов, иногда на высоких подклетях, бывали двух- и трехэтажными. На дворе могла стоять и башня  - «повалуша» или «терем». Дома украшались высокохудожественной затейливой резьбой. Окна были большими, в богатых домах – слюдяные, в бедных – закрытые всего лишь бычьим пузырем.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Больше различий было в одежде. Крестьянское платье этого периода не отличалось от одежды предыдущего времени. Зато знать одевалась богато и разнообразно. Среди боярства были распространены одеяния из дорогих привозных тканей – фландрского сукна и венецианского бархата, из восточного «рытого» бархата и из атласа, из тафты и парчи. Если простые люди носили шубы из дешевых мехов – овчины и белки, то на боярские шел соболь, а то и одни брюшка собольи, встречались даже горностаевые шубы. Шуба беличья или даже кунья была недостаточно престижна для знатного боярина. Цена шубы зависела не только от стоимости меха: серебряные или даже золотые пуговицы могли стоить столько же, а то и еще дороже, чем сама шуба.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Одежда и украшения знатных женщин стоили не меньше. К платьям боярынь пришивали куски цветной ткани или кожи, часто с вышивками, с драгоценными камнями.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Отличались и головные уборы. У крестьян – дешевые войлочные шляпы, зимой – шапки из недорогих мехов, у горожан – разнообразные колпаки. Колпаки для знати изготовляли из тонкого фетра с оторочкой из дорогого меха, украшали драгоценными камнями. При дворе в моде были восточные головные уборы – «тафьи», тюбетейки. Иной раз их даже не снимали, входя в церковь, например, Иван Грозный и его опричники входили в церковь в тафьях.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Военное снаряжение так же отличалось. Рядовой сын боярина выходил на службу в стеганом «тегиляе» с нашитыми на него кольчужными кольцами, со старой дедовской саблей, в простом металлическом шлеме. Боярское снаряжение состояло из дорогих привозных вещей, украшенных золотом и серебром.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Различалась и утварь богатых и бедных людей. В боярских домах парадная посуда была из серебра, повседневная – из олова, в домах среднего достатка « суды оловянные» были посудой для гостей, а ежедневно пользовались глиняной и деревянной, у большинства населения парадной посуды не было вовсе.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Пища даже простого населения в это время была достаточно обильна и разнообразна. Хлеб ели в основном ржаной, из ржаной же муки пекли блины, из пшеничной – разнообразные пироги и караваи. Ели каши и кисели, из овощей самой распространенной была репа. Сравнительно не дорого было мясо, чаще употребляли баранину. Мясо солили впрок. Распространенными прохладительными напитками были квас и морс. Очень разнообразна была рыбная пища. Рыба употреблялась соленой, свежей, сушено и вяленой.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Резко различалась пища скоромная и постная. Посты продолжались долго, к тому же на каждой неделе были постными среда и пятница, когда запрещалось употреблять мясо, коровье масло и молоко. Пищевой рацион бояр был более изысканным , кулинарно изощренным.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Семейный быт строился на основе безоговорочного подчинения главе семьи всех домочадцев – жены и детей. За непослушание следовало телесное наказание. Это и неудивительно: телесные наказания применялись широко, им подвергали даже бояр, они не считались позорящими. И все же было бы неверным считать русскую женщину</w:t>
      </w:r>
      <w:r>
        <w:rPr>
          <w:sz w:val="24"/>
          <w:lang w:val="en-US"/>
        </w:rPr>
        <w:t xml:space="preserve"> XV – XVI</w:t>
      </w:r>
      <w:r>
        <w:rPr>
          <w:sz w:val="24"/>
        </w:rPr>
        <w:t xml:space="preserve"> века абсолютно бесправной. Разумеется, браки совершались по воле родителей, «сговорные» и «рядные» записи о будущем браке заключали не жених и невеста, а их родители или старшие родственники. Но  соображения материальные и престижные преобладали в знатных семьях, где выгодный брак сулил приращение вотчин или установление добрых отношений с влиятельными лицами. Среди крестьян и посадских людей, где к тому же ранняя трудовая деятельность помогала общению юношей и девушек, основы брака бывали иными.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>ЗАКЛЮЧЕНИЕ.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Таким образом, период </w:t>
      </w:r>
      <w:r>
        <w:rPr>
          <w:sz w:val="24"/>
          <w:lang w:val="en-US"/>
        </w:rPr>
        <w:t xml:space="preserve">XIV – XVII </w:t>
      </w:r>
      <w:r>
        <w:rPr>
          <w:sz w:val="24"/>
        </w:rPr>
        <w:t xml:space="preserve"> веков – это время складывания великорусского этноса и его основных стереотипов в сознании, самоопределения русской церкви, обретения ею своего места на культурной карте мира. В эти века окончательно сформировался «слободской» тип русского города и маргинальный, полукрестьянский тип культуры городских слоев населения. Все это наложило серьезный отпечаток на последующее развитие культуры России.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ЛИТЕРАТУРЫ:</w:t>
      </w: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spacing w:line="360" w:lineRule="auto"/>
        <w:ind w:left="-567" w:firstLine="567"/>
        <w:jc w:val="both"/>
        <w:rPr>
          <w:sz w:val="24"/>
        </w:rPr>
      </w:pPr>
    </w:p>
    <w:p w:rsidR="0041534E" w:rsidRDefault="0041534E">
      <w:pPr>
        <w:numPr>
          <w:ilvl w:val="0"/>
          <w:numId w:val="2"/>
        </w:num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Искусство стран и народов мира. Художественная энциклопедия.</w:t>
      </w:r>
    </w:p>
    <w:p w:rsidR="0041534E" w:rsidRDefault="0041534E">
      <w:pPr>
        <w:numPr>
          <w:ilvl w:val="0"/>
          <w:numId w:val="2"/>
        </w:num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 xml:space="preserve"> Н.Г.Грибушина «История мировой художественной культуры».</w:t>
      </w:r>
    </w:p>
    <w:p w:rsidR="0041534E" w:rsidRDefault="0041534E">
      <w:pPr>
        <w:numPr>
          <w:ilvl w:val="0"/>
          <w:numId w:val="2"/>
        </w:num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Т.В.Ильина «История Искусств».</w:t>
      </w:r>
    </w:p>
    <w:p w:rsidR="0041534E" w:rsidRDefault="0041534E">
      <w:pPr>
        <w:numPr>
          <w:ilvl w:val="0"/>
          <w:numId w:val="2"/>
        </w:numPr>
        <w:spacing w:line="360" w:lineRule="auto"/>
        <w:ind w:left="-567" w:firstLine="567"/>
        <w:jc w:val="both"/>
        <w:rPr>
          <w:sz w:val="24"/>
        </w:rPr>
      </w:pPr>
      <w:r>
        <w:rPr>
          <w:sz w:val="24"/>
        </w:rPr>
        <w:t>В.В.Мавродин «Образование Русского национального  государства».</w:t>
      </w:r>
      <w:bookmarkStart w:id="0" w:name="_GoBack"/>
      <w:bookmarkEnd w:id="0"/>
    </w:p>
    <w:sectPr w:rsidR="0041534E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4E" w:rsidRDefault="0041534E">
      <w:r>
        <w:separator/>
      </w:r>
    </w:p>
  </w:endnote>
  <w:endnote w:type="continuationSeparator" w:id="0">
    <w:p w:rsidR="0041534E" w:rsidRDefault="0041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4E" w:rsidRDefault="0041534E">
    <w:pPr>
      <w:pStyle w:val="a4"/>
      <w:framePr w:wrap="around" w:vAnchor="text" w:hAnchor="margin" w:xAlign="center" w:y="1"/>
      <w:rPr>
        <w:rStyle w:val="a5"/>
      </w:rPr>
    </w:pPr>
  </w:p>
  <w:p w:rsidR="0041534E" w:rsidRDefault="0041534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4E" w:rsidRDefault="0041534E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41534E" w:rsidRDefault="004153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4E" w:rsidRDefault="0041534E">
      <w:r>
        <w:separator/>
      </w:r>
    </w:p>
  </w:footnote>
  <w:footnote w:type="continuationSeparator" w:id="0">
    <w:p w:rsidR="0041534E" w:rsidRDefault="0041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585E"/>
    <w:multiLevelType w:val="singleLevel"/>
    <w:tmpl w:val="A1CCAD1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513029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44F6C8B"/>
    <w:multiLevelType w:val="singleLevel"/>
    <w:tmpl w:val="C518B2B8"/>
    <w:lvl w:ilvl="0">
      <w:start w:val="1"/>
      <w:numFmt w:val="decimal"/>
      <w:lvlText w:val="%1."/>
      <w:lvlJc w:val="left"/>
      <w:pPr>
        <w:tabs>
          <w:tab w:val="num" w:pos="821"/>
        </w:tabs>
        <w:ind w:left="821" w:hanging="396"/>
      </w:pPr>
      <w:rPr>
        <w:rFonts w:hint="default"/>
      </w:rPr>
    </w:lvl>
  </w:abstractNum>
  <w:abstractNum w:abstractNumId="3">
    <w:nsid w:val="66BD32A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EF85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1B8"/>
    <w:rsid w:val="000D5BCE"/>
    <w:rsid w:val="0041534E"/>
    <w:rsid w:val="005C61B8"/>
    <w:rsid w:val="0087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1CEA0-47C8-4102-B177-DA5B148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Izhitsa" w:hAnsi="Izhits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left="-567" w:firstLine="567"/>
    </w:pPr>
    <w:rPr>
      <w:sz w:val="24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5728</Words>
  <Characters>32655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  ИНСТИТУТ  РУССКОГО  ПРЕДПРИНИМАТЕЛЬСТВА</vt:lpstr>
    </vt:vector>
  </TitlesOfParts>
  <Company>АП ОАО "ЛИКард"</Company>
  <LinksUpToDate>false</LinksUpToDate>
  <CharactersWithSpaces>38307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  ИНСТИТУТ  РУССКОГО  ПРЕДПРИНИМАТЕЛЬСТВА</dc:title>
  <dc:subject/>
  <dc:creator>Жуков Сергей</dc:creator>
  <cp:keywords/>
  <cp:lastModifiedBy>admin</cp:lastModifiedBy>
  <cp:revision>2</cp:revision>
  <cp:lastPrinted>1997-05-13T20:09:00Z</cp:lastPrinted>
  <dcterms:created xsi:type="dcterms:W3CDTF">2014-02-06T17:10:00Z</dcterms:created>
  <dcterms:modified xsi:type="dcterms:W3CDTF">2014-02-06T17:10:00Z</dcterms:modified>
</cp:coreProperties>
</file>