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Default="001B5FA1" w:rsidP="001B5FA1">
      <w:pPr>
        <w:pStyle w:val="a3"/>
        <w:suppressAutoHyphens/>
        <w:spacing w:after="0" w:line="360" w:lineRule="auto"/>
        <w:ind w:firstLine="709"/>
        <w:rPr>
          <w:rFonts w:ascii="Times New Roman" w:hAnsi="Times New Roman"/>
          <w:bCs/>
          <w:i w:val="0"/>
          <w:color w:val="auto"/>
          <w:sz w:val="28"/>
          <w:szCs w:val="28"/>
          <w:lang w:val="en-US"/>
        </w:rPr>
      </w:pPr>
    </w:p>
    <w:p w:rsidR="001B5FA1" w:rsidRPr="001B5FA1" w:rsidRDefault="001B5FA1" w:rsidP="001B5FA1">
      <w:pPr>
        <w:pStyle w:val="a3"/>
        <w:suppressAutoHyphens/>
        <w:spacing w:after="0" w:line="360" w:lineRule="auto"/>
        <w:ind w:firstLine="709"/>
        <w:rPr>
          <w:rFonts w:ascii="Times New Roman" w:hAnsi="Times New Roman"/>
          <w:bCs/>
          <w:i w:val="0"/>
          <w:color w:val="auto"/>
          <w:sz w:val="28"/>
          <w:szCs w:val="28"/>
        </w:rPr>
      </w:pPr>
      <w:r>
        <w:rPr>
          <w:rFonts w:ascii="Times New Roman" w:hAnsi="Times New Roman"/>
          <w:bCs/>
          <w:i w:val="0"/>
          <w:color w:val="auto"/>
          <w:sz w:val="28"/>
          <w:szCs w:val="28"/>
        </w:rPr>
        <w:t>Реферат</w:t>
      </w:r>
    </w:p>
    <w:p w:rsidR="00A92A12" w:rsidRPr="001B5FA1" w:rsidRDefault="000601AE" w:rsidP="001B5FA1">
      <w:pPr>
        <w:pStyle w:val="a3"/>
        <w:suppressAutoHyphens/>
        <w:spacing w:after="0" w:line="360" w:lineRule="auto"/>
        <w:ind w:firstLine="709"/>
        <w:rPr>
          <w:rFonts w:ascii="Times New Roman" w:hAnsi="Times New Roman"/>
          <w:bCs/>
          <w:i w:val="0"/>
          <w:color w:val="auto"/>
          <w:sz w:val="28"/>
          <w:szCs w:val="28"/>
        </w:rPr>
      </w:pPr>
      <w:r w:rsidRPr="001B5FA1">
        <w:rPr>
          <w:rFonts w:ascii="Times New Roman" w:hAnsi="Times New Roman"/>
          <w:bCs/>
          <w:i w:val="0"/>
          <w:color w:val="auto"/>
          <w:sz w:val="28"/>
          <w:szCs w:val="28"/>
        </w:rPr>
        <w:t>Экономика Афганистана после свержения режима талибов</w:t>
      </w:r>
    </w:p>
    <w:p w:rsidR="00A92A12" w:rsidRPr="001B5FA1" w:rsidRDefault="00A92A12" w:rsidP="001B5FA1">
      <w:pPr>
        <w:pStyle w:val="1"/>
        <w:suppressAutoHyphens/>
        <w:spacing w:line="360" w:lineRule="auto"/>
        <w:ind w:firstLine="709"/>
        <w:jc w:val="center"/>
        <w:rPr>
          <w:rFonts w:ascii="Times New Roman" w:hAnsi="Times New Roman"/>
          <w:color w:val="auto"/>
          <w:sz w:val="28"/>
          <w:szCs w:val="28"/>
        </w:rPr>
      </w:pPr>
    </w:p>
    <w:p w:rsidR="001B5FA1" w:rsidRDefault="001B5FA1">
      <w:pPr>
        <w:widowControl/>
        <w:autoSpaceDE/>
        <w:autoSpaceDN/>
        <w:adjustRightInd/>
        <w:spacing w:after="200" w:line="276" w:lineRule="auto"/>
        <w:rPr>
          <w:sz w:val="28"/>
          <w:szCs w:val="28"/>
        </w:rPr>
      </w:pPr>
      <w:r>
        <w:rPr>
          <w:sz w:val="28"/>
          <w:szCs w:val="28"/>
        </w:rPr>
        <w:br w:type="page"/>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Основными задачами, стоящими перед экономикой Афганистана на современном этапе, являются восстановление разрушенной в период боевых действий инфраструктуры и осуществление перехода от </w:t>
      </w:r>
      <w:r w:rsidR="001B5FA1" w:rsidRPr="001B5FA1">
        <w:rPr>
          <w:rFonts w:ascii="Times New Roman" w:hAnsi="Times New Roman"/>
          <w:color w:val="auto"/>
          <w:sz w:val="28"/>
          <w:szCs w:val="28"/>
        </w:rPr>
        <w:t>"</w:t>
      </w:r>
      <w:r w:rsidRPr="001B5FA1">
        <w:rPr>
          <w:rFonts w:ascii="Times New Roman" w:hAnsi="Times New Roman"/>
          <w:color w:val="auto"/>
          <w:sz w:val="28"/>
          <w:szCs w:val="28"/>
        </w:rPr>
        <w:t>военной экономики</w:t>
      </w:r>
      <w:r w:rsidR="001B5FA1" w:rsidRPr="001B5FA1">
        <w:rPr>
          <w:rFonts w:ascii="Times New Roman" w:hAnsi="Times New Roman"/>
          <w:color w:val="auto"/>
          <w:sz w:val="28"/>
          <w:szCs w:val="28"/>
        </w:rPr>
        <w:t>"</w:t>
      </w:r>
      <w:r w:rsidRPr="001B5FA1">
        <w:rPr>
          <w:rFonts w:ascii="Times New Roman" w:hAnsi="Times New Roman"/>
          <w:color w:val="auto"/>
          <w:sz w:val="28"/>
          <w:szCs w:val="28"/>
        </w:rPr>
        <w:t>, базирующейся на производстве и сбыте наркотиков, нелегальных операциях с оружием и контрабанде, к нормальной системе хозяйствования. Нестабильность в ряде провинций в сфере безопасности негативно сказывается на доставке и распределении гуманитарной помощи, серьезные проблемы связаны с недостаточным финансированием восстановительных работ. Тем не менее международное сообщество и особенно соседи Афганистана по региону заинтересованы в продолжении активной поддержки этого государства, так как в противном случае оно может превратиться в</w:t>
      </w:r>
      <w:r w:rsidR="001B5FA1" w:rsidRPr="001B5FA1">
        <w:rPr>
          <w:rFonts w:ascii="Times New Roman" w:hAnsi="Times New Roman"/>
          <w:color w:val="auto"/>
          <w:sz w:val="28"/>
          <w:szCs w:val="28"/>
        </w:rPr>
        <w:t xml:space="preserve"> "</w:t>
      </w:r>
      <w:r w:rsidRPr="001B5FA1">
        <w:rPr>
          <w:rFonts w:ascii="Times New Roman" w:hAnsi="Times New Roman"/>
          <w:color w:val="auto"/>
          <w:sz w:val="28"/>
          <w:szCs w:val="28"/>
        </w:rPr>
        <w:t>наркомафиозное</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представляющее угрозу для развития этой взрывоопасной части мира. Одновременно доноры стремятся не допустить трансформации Афганистана в </w:t>
      </w:r>
      <w:r w:rsidR="001B5FA1" w:rsidRPr="001B5FA1">
        <w:rPr>
          <w:rFonts w:ascii="Times New Roman" w:hAnsi="Times New Roman"/>
          <w:color w:val="auto"/>
          <w:sz w:val="28"/>
          <w:szCs w:val="28"/>
        </w:rPr>
        <w:t>"</w:t>
      </w:r>
      <w:r w:rsidRPr="001B5FA1">
        <w:rPr>
          <w:rFonts w:ascii="Times New Roman" w:hAnsi="Times New Roman"/>
          <w:color w:val="auto"/>
          <w:sz w:val="28"/>
          <w:szCs w:val="28"/>
        </w:rPr>
        <w:t>иждивенческое</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государство, тем более в условиях острой потребности спонсирования ими ряда других стран.</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Тем не менее на современном этапе можно говорить о заметной нормализации внутриполитической обстановки в Афганистане и результативности осуществления там восстановительных проектов. По оценкам МВФ, ВВП этой страны в 2002–2004 гг. вырос на 22,5% (без учета производства сырья для получения наркотиков), а в 2004/05 фин. г. – на 7,5%. Весьма внушительным выглядит и прогноз на 2005/06 фин. г. – 14%. Значительный экономический рост в прошлом году во многом связан с</w:t>
      </w:r>
      <w:r w:rsidR="001B5FA1" w:rsidRPr="001B5FA1">
        <w:rPr>
          <w:rFonts w:ascii="Times New Roman" w:hAnsi="Times New Roman"/>
          <w:color w:val="auto"/>
          <w:sz w:val="28"/>
          <w:szCs w:val="28"/>
        </w:rPr>
        <w:t xml:space="preserve"> </w:t>
      </w:r>
      <w:r w:rsidRPr="001B5FA1">
        <w:rPr>
          <w:rFonts w:ascii="Times New Roman" w:hAnsi="Times New Roman"/>
          <w:color w:val="auto"/>
          <w:sz w:val="28"/>
          <w:szCs w:val="28"/>
        </w:rPr>
        <w:t>хорошими погодно-климатическими условиями (прежде всего с</w:t>
      </w:r>
      <w:r w:rsidR="001B5FA1" w:rsidRPr="001B5FA1">
        <w:rPr>
          <w:rFonts w:ascii="Times New Roman" w:hAnsi="Times New Roman"/>
          <w:color w:val="auto"/>
          <w:sz w:val="28"/>
          <w:szCs w:val="28"/>
        </w:rPr>
        <w:t xml:space="preserve"> </w:t>
      </w:r>
      <w:r w:rsidRPr="001B5FA1">
        <w:rPr>
          <w:rFonts w:ascii="Times New Roman" w:hAnsi="Times New Roman"/>
          <w:color w:val="auto"/>
          <w:sz w:val="28"/>
          <w:szCs w:val="28"/>
        </w:rPr>
        <w:t>высоким уровнем выпавших осадков), что позволило существенно увеличить отдачу сельскохозяйственного производства, от которого напрямую зависят 80% жителей этой страны.Позитивные тенденции наметились в динамике ВВП в расчете на душу населения: в 2001–2005 гг. этот показатель непрерывно рос – со 122 до 284 долл. и в текущем году, скорее всего, достигнет 350 долл. Планируется ежегодно сокращать численность бедняков (т.е. лиц, живущих менее чем на 1 долл. в день) на 3% и нуждающихся в продовольственной помощи – на 5%.</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С мая 2003 г. по май 2005 г. объем новых инвестиций составил 1,3 млрд. долл. (без учета вложений в телекоммуникационные услуги). Капиталовложения достигают 22% ВВП, что оценивается МВФ как достаточно высокий показатель. В то же время инвестиции представлены преимущественно государственными капиталовложениями, для которых основным источником служит иностранная помощь. Резкая активизация инвестиционной деятельности объясняется низким стартовым уровнем, прекращением военных действий, а в последнее время – благоприятными погодными условиями. Среди крупных инвестиционных проектов следует назвать сооружение на окраине Кабула фабрики </w:t>
      </w:r>
      <w:r w:rsidR="001B5FA1" w:rsidRPr="001B5FA1">
        <w:rPr>
          <w:rFonts w:ascii="Times New Roman" w:hAnsi="Times New Roman"/>
          <w:color w:val="auto"/>
          <w:sz w:val="28"/>
          <w:szCs w:val="28"/>
        </w:rPr>
        <w:t>"</w:t>
      </w:r>
      <w:r w:rsidRPr="001B5FA1">
        <w:rPr>
          <w:rFonts w:ascii="Times New Roman" w:hAnsi="Times New Roman"/>
          <w:color w:val="auto"/>
          <w:sz w:val="28"/>
          <w:szCs w:val="28"/>
        </w:rPr>
        <w:t>Coca-Cola</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с автономной установкой по очистке воды. Достаточно большие вложения осуществлены также </w:t>
      </w:r>
      <w:r w:rsidR="001B5FA1" w:rsidRPr="001B5FA1">
        <w:rPr>
          <w:rFonts w:ascii="Times New Roman" w:hAnsi="Times New Roman"/>
          <w:color w:val="auto"/>
          <w:sz w:val="28"/>
          <w:szCs w:val="28"/>
        </w:rPr>
        <w:t>"</w:t>
      </w:r>
      <w:r w:rsidRPr="001B5FA1">
        <w:rPr>
          <w:rFonts w:ascii="Times New Roman" w:hAnsi="Times New Roman"/>
          <w:color w:val="auto"/>
          <w:sz w:val="28"/>
          <w:szCs w:val="28"/>
        </w:rPr>
        <w:t>BaghlanSugar</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и компаниями в сфере связи. Инвестиции из-за рубежа помогли восстановить текстильную фабрику в окрестностях Кабула, оснащенную прядильными машинами, импортированными из Германии. Начали свою деятельность в Афганистане (с вложением определенных средств) </w:t>
      </w:r>
      <w:r w:rsidR="001B5FA1" w:rsidRPr="001B5FA1">
        <w:rPr>
          <w:rFonts w:ascii="Times New Roman" w:hAnsi="Times New Roman"/>
          <w:color w:val="auto"/>
          <w:sz w:val="28"/>
          <w:szCs w:val="28"/>
        </w:rPr>
        <w:t>"</w:t>
      </w:r>
      <w:r w:rsidRPr="001B5FA1">
        <w:rPr>
          <w:rFonts w:ascii="Times New Roman" w:hAnsi="Times New Roman"/>
          <w:color w:val="auto"/>
          <w:sz w:val="28"/>
          <w:szCs w:val="28"/>
        </w:rPr>
        <w:t>Siemens</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w:t>
      </w:r>
      <w:r w:rsidR="001B5FA1" w:rsidRPr="001B5FA1">
        <w:rPr>
          <w:rFonts w:ascii="Times New Roman" w:hAnsi="Times New Roman"/>
          <w:color w:val="auto"/>
          <w:sz w:val="28"/>
          <w:szCs w:val="28"/>
        </w:rPr>
        <w:t>"</w:t>
      </w:r>
      <w:r w:rsidRPr="001B5FA1">
        <w:rPr>
          <w:rFonts w:ascii="Times New Roman" w:hAnsi="Times New Roman"/>
          <w:color w:val="auto"/>
          <w:sz w:val="28"/>
          <w:szCs w:val="28"/>
        </w:rPr>
        <w:t>StandardCharteredBank</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и некоторые другие известные фирмы и банки.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Более 75 предприятий в стране классифицируются как государственные, на них трудится персонал общей численностью 18 тыс. человек. Активы в основном представлены в форме земельных участков. Государство имеет долевое участие и в других предприятиях, которые в соответствии с афганским законодательством не рассматриваются в качестве государственных. В отличие от многих развивающихся стран госпредприятия не создают особых проблем для национального бюджета и не претендуют на значительные по объему банковские кредиты. Такая специфика объясняется простоем этих объектов или низкой степенью использования имеющихся мощностей. Правительству до сих пор удавалось ограничивать запросы госпредприятий на бюджетные средства, поэтому этот сектор не выступает конкурентом для частного бизнеса, например, в качестве претендента на заемные средства. Однако в некоторых случаях, в частности в хлопкоочистительной отрасли, государственные предприятия пытались помешать функционированию аналогичных частных предприятий. Не исключается повторение такой ситуации и в других секторах.</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Многие государственные предприятия нерентабельны и подлежат ликвидации. Более или менее эффективно работающие производственные объекты нередко имеют избыточные земельные ресурсы. Их высвобождение в процессе приватизации или ликвидации предприятий поможет частично ослабить проблему с земельными площадями, существование которой в определенной мере сдерживает развитие частного сектора. В то же время приватизационные инициативы в Афганистане осуществляются пока крайне медленно.</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Анализ положения в отдельных отраслях афганской экономики показывает, что наиболее высокими темпами в стране развивается телекоммуникационный бизнес (в значительной мере из-за низких стартовых позиций). Частично принадлежащая государству компания </w:t>
      </w:r>
      <w:r w:rsidR="001B5FA1" w:rsidRPr="001B5FA1">
        <w:rPr>
          <w:rFonts w:ascii="Times New Roman" w:hAnsi="Times New Roman"/>
          <w:color w:val="auto"/>
          <w:sz w:val="28"/>
          <w:szCs w:val="28"/>
        </w:rPr>
        <w:t>"</w:t>
      </w:r>
      <w:r w:rsidRPr="001B5FA1">
        <w:rPr>
          <w:rFonts w:ascii="Times New Roman" w:hAnsi="Times New Roman"/>
          <w:color w:val="auto"/>
          <w:sz w:val="28"/>
          <w:szCs w:val="28"/>
        </w:rPr>
        <w:t>AfghanWirelessCommunications</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и </w:t>
      </w:r>
      <w:r w:rsidR="001B5FA1" w:rsidRPr="001B5FA1">
        <w:rPr>
          <w:rFonts w:ascii="Times New Roman" w:hAnsi="Times New Roman"/>
          <w:color w:val="auto"/>
          <w:sz w:val="28"/>
          <w:szCs w:val="28"/>
        </w:rPr>
        <w:t>"</w:t>
      </w:r>
      <w:r w:rsidRPr="001B5FA1">
        <w:rPr>
          <w:rFonts w:ascii="Times New Roman" w:hAnsi="Times New Roman"/>
          <w:color w:val="auto"/>
          <w:sz w:val="28"/>
          <w:szCs w:val="28"/>
        </w:rPr>
        <w:t>Roshan</w:t>
      </w:r>
      <w:r w:rsidR="001B5FA1" w:rsidRPr="001B5FA1">
        <w:rPr>
          <w:rFonts w:ascii="Times New Roman" w:hAnsi="Times New Roman"/>
          <w:color w:val="auto"/>
          <w:sz w:val="28"/>
          <w:szCs w:val="28"/>
        </w:rPr>
        <w:t>"</w:t>
      </w:r>
      <w:r w:rsidRPr="001B5FA1">
        <w:rPr>
          <w:rFonts w:ascii="Times New Roman" w:hAnsi="Times New Roman"/>
          <w:color w:val="auto"/>
          <w:sz w:val="28"/>
          <w:szCs w:val="28"/>
        </w:rPr>
        <w:t>, одним из собственников которой является известный предприниматель Ага Хан, имеют в настоящее время приблизительно 662,5 тыс. абонентов, в том числе в ряде отдаленных районов Афганистана. Распространение мобильной телефонной связи оказало позитивное влияние на сферу бизнеса в целом и на его сельскохозяйственную составляющую, в частности. Успешно развивается строительство, а также экспортная сфера. Товарные поставки из Афганистана в 2005 г. увеличились на 40% – до 500 млн. долл. Укрепляется валютная сфера: благодаря ее реформированию в начале 2003 г. произошло значительное ослабление инфляционных тенденций, что способствовало стабилизации национальной валюты – афгани.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В афганской экономике быстрыми темпами развивается отрасль, укрепление которой вызывает беспокойство соседних государств и международной общественности: в стране процветают производство наркотиков и торговля ими. На долю этого сектора приходится примерно 1/3 ВВП Афганистана, или 2,7 млрд. долл., что существенно больше, чем, например, суммарные поступления в государственную казну, достигшие в 2005 г. 260 млн. долл.</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Для решения многих социальных и экономических проблем Афганистан нуждается в значительной поддержке из-за рубежа. На недавней конференции финансовых доноров Афганистана (проходила в Лондоне с 31 января по 1 февраля) 70 стран и международных организаций взяли обязательства предоставить этой стране помощь в размере 10,5 млрд. долл. (реальные потребности оцениваются афганским правительством и МБРР в 28 млрд.). МБРР выделит 1,2 млрд. долл., США – 1,1 млрд., Азиатский банк развития – 1 млрд., Великобритания – 855 млн. (на три года), Германия – 480 млн., Япония – 450 млн. Среди доноров выделяются также Испания, Индия, Нидерланды, Саудовская Аравия, Пакистан, Норвегия, Китай. США планируют сократить военное присутствие в Афганистане, Американская администрация запросила у конгресса на 2006/07 фин. г.на проведение операций в Афганистане примерно такую же сумму, что и на оказание помощи этой стране. Пока же содержание 19 тыс. военнослужащих (включая и гражданский персонал) обходится американским налогоплательщикам в 800 млн. долл. в месяц. Россия наряду с другими государствами-кредиторами намерена рассмотреть вопрос о списании афганской задолженности. В 2002–2005 гг. РФ направила на оказание гуманитарной помощи 30 млн. долл. и осуществила поставки вооруженным силам Афганистана на общую сумму, превышающую 200 млн. долл.</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За последние 4 года (сентябрь 2001 г. – август 2005 г.) из обещанных донорами 13,4 млрд. долл. страна получила лишь 6,8 млрд. В то же время потребности Афганистана в финансовой поддержке из-за рубежа остаются весьма значительными, причем средства необходимы в первую очередь для базовых гуманитарных целей.</w:t>
      </w:r>
      <w:r w:rsidR="001B5FA1" w:rsidRPr="001B5FA1">
        <w:rPr>
          <w:rFonts w:ascii="Times New Roman" w:hAnsi="Times New Roman"/>
          <w:color w:val="auto"/>
          <w:sz w:val="28"/>
          <w:szCs w:val="28"/>
        </w:rPr>
        <w:t xml:space="preserve"> </w:t>
      </w:r>
      <w:r w:rsidRPr="001B5FA1">
        <w:rPr>
          <w:rFonts w:ascii="Times New Roman" w:hAnsi="Times New Roman"/>
          <w:color w:val="auto"/>
          <w:sz w:val="28"/>
          <w:szCs w:val="28"/>
        </w:rPr>
        <w:t>По официальным данным, 40% сельских жителей Афганистана в текущем году не уверены в продовольственной безопасности для своих семей. 7 из 10 совершеннолетних афганцев не умеют ни читать, ни писать. Половина детей школьного возраста вообще не посещает образовательных учреждений. По уровню индекса человеческого развития (</w:t>
      </w:r>
      <w:r w:rsidRPr="001B5FA1">
        <w:rPr>
          <w:rFonts w:ascii="Times New Roman" w:hAnsi="Times New Roman"/>
          <w:color w:val="auto"/>
          <w:sz w:val="28"/>
          <w:szCs w:val="28"/>
          <w:lang w:val="en-US"/>
        </w:rPr>
        <w:t>humandevelopmentindex</w:t>
      </w:r>
      <w:r w:rsidRPr="001B5FA1">
        <w:rPr>
          <w:rFonts w:ascii="Times New Roman" w:hAnsi="Times New Roman"/>
          <w:color w:val="auto"/>
          <w:sz w:val="28"/>
          <w:szCs w:val="28"/>
        </w:rPr>
        <w:t xml:space="preserve">; данный синтетический показатель широко используется в системе ООН) страна занимает 173-е место среди 178 государств. Для преодоления значительного отставания требуются крупные инвестиции, источником которых в современных условиях могут быть в основном внешние доноры – иностранные государства и международные организации. Доходы государства не позволяют покрывать текущие расходы на их нынешнем уровне, не говоря уже о вложениях в </w:t>
      </w:r>
      <w:r w:rsidR="001B5FA1" w:rsidRPr="001B5FA1">
        <w:rPr>
          <w:rFonts w:ascii="Times New Roman" w:hAnsi="Times New Roman"/>
          <w:color w:val="auto"/>
          <w:sz w:val="28"/>
          <w:szCs w:val="28"/>
        </w:rPr>
        <w:t>"</w:t>
      </w:r>
      <w:r w:rsidRPr="001B5FA1">
        <w:rPr>
          <w:rFonts w:ascii="Times New Roman" w:hAnsi="Times New Roman"/>
          <w:color w:val="auto"/>
          <w:sz w:val="28"/>
          <w:szCs w:val="28"/>
        </w:rPr>
        <w:t>будущее</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Афганистана. Огромные средства необходимы для обеспечения работой и жильем тысяч беженцев, вернувшихся на родину, разоружения армий, созданных в прежние времена на территории отдельных провинций и регионов, создания некоего подобия общенациональной судебной системы.</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Поддержка из-за рубежа осуществляется не только в виде иностранной помощи, но и в форме инвестиций. Вернувшиеся в Афганистан предприниматели располагают как капиталом, так и необходимыми для ведения бизнеса связями с предпринимателями из других стран. Однако основную роль в инвестиционной сфере играют иностранные компании, базирующиеся, в частности, в мусульманских странах.</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По состоянию на декабрь 2005 г. Афганское управление по содействию инвестициям одобрило прямые иностранные инвестиции на общую сумму 520 млн. долл., из которых более половины направляется в строительство, 1/3 – в сферу услуг и оставшаяся часть – в промышленность. Учитывая значительный риск вложений в Афганистане, иностранные предприниматели предпочитают вкладывать капитал в государственные проекты по восстановлению национальной экономики, в проекты с участием иностранных финансовых доноров, а также в развитие сферы услуг. Инвестиции из-за рубежа поступают преимущественно в такие сферы, где возможно получение отдачи в относительно сжатые сроки.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Турция является крупнейшим инвестором: на ее долю приходится более 20% всех прямых иностранных инвестиций, одобренных Афганским управлением по содействию инвестициям. (Почти все турецкие вложения осуществляются в строительство.) Доля американских инвесторов ниже – 17%, далее следуют инвесторы из Китая и ОАЭ (менее 10% в каждом случае), Пакистана и Ирана (по 5%). Иранские фирмы вкладывают капитал в основном в производство продовольственных и других промышленных товаров.</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Благодаря иностранному капиталу, внешней помощи и внутренним резервам предприятия в Афганистане постепенно возвращаются к более или менее нормальному функционированию. Опрошенные МБРР фирмы сообщают об увеличении численности персонала за последние пять лет на 67%. Особенно активно эта тенденция развивается в последнее время: за истекший год занятость выросла на 22%. За этот же период степень использования промышленных мощностей увеличилась на 10%.</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Реальное положение на афганских предприятиях МБРР оценивает исходя из результатов опроса их руководителей и сравнения с аналогичными объектами в других, в основном развивающихся странах. В частности, выявлено, что в Афганистане средний объем продаж в расчете на одного занятого в промышленной компании (с численностью занятых не более 100 человек) составляет 3333 долл. Аналогичный показатель в</w:t>
      </w:r>
      <w:r w:rsidR="001B5FA1" w:rsidRPr="001B5FA1">
        <w:rPr>
          <w:rFonts w:ascii="Times New Roman" w:hAnsi="Times New Roman"/>
          <w:color w:val="auto"/>
          <w:sz w:val="28"/>
          <w:szCs w:val="28"/>
        </w:rPr>
        <w:t xml:space="preserve"> </w:t>
      </w:r>
      <w:r w:rsidRPr="001B5FA1">
        <w:rPr>
          <w:rFonts w:ascii="Times New Roman" w:hAnsi="Times New Roman"/>
          <w:color w:val="auto"/>
          <w:sz w:val="28"/>
          <w:szCs w:val="28"/>
        </w:rPr>
        <w:t>Таджикистане и Узбекистане ниже – 1859 и 567 долл. Велико отставание Афганистана от Пакистана (10043 долл.) и Индии (9146 долл.) и особенно от Китая (20374 долл.).</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По степени использования мощностей (в среднем 62%) афганская промышленность ненамного отстает от индустрии соседних государств и превосходит промышленность стран, недавно переживших военные конфликты (например, Мозамбика).</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Отношение стоимости основных производственных фондов (на предприятиях с численностью занятых не более 100 человек) к численности персонала в Афганистане (1500 долл.) ниже, чем в Китае (3170 долл.), Индии (2307 долл.), Пакистане (2063 долл.), и выше, чем в Таджикистане (721 долл.), Сирии (567 долл.) и Узбекистане (229 долл.). Низкая степень фондовооруженности негативно сказывается на производительности труда на афганских предприятиях.</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Несмотря на сложное положение, в котором находятся афганские продуценты, правительство Х. Карзая стремится ориентировать их на развитие экспортных производств. В укреплении внешней торговли оно видит один из главных рычагов стратегии развития национальной экономики. С учетом необходимости удовлетворения почти всех афганских потребностей в промышленной продукции за счет импорта роль внешней торговли в национальной экономике представляется особенно значимой. Для повышения эффективности внешней торговли необходимы снижение производственных издержек в Афганистане и увеличение конкурентоспособности афганского экспорта. Подъему отрасли должно способство</w:t>
      </w:r>
      <w:r w:rsidR="001B5FA1">
        <w:rPr>
          <w:rFonts w:ascii="Times New Roman" w:hAnsi="Times New Roman"/>
          <w:color w:val="auto"/>
          <w:sz w:val="28"/>
          <w:szCs w:val="28"/>
        </w:rPr>
        <w:t xml:space="preserve">вать и превращение Афганистана </w:t>
      </w:r>
      <w:r w:rsidRPr="001B5FA1">
        <w:rPr>
          <w:rFonts w:ascii="Times New Roman" w:hAnsi="Times New Roman"/>
          <w:color w:val="auto"/>
          <w:sz w:val="28"/>
          <w:szCs w:val="28"/>
        </w:rPr>
        <w:t xml:space="preserve">своего рода транзитный </w:t>
      </w:r>
      <w:r w:rsidR="001B5FA1" w:rsidRPr="001B5FA1">
        <w:rPr>
          <w:rFonts w:ascii="Times New Roman" w:hAnsi="Times New Roman"/>
          <w:color w:val="auto"/>
          <w:sz w:val="28"/>
          <w:szCs w:val="28"/>
        </w:rPr>
        <w:t>"</w:t>
      </w:r>
      <w:r w:rsidRPr="001B5FA1">
        <w:rPr>
          <w:rFonts w:ascii="Times New Roman" w:hAnsi="Times New Roman"/>
          <w:color w:val="auto"/>
          <w:sz w:val="28"/>
          <w:szCs w:val="28"/>
        </w:rPr>
        <w:t>мост</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для выхода центральноазиатских государств на рынки Южной Азии.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Правительство Х.Карзая осуществило ряд мер по содействию торговле с внешним миром. Заключены торговые и транспортные соглашения с соседними государствами и достигнуты договоренности о предоставлении преференций для афганских товаров. В ближайшее пятилетие страна намерена добиться присоединения к ВТО. В 2004 г. Афганистан провел реформы в таможенной сфере, которые сделали национальную экономику одной из самых открытых в регионе. Была упрощена таможенно-тарифная структура, сужен диапазон ввозных пошлин –до 2,5–16% (ранее максимальный уровень достигал 150%). Министерство финансов в сотрудничестве с Министерством торговли осуществляет Программу модернизации таможенной службы, нацеленную на разграничение сфер ответственности правительственных структур в данной области и наращивание ее потенциала. Однако многие проблемы пока не решены: например, для осуществления импортной операции требуется выполнение многих формальностей, в частности, оформление 10 документов и получение как минимум 57 подписей. Таможенные органы часто произвольно определяют стоимость ввозимых в страну грузов и круг инспекционных задач, что способствует коррупции и задержке с таможенной очисткой. Досмотр партий товаров требует больше времени, чем в соседних государствах. Для отправки своих грузов экспортерам необходимо в среднем 9,8 дня, временные затраты импортеров еще больше – 11 дней (для сравнения: в Узбекистане эти сроки составляют соответственно 1,3 и 1,3 дня, Таджикистане – 3 и 2 дня, Индии – 7,1 и 5,3 дня, Китае – 7,9 и 5,4 дня, Сирии – 15 и 6,3 дня, Пакистане – 17 и 9,8 дня). Экспедиторы отмечают, что этот срок может быть сокращен до нескольких часов при даче достаточно крупной взятки.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Несмотря на либерализацию таможенной системы, промышленные фирмы считают, что действующий таможенный режим является по отношению к ним дискриминирующим, в частности у этих компаний возникают дополнительные проблемы с открытием новых производственных объектов в Афганистане. Руководство большинства промышленных предприятий (т.е. не относящихся к малым или наиболее крупным) полагает, что из-за их величины избежать налогов или пошлин практически невозможно, кроме того, эти предприятия часто становятся объектами вымогательства со стороны коррумпированных чиновников. Нередко приходится конкурировать с небольшими торговыми фирмами, которые могут импортировать товары, минуя систему таможенного обложения и избегая разного рода неформальных поборов. Что касается самых крупных (в первую очередь иностранных) компаний, то они располагают реальными шансами договориться о налоговых льготах.</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Менее крупным фирмам приходится сталкиваться с весьма значительной налоговой нагрузкой. Ниже приводится пример с наиболее типичными издержками, которые вынуждены покрывать афганские фирмы, поставляющие свою продукцию за рубеж (в данном случае изюм через порт Хайратон в Узбекистан). На афганской стороне на ежегодное возобновление торговой лицензии расходуется 3,5 тыс. афг. (в 2004 г. была введена новая упрощенная схема лицензирования, отличающаяся большей прозрачностью); получение фитосанитарного сертификата в Министерстве земледелия и животноводства обходится в 40–60 афг. и сертификата в Институте экспорта изюма – в 50 афг./т; экспортная пошлина была временно отменена президентским декретом от 2002 г., однако на все экспортные и импортные операции на временной основе установлен налог (0,5%), уплачиваемый Министерству финансов; кроме того, некоторые экспортеры сообщают о взимании с них экспортной пошлины (2,5%); налог (20%) на прибыль от торговых операций и налог на продажи (2,5%) уплачивается Министерству финансов; дополнительные налоги устанавливаются </w:t>
      </w:r>
      <w:r w:rsidR="001B5FA1" w:rsidRPr="001B5FA1">
        <w:rPr>
          <w:rFonts w:ascii="Times New Roman" w:hAnsi="Times New Roman"/>
          <w:color w:val="auto"/>
          <w:sz w:val="28"/>
          <w:szCs w:val="28"/>
        </w:rPr>
        <w:t>"</w:t>
      </w:r>
      <w:r w:rsidRPr="001B5FA1">
        <w:rPr>
          <w:rFonts w:ascii="Times New Roman" w:hAnsi="Times New Roman"/>
          <w:color w:val="auto"/>
          <w:sz w:val="28"/>
          <w:szCs w:val="28"/>
        </w:rPr>
        <w:t>местными властями</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определенные платежи взимаются на контрольно-пропускных пунктах; к прочим специфическим налогам относится, например, взимаемый на севере Афганистана налог на </w:t>
      </w:r>
      <w:r w:rsidR="001B5FA1" w:rsidRPr="001B5FA1">
        <w:rPr>
          <w:rFonts w:ascii="Times New Roman" w:hAnsi="Times New Roman"/>
          <w:color w:val="auto"/>
          <w:sz w:val="28"/>
          <w:szCs w:val="28"/>
        </w:rPr>
        <w:t>"</w:t>
      </w:r>
      <w:r w:rsidRPr="001B5FA1">
        <w:rPr>
          <w:rFonts w:ascii="Times New Roman" w:hAnsi="Times New Roman"/>
          <w:color w:val="auto"/>
          <w:sz w:val="28"/>
          <w:szCs w:val="28"/>
        </w:rPr>
        <w:t>защиту бизнеса</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по ставке 0,5% от рыночной стоимости экспортного товара, возвратность налога декларируется, но в действительности не практикуется; взятки и портовые сборы оцениваются в 8 долл./т. На узбекской стороне в случае легальности торговых операций и правильного оформления сопроводительной документации ввозная пошлина не взимается; если требования к документации не выполнены, груз облагается 20%-ным сбором; возможны взятки, составляющие приблизительно 4 долл./т.</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Промышленные фирмы считают, что при специфической таможенно-тарифной структуре в Афганистане им часто приходится платить более высокие ввозные пошлины на комплектующие, чем торговым фирмам – на готовую продукцию. Так, предприниматель, пытающийся открыть фармацевтическую компанию, несет дополнительные убытки из-за совокупности высоких транспортных расходов, ввозных пошлин и неформальных издержек, которые добавляют 25–30% к стоимости импортного оборудования. Ему приходится платить 5%-ную пошлину на импортные комплектующие, в то же время торговые фирмы могут импортировать готовую продукцию и уплачивать при этом пониженную (2%-ную) пошлину, так как лекарства отнесены к приоритетной импортной продукции. Модернизация таможенной системы в Афганистане была важным и необходимым шагом, однако для реального содействия местному производству предстоит ее дальнейшее совершенствование.</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Нелегальные контрольно-пропускные пункты, созданные местными полевыми командирами, больше не представляют серьезных препятствий, однако инспекционная деятельность правительственных структур нередко нарушает обычную процедуру таможенного досмотра в отдаленных районах страны. Ответственность разных правительственных органов за инспектирование внешнеторговых грузов четко не конкретизирована. Многочисленные инспекции и задержки увеличивают расходы предпринимателей.</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Отсутствие служб, содействующих внешней торговле, является еще одним ограничителем для развития бизнеса в стране. Опрос реальных и потенциальных экспортеров показал, что острая нехватка холодильных установок и других мощностей для хранения товаров, а также неэффективность таможенных структур являются определенными ограничивающими факторами для расширения экспорта. Дороговизна или отсутствие кредитования для осуществления внешнеторговых операций заставляет производителей полагаться на посредников, имеющих связи и источники финансирования.</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Местные и иностранные предприниматели используют в Афганистане лишь малую часть имеющихся в этой стране возможностей. Некоторые из них связаны с возрождением традиционных форм бизнеса, другие – с новыми видами предпринимательства (например, с предоставлением услуг мобильной телефонной связи или с нетрадиционным экспортом). Отдельные формы деятельности осуществлялись в прошлом либо в небольших масштабах (в частности, строительство), либо только в государственном секторе (производство электроэнергии, оказание банковских, авиатранспортных и других услуг). МБРР выделяет следующие перспективные направления организации бизнеса в современном Афганистане:</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импортозамещающий бизнес. Поскольку в Афганистане никогда не было значительной и диверсифицированной промышленной базы, существенная часть местного спроса удовлетворялась за счет закупок за рубежом. Из-за уничтожения большой части промышленных мощностей импорт стал еще более значимым после прекращения в стране военных действий. По производству многих товаров, особенно с низкой долей добавленной стоимости и не требующих сложных технологий, Афганистан может иметь сравнительные преимущества, в частности, это касается продуктов питания (птицеводческой продукции и мучных изделий), а также таких несложных потребительских товаров, как мыло, шампуни, стиральные порошки;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осуществление поставок за рубеж традиционных экспортных товаров. В эту категорию попадают в основном ковры и фрукты. Ковры производятся преимущественно в сельской местности с привлечением в качестве рабочей силы главным образом женщин. Во время боевых действий многие изготовители этой продукции перебазировались в Пакистан (главным образом в Пешавар). Не случайно большая часть экспорта ковров в торговой статистике Пакистана в действительности представлена изделиями афганских ковроткаческих мастерских. Производство изюма, занимавшее в прежние времена заметное место в афганском экспорте, находится в упадке из-за серьезного ущерба, нанесенного виноградникам и перерабатывающим предприятиям. В то же время недавно заключенное преференциальное торговое соглашение с Индией способствует значительному увеличению поставок афганских сухофруктов на индийский рынок;</w:t>
      </w:r>
    </w:p>
    <w:p w:rsidR="00A92A12" w:rsidRPr="001B5FA1" w:rsidRDefault="001B5FA1"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w:t>
      </w:r>
      <w:r w:rsidR="00A92A12" w:rsidRPr="001B5FA1">
        <w:rPr>
          <w:rFonts w:ascii="Times New Roman" w:hAnsi="Times New Roman"/>
          <w:color w:val="auto"/>
          <w:sz w:val="28"/>
          <w:szCs w:val="28"/>
        </w:rPr>
        <w:t>экзотический</w:t>
      </w:r>
      <w:r w:rsidRPr="001B5FA1">
        <w:rPr>
          <w:rFonts w:ascii="Times New Roman" w:hAnsi="Times New Roman"/>
          <w:color w:val="auto"/>
          <w:sz w:val="28"/>
          <w:szCs w:val="28"/>
        </w:rPr>
        <w:t>"</w:t>
      </w:r>
      <w:r w:rsidR="00A92A12" w:rsidRPr="001B5FA1">
        <w:rPr>
          <w:rFonts w:ascii="Times New Roman" w:hAnsi="Times New Roman"/>
          <w:color w:val="auto"/>
          <w:sz w:val="28"/>
          <w:szCs w:val="28"/>
        </w:rPr>
        <w:t xml:space="preserve"> экспорт. Частично базируется на сельскохозяйственном, частично – на минеральном сырье. В перечень соответствующей продукции МБРР включил пряности (тмин, шафран), лекарственные растения, драгоценные камни и некоторые другие товары;</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бизнес, связанный со строительством. Резкое увеличение расходов на строительные работы характерно для стран, находящихся на постконфликтном восстановительном этапе. Однако после первоначального бума нередко происходит замедление темпов развития отрасли. Тем не менее в переходный период строительство и обслуживающие его отрасли сулят несомненные перспективы для организации выгодного бизнеса;</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развитие инфраструктуры и коммунальных услуг. Неплохие возможности для предпринимательства появляются в строительстве и ремонте автодорог, мелких систем водоснабжения, развитии мобильной телефонной связи и телефонной связи обычного типа, расширении электрораспределительной сети. Модернизация в стране </w:t>
      </w:r>
      <w:r w:rsidR="001B5FA1" w:rsidRPr="001B5FA1">
        <w:rPr>
          <w:rFonts w:ascii="Times New Roman" w:hAnsi="Times New Roman"/>
          <w:color w:val="auto"/>
          <w:sz w:val="28"/>
          <w:szCs w:val="28"/>
        </w:rPr>
        <w:t>"</w:t>
      </w:r>
      <w:r w:rsidRPr="001B5FA1">
        <w:rPr>
          <w:rFonts w:ascii="Times New Roman" w:hAnsi="Times New Roman"/>
          <w:color w:val="auto"/>
          <w:sz w:val="28"/>
          <w:szCs w:val="28"/>
        </w:rPr>
        <w:t>кольцевой дороги</w:t>
      </w:r>
      <w:r w:rsidR="001B5FA1" w:rsidRPr="001B5FA1">
        <w:rPr>
          <w:rFonts w:ascii="Times New Roman" w:hAnsi="Times New Roman"/>
          <w:color w:val="auto"/>
          <w:sz w:val="28"/>
          <w:szCs w:val="28"/>
        </w:rPr>
        <w:t>"</w:t>
      </w:r>
      <w:r w:rsidRPr="001B5FA1">
        <w:rPr>
          <w:rFonts w:ascii="Times New Roman" w:hAnsi="Times New Roman"/>
          <w:color w:val="auto"/>
          <w:sz w:val="28"/>
          <w:szCs w:val="28"/>
        </w:rPr>
        <w:t>, Кабульского и Гератского аэропортов, прокладка через афганскую территорию транзитного газопровода из Туркмении в Пакистан, строительство линий электропередачи, включая трансграничные, и другие конкретные инициативы дают бизнесу дополнительные возможности для приложения сил.</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Правительство страны предприняло ряд шагов по улучшению климата для предпринимательства и привлечения инвестиций. В частности, осуществлена налоговая реформа. В результате Афганистан в исследовании МБРР </w:t>
      </w:r>
      <w:r w:rsidR="001B5FA1" w:rsidRPr="001B5FA1">
        <w:rPr>
          <w:rFonts w:ascii="Times New Roman" w:hAnsi="Times New Roman"/>
          <w:color w:val="auto"/>
          <w:sz w:val="28"/>
          <w:szCs w:val="28"/>
        </w:rPr>
        <w:t>"</w:t>
      </w:r>
      <w:r w:rsidRPr="001B5FA1">
        <w:rPr>
          <w:rFonts w:ascii="Times New Roman" w:hAnsi="Times New Roman"/>
          <w:color w:val="auto"/>
          <w:sz w:val="28"/>
          <w:szCs w:val="28"/>
        </w:rPr>
        <w:t>2005. DoingBusiness</w:t>
      </w:r>
      <w:r w:rsidR="001B5FA1" w:rsidRPr="001B5FA1">
        <w:rPr>
          <w:rFonts w:ascii="Times New Roman" w:hAnsi="Times New Roman"/>
          <w:color w:val="auto"/>
          <w:sz w:val="28"/>
          <w:szCs w:val="28"/>
        </w:rPr>
        <w:t>"</w:t>
      </w:r>
      <w:r w:rsidRPr="001B5FA1">
        <w:rPr>
          <w:rFonts w:ascii="Times New Roman" w:hAnsi="Times New Roman"/>
          <w:color w:val="auto"/>
          <w:sz w:val="28"/>
          <w:szCs w:val="28"/>
        </w:rPr>
        <w:t>, охватившем 155 государств, оказался на 7-м месте. Налог на прибыль составляет 21,4% по сравнению с 35% в среднем по региону и 46% по странам ОЭСР. Средняя по размерам компания обычно делает две налоговые выплаты и тратит в год примерно 80 час.на выполнение формальностей в налоговой области. Предприниматели не видят особых сложностей с уплатой налогов, так как требования по гарантированию полного выполнения обязательств в этой сфере не отличаются особой строгостью. По мере роста экономики и совершенствования деятельности государственных структур можно ожидать повышения эффективности управления. Афганистан уже сильно упростил процесс регистрации бизнеса. Значительный прогресс достигнут в регулировании трудовых отношений. Наем и увольнение персонала предельно упрощены. Тем не менее для развития бизнеса в стране существуют ощутимые препоны, которые специально анализировались экспертами МБРР на базе массовых опросов, организованных в Афганистане.</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Более 64% опрошенных предприятий назвали проблему электроснабжения одним из важнейших ограничителей для осуществления успешного бизнеса. В настоящее время лишь 6% населения имеют доступ к сетевому электроснабжению. Его качество невысоко, часто происходит падение напряжения в сети, обыденным явлением здесь остаются аварии. Даже столица страны – Кабул – обеспечивается электроэнергией через день и только в течение 4 час.в сутки. Более или менее устойчивое снабжение станет возможным не ранее 2008 г. В таких условиях предприятиям приходится использовать автономные генераторы. Не случайно Афганистан по доле компаний, имеющих собственные генераторы, опережает многие соседние страны, о чем свидетельствуют нижеприведенные данные (%): Афганистан – 76, Cирия – 73, Индия – 64, Пакистан – 42, Китай – 18, Узбекистан – 2, Таджикистан – 0. Для работы этого энергетического оборудования требуются закупки дорогостоящего топлива, что ложится дополнительным бременем на бюджет афганских предприятий.</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Особая острота проблемы с электроснабжением отмечается в районе Джелалабада. Частично трудности с получением тока преодолеваются за счет импорта из соседних стран. В настоящее время прокладывается линия электропередачи из Узбекистана в Кабул, которая вступит в строй в конце 2008 г.</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60% опрошенных фирм особые трудности для успешного осуществления предпринимательской деятельности испытывают при получении земельных участков. Для частичного ослабления остроты проблемы при спонсорской поддержке США на окраинах некоторых городов созданы пользующиеся большой популярностью бизнес-парки; они не только позволяют компаниям иметь земельные участки, но и предоставляют базовые услуги, а также заметно упрощают процесс выхода на рынок. Планируется открытие еще нескольких парков такого типа.</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Крупными проблемами для развития бизнеса в Афганистане остаются широкое распространение коррупции и ограниченность доступа к финансовым средствам. Процветанию коррупции способствует неудовлетворительное материальное положение населения. Для занятых в государственном секторе, где средний уровень оплаты труда составляет 50 долл. в месяц, взяточничество является вынужденной мерой, так как только оплата скромного жилья в многоквартирных домах, выстроенных по советским проектам, обходится ежемесячно в несколько сотен долларов. Семьи обычно являются многодетными, что еще больше усугубляет повседневные материальные трудности.</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 xml:space="preserve">Помимо коррупции, трудности для бизнеса в Афганистане создает слабое развитие финансовых структур. Банковская деятельность в стране находится только в начальной стадии роста и часто подменяется примитивной неформальной системой, получившей название </w:t>
      </w:r>
      <w:r w:rsidR="001B5FA1" w:rsidRPr="001B5FA1">
        <w:rPr>
          <w:rFonts w:ascii="Times New Roman" w:hAnsi="Times New Roman"/>
          <w:color w:val="auto"/>
          <w:sz w:val="28"/>
          <w:szCs w:val="28"/>
        </w:rPr>
        <w:t>"</w:t>
      </w:r>
      <w:r w:rsidRPr="001B5FA1">
        <w:rPr>
          <w:rFonts w:ascii="Times New Roman" w:hAnsi="Times New Roman"/>
          <w:color w:val="auto"/>
          <w:sz w:val="28"/>
          <w:szCs w:val="28"/>
        </w:rPr>
        <w:t>хавала</w:t>
      </w:r>
      <w:r w:rsidR="001B5FA1" w:rsidRPr="001B5FA1">
        <w:rPr>
          <w:rFonts w:ascii="Times New Roman" w:hAnsi="Times New Roman"/>
          <w:color w:val="auto"/>
          <w:sz w:val="28"/>
          <w:szCs w:val="28"/>
        </w:rPr>
        <w:t>"</w:t>
      </w:r>
      <w:r w:rsidRPr="001B5FA1">
        <w:rPr>
          <w:rFonts w:ascii="Times New Roman" w:hAnsi="Times New Roman"/>
          <w:color w:val="auto"/>
          <w:sz w:val="28"/>
          <w:szCs w:val="28"/>
        </w:rPr>
        <w:t>. Лицензии на работу в Афганистане выданы 12 коммерческим банкам, большинство из которых действуют в Кабуле и предоставляют услуги в основном международным донорам, иностранным организациям и правительственным агентствам. Ни один коммерческий банк долгосрочно не кредитует (заемные средства выдаются на срок не более трех лет).</w:t>
      </w:r>
    </w:p>
    <w:p w:rsidR="00A92A12" w:rsidRPr="001B5FA1" w:rsidRDefault="00A92A12" w:rsidP="001B5FA1">
      <w:pPr>
        <w:pStyle w:val="1"/>
        <w:suppressAutoHyphens/>
        <w:spacing w:line="360" w:lineRule="auto"/>
        <w:ind w:firstLine="709"/>
        <w:rPr>
          <w:rFonts w:ascii="Times New Roman" w:hAnsi="Times New Roman"/>
          <w:color w:val="auto"/>
          <w:sz w:val="28"/>
          <w:szCs w:val="28"/>
        </w:rPr>
      </w:pPr>
      <w:r w:rsidRPr="001B5FA1">
        <w:rPr>
          <w:rFonts w:ascii="Times New Roman" w:hAnsi="Times New Roman"/>
          <w:color w:val="auto"/>
          <w:sz w:val="28"/>
          <w:szCs w:val="28"/>
        </w:rPr>
        <w:t>Перечень основных трудностей для развития бизнеса в разных районах Афганистана различен. Так, острота проблемы с устойчивостью электроснабжения в Герате заметно ослабла, что подтвердили результаты опроса местных предпринимателей. В Кандагаре большое значение (наряду с доступом к финансовым ресурсам) имеет совершенствование таможенного и внешнеторгового режима, что отчасти связано со значительной долей среди респондентов торговых фирм. В Мазари-Шарифе в качестве препятствия для бизнеса чаще всего называлась практика, ограничивающая конкуренцию. В этой части Афганистана глубоко укоренились интересы местного бизнеса, использующего тесные связи с властями для минимизации конкурентной борьбы.</w:t>
      </w:r>
    </w:p>
    <w:p w:rsidR="00A92A12" w:rsidRDefault="00A92A12" w:rsidP="001B5FA1">
      <w:pPr>
        <w:pStyle w:val="1"/>
        <w:suppressAutoHyphens/>
        <w:spacing w:line="360" w:lineRule="auto"/>
        <w:ind w:firstLine="709"/>
        <w:rPr>
          <w:rFonts w:ascii="Times New Roman" w:hAnsi="Times New Roman"/>
          <w:color w:val="auto"/>
          <w:sz w:val="28"/>
          <w:szCs w:val="28"/>
          <w:lang w:val="en-US"/>
        </w:rPr>
      </w:pPr>
      <w:r w:rsidRPr="001B5FA1">
        <w:rPr>
          <w:rFonts w:ascii="Times New Roman" w:hAnsi="Times New Roman"/>
          <w:color w:val="auto"/>
          <w:sz w:val="28"/>
          <w:szCs w:val="28"/>
        </w:rPr>
        <w:t xml:space="preserve">Серьезной проблемой продолжает оставаться обеспечение безопасности. Опрошенные фирмы сообщили, что расходуют 15% доходов от продаж на создание инфраструктуры для защиты от криминала, т.е. значительно больше, чем фирмы в соседних странах (в Китае – 1,5%, Узбекистане – 1,9%, Пакистане – 2,2%, Таджикистане – 3,4%). Еще 3% составляют выплаты полевым командирам, правительственным чиновникам и даже организованным криминальным группировкам для обеспечения соответствующей защиты. Расходы на гарантирование безопасности особенно велики у иностранных фирм. Арендная плата за безопасное помещение в Кабуле может равняться стоимости недвижимости в Токио, Лондоне или других крупных и </w:t>
      </w:r>
      <w:r w:rsidR="001B5FA1" w:rsidRPr="001B5FA1">
        <w:rPr>
          <w:rFonts w:ascii="Times New Roman" w:hAnsi="Times New Roman"/>
          <w:color w:val="auto"/>
          <w:sz w:val="28"/>
          <w:szCs w:val="28"/>
        </w:rPr>
        <w:t>"</w:t>
      </w:r>
      <w:r w:rsidRPr="001B5FA1">
        <w:rPr>
          <w:rFonts w:ascii="Times New Roman" w:hAnsi="Times New Roman"/>
          <w:color w:val="auto"/>
          <w:sz w:val="28"/>
          <w:szCs w:val="28"/>
        </w:rPr>
        <w:t>дорогих</w:t>
      </w:r>
      <w:r w:rsidR="001B5FA1" w:rsidRPr="001B5FA1">
        <w:rPr>
          <w:rFonts w:ascii="Times New Roman" w:hAnsi="Times New Roman"/>
          <w:color w:val="auto"/>
          <w:sz w:val="28"/>
          <w:szCs w:val="28"/>
        </w:rPr>
        <w:t>"</w:t>
      </w:r>
      <w:r w:rsidRPr="001B5FA1">
        <w:rPr>
          <w:rFonts w:ascii="Times New Roman" w:hAnsi="Times New Roman"/>
          <w:color w:val="auto"/>
          <w:sz w:val="28"/>
          <w:szCs w:val="28"/>
        </w:rPr>
        <w:t xml:space="preserve"> городах мира.</w:t>
      </w:r>
    </w:p>
    <w:p w:rsidR="001B5FA1" w:rsidRPr="00BA1C7D" w:rsidRDefault="00BA1C7D" w:rsidP="001B5FA1">
      <w:pPr>
        <w:pStyle w:val="1"/>
        <w:suppressAutoHyphens/>
        <w:spacing w:line="360" w:lineRule="auto"/>
        <w:ind w:firstLine="709"/>
        <w:rPr>
          <w:rFonts w:ascii="Times New Roman" w:hAnsi="Times New Roman"/>
          <w:color w:val="FFFFFF"/>
          <w:sz w:val="28"/>
          <w:szCs w:val="28"/>
          <w:lang w:val="en-US"/>
        </w:rPr>
      </w:pPr>
      <w:r w:rsidRPr="00BA1C7D">
        <w:rPr>
          <w:rFonts w:ascii="Times New Roman" w:hAnsi="Times New Roman"/>
          <w:color w:val="FFFFFF"/>
          <w:sz w:val="28"/>
          <w:szCs w:val="28"/>
          <w:lang w:val="en-US"/>
        </w:rPr>
        <w:t>афганистан экономика военный бизнес</w:t>
      </w:r>
    </w:p>
    <w:p w:rsidR="000601AE" w:rsidRPr="001B5FA1" w:rsidRDefault="000601AE" w:rsidP="001B5FA1">
      <w:pPr>
        <w:widowControl/>
        <w:suppressAutoHyphens/>
        <w:autoSpaceDE/>
        <w:autoSpaceDN/>
        <w:adjustRightInd/>
        <w:spacing w:line="360" w:lineRule="auto"/>
        <w:ind w:firstLine="709"/>
        <w:jc w:val="both"/>
        <w:rPr>
          <w:sz w:val="28"/>
          <w:szCs w:val="28"/>
        </w:rPr>
      </w:pPr>
      <w:r w:rsidRPr="001B5FA1">
        <w:rPr>
          <w:sz w:val="28"/>
          <w:szCs w:val="28"/>
        </w:rPr>
        <w:br w:type="page"/>
      </w:r>
    </w:p>
    <w:p w:rsidR="00A92A12" w:rsidRDefault="00A92A12" w:rsidP="001B5FA1">
      <w:pPr>
        <w:widowControl/>
        <w:suppressAutoHyphens/>
        <w:spacing w:line="360" w:lineRule="auto"/>
        <w:ind w:firstLine="709"/>
        <w:jc w:val="both"/>
        <w:rPr>
          <w:sz w:val="28"/>
          <w:szCs w:val="28"/>
          <w:lang w:val="en-US"/>
        </w:rPr>
      </w:pPr>
      <w:r w:rsidRPr="001B5FA1">
        <w:rPr>
          <w:sz w:val="28"/>
          <w:szCs w:val="28"/>
        </w:rPr>
        <w:t xml:space="preserve">Список </w:t>
      </w:r>
      <w:r w:rsidR="000601AE" w:rsidRPr="001B5FA1">
        <w:rPr>
          <w:sz w:val="28"/>
          <w:szCs w:val="28"/>
        </w:rPr>
        <w:t>источников</w:t>
      </w:r>
    </w:p>
    <w:p w:rsidR="001B5FA1" w:rsidRPr="001B5FA1" w:rsidRDefault="001B5FA1" w:rsidP="001B5FA1">
      <w:pPr>
        <w:widowControl/>
        <w:suppressAutoHyphens/>
        <w:spacing w:line="360" w:lineRule="auto"/>
        <w:rPr>
          <w:sz w:val="28"/>
          <w:szCs w:val="28"/>
          <w:lang w:val="en-US"/>
        </w:rPr>
      </w:pP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afghanistannews.net</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newsvote.bbc.co.uk</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siteresources.worldbank.org</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www.adb.org</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www.afghan-web.com/economy</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www.alertnet.org</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www.thebanker.com</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www.e-ariana.com</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www.economist.com.uk</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www.forbes.com</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www.ft.com</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www.futureharvest.org/news/afghanistan</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www.iht.com</w:t>
      </w:r>
    </w:p>
    <w:p w:rsidR="00A92A12"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www.iimes.ru</w:t>
      </w:r>
    </w:p>
    <w:p w:rsidR="001B5FA1" w:rsidRPr="001B5FA1" w:rsidRDefault="00A92A12" w:rsidP="001B5FA1">
      <w:pPr>
        <w:pStyle w:val="a9"/>
        <w:widowControl/>
        <w:numPr>
          <w:ilvl w:val="0"/>
          <w:numId w:val="1"/>
        </w:numPr>
        <w:suppressAutoHyphens/>
        <w:spacing w:line="360" w:lineRule="auto"/>
        <w:ind w:left="0" w:firstLine="0"/>
        <w:contextualSpacing w:val="0"/>
        <w:rPr>
          <w:sz w:val="28"/>
          <w:szCs w:val="28"/>
          <w:lang w:val="en-US"/>
        </w:rPr>
      </w:pPr>
      <w:r w:rsidRPr="001B5FA1">
        <w:rPr>
          <w:sz w:val="28"/>
          <w:szCs w:val="28"/>
          <w:lang w:val="en-US"/>
        </w:rPr>
        <w:t>www.worldbank.org/af</w:t>
      </w:r>
    </w:p>
    <w:p w:rsidR="00A92A12" w:rsidRPr="001B5FA1" w:rsidRDefault="00A92A12" w:rsidP="001B5FA1">
      <w:pPr>
        <w:pStyle w:val="a9"/>
        <w:widowControl/>
        <w:suppressAutoHyphens/>
        <w:spacing w:line="360" w:lineRule="auto"/>
        <w:ind w:left="0"/>
        <w:contextualSpacing w:val="0"/>
        <w:rPr>
          <w:color w:val="FFFFFF"/>
          <w:sz w:val="28"/>
          <w:szCs w:val="28"/>
          <w:lang w:val="en-US"/>
        </w:rPr>
      </w:pPr>
      <w:bookmarkStart w:id="0" w:name="_GoBack"/>
      <w:bookmarkEnd w:id="0"/>
    </w:p>
    <w:sectPr w:rsidR="00A92A12" w:rsidRPr="001B5FA1" w:rsidSect="001B5FA1">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498" w:rsidRDefault="00C30498" w:rsidP="000601AE">
      <w:r>
        <w:separator/>
      </w:r>
    </w:p>
  </w:endnote>
  <w:endnote w:type="continuationSeparator" w:id="0">
    <w:p w:rsidR="00C30498" w:rsidRDefault="00C30498" w:rsidP="000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JournalCT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498" w:rsidRDefault="00C30498" w:rsidP="000601AE">
      <w:r>
        <w:separator/>
      </w:r>
    </w:p>
  </w:footnote>
  <w:footnote w:type="continuationSeparator" w:id="0">
    <w:p w:rsidR="00C30498" w:rsidRDefault="00C30498" w:rsidP="0006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A1" w:rsidRPr="00BA1C7D" w:rsidRDefault="001B5FA1" w:rsidP="001B5FA1">
    <w:pPr>
      <w:pStyle w:val="a5"/>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14BD4"/>
    <w:multiLevelType w:val="hybridMultilevel"/>
    <w:tmpl w:val="6E203B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180"/>
    <w:rsid w:val="000601AE"/>
    <w:rsid w:val="000F6A08"/>
    <w:rsid w:val="001B1F1D"/>
    <w:rsid w:val="001B5FA1"/>
    <w:rsid w:val="00200180"/>
    <w:rsid w:val="002C467F"/>
    <w:rsid w:val="006702B2"/>
    <w:rsid w:val="00A92A12"/>
    <w:rsid w:val="00AA5161"/>
    <w:rsid w:val="00BA1C7D"/>
    <w:rsid w:val="00C05944"/>
    <w:rsid w:val="00C30498"/>
    <w:rsid w:val="00EA7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A49B8F-EA69-4A96-8B07-C37334D8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A12"/>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ignature"/>
    <w:basedOn w:val="1"/>
    <w:link w:val="a4"/>
    <w:uiPriority w:val="99"/>
    <w:rsid w:val="00A92A12"/>
    <w:pPr>
      <w:spacing w:after="57" w:line="200" w:lineRule="atLeast"/>
      <w:ind w:firstLine="0"/>
      <w:jc w:val="center"/>
    </w:pPr>
    <w:rPr>
      <w:i/>
      <w:sz w:val="18"/>
    </w:rPr>
  </w:style>
  <w:style w:type="character" w:customStyle="1" w:styleId="a4">
    <w:name w:val="Підпис Знак"/>
    <w:link w:val="a3"/>
    <w:uiPriority w:val="99"/>
    <w:locked/>
    <w:rsid w:val="00A92A12"/>
    <w:rPr>
      <w:rFonts w:ascii="JournalCTT" w:hAnsi="JournalCTT" w:cs="Times New Roman"/>
      <w:i/>
      <w:color w:val="000000"/>
      <w:sz w:val="20"/>
      <w:szCs w:val="20"/>
      <w:lang w:val="x-none" w:eastAsia="ru-RU"/>
    </w:rPr>
  </w:style>
  <w:style w:type="paragraph" w:customStyle="1" w:styleId="1">
    <w:name w:val="Основной текст1"/>
    <w:rsid w:val="00A92A12"/>
    <w:pPr>
      <w:overflowPunct w:val="0"/>
      <w:autoSpaceDE w:val="0"/>
      <w:autoSpaceDN w:val="0"/>
      <w:adjustRightInd w:val="0"/>
      <w:spacing w:line="220" w:lineRule="atLeast"/>
      <w:ind w:firstLine="283"/>
      <w:jc w:val="both"/>
      <w:textAlignment w:val="baseline"/>
    </w:pPr>
    <w:rPr>
      <w:rFonts w:ascii="JournalCTT" w:hAnsi="JournalCTT" w:cs="Times New Roman"/>
      <w:color w:val="000000"/>
    </w:rPr>
  </w:style>
  <w:style w:type="paragraph" w:styleId="a5">
    <w:name w:val="header"/>
    <w:basedOn w:val="a"/>
    <w:link w:val="a6"/>
    <w:uiPriority w:val="99"/>
    <w:unhideWhenUsed/>
    <w:rsid w:val="000601AE"/>
    <w:pPr>
      <w:tabs>
        <w:tab w:val="center" w:pos="4677"/>
        <w:tab w:val="right" w:pos="9355"/>
      </w:tabs>
    </w:pPr>
  </w:style>
  <w:style w:type="character" w:customStyle="1" w:styleId="a6">
    <w:name w:val="Верхній колонтитул Знак"/>
    <w:link w:val="a5"/>
    <w:uiPriority w:val="99"/>
    <w:locked/>
    <w:rsid w:val="000601AE"/>
    <w:rPr>
      <w:rFonts w:ascii="Times New Roman" w:hAnsi="Times New Roman" w:cs="Times New Roman"/>
      <w:sz w:val="20"/>
      <w:szCs w:val="20"/>
      <w:lang w:val="x-none" w:eastAsia="ru-RU"/>
    </w:rPr>
  </w:style>
  <w:style w:type="paragraph" w:styleId="a7">
    <w:name w:val="footer"/>
    <w:basedOn w:val="a"/>
    <w:link w:val="a8"/>
    <w:uiPriority w:val="99"/>
    <w:unhideWhenUsed/>
    <w:rsid w:val="000601AE"/>
    <w:pPr>
      <w:tabs>
        <w:tab w:val="center" w:pos="4677"/>
        <w:tab w:val="right" w:pos="9355"/>
      </w:tabs>
    </w:pPr>
  </w:style>
  <w:style w:type="character" w:customStyle="1" w:styleId="a8">
    <w:name w:val="Нижній колонтитул Знак"/>
    <w:link w:val="a7"/>
    <w:uiPriority w:val="99"/>
    <w:locked/>
    <w:rsid w:val="000601AE"/>
    <w:rPr>
      <w:rFonts w:ascii="Times New Roman" w:hAnsi="Times New Roman" w:cs="Times New Roman"/>
      <w:sz w:val="20"/>
      <w:szCs w:val="20"/>
      <w:lang w:val="x-none" w:eastAsia="ru-RU"/>
    </w:rPr>
  </w:style>
  <w:style w:type="paragraph" w:styleId="a9">
    <w:name w:val="List Paragraph"/>
    <w:basedOn w:val="a"/>
    <w:uiPriority w:val="34"/>
    <w:qFormat/>
    <w:rsid w:val="000601AE"/>
    <w:pPr>
      <w:ind w:left="720"/>
      <w:contextualSpacing/>
    </w:pPr>
  </w:style>
  <w:style w:type="character" w:styleId="aa">
    <w:name w:val="Hyperlink"/>
    <w:uiPriority w:val="99"/>
    <w:unhideWhenUsed/>
    <w:rsid w:val="00BA1C7D"/>
    <w:rPr>
      <w:rFonts w:cs="Times New Roman"/>
      <w:color w:val="0000FF"/>
      <w:u w:val="single"/>
    </w:rPr>
  </w:style>
  <w:style w:type="character" w:styleId="ab">
    <w:name w:val="FollowedHyperlink"/>
    <w:uiPriority w:val="99"/>
    <w:semiHidden/>
    <w:unhideWhenUsed/>
    <w:rsid w:val="00BA1C7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4225</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dc:creator>
  <cp:keywords/>
  <dc:description/>
  <cp:lastModifiedBy>Irina</cp:lastModifiedBy>
  <cp:revision>2</cp:revision>
  <dcterms:created xsi:type="dcterms:W3CDTF">2014-09-12T15:56:00Z</dcterms:created>
  <dcterms:modified xsi:type="dcterms:W3CDTF">2014-09-12T15:56:00Z</dcterms:modified>
</cp:coreProperties>
</file>