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74208" w:rsidRPr="004746EC" w:rsidRDefault="00374208" w:rsidP="004746EC">
      <w:pPr>
        <w:widowControl w:val="0"/>
        <w:spacing w:line="360" w:lineRule="auto"/>
        <w:jc w:val="center"/>
        <w:rPr>
          <w:sz w:val="28"/>
        </w:rPr>
      </w:pPr>
      <w:r w:rsidRPr="004746EC">
        <w:rPr>
          <w:sz w:val="28"/>
        </w:rPr>
        <w:t>Федеральное агентство по образованию</w:t>
      </w:r>
    </w:p>
    <w:p w:rsidR="00374208" w:rsidRPr="004746EC" w:rsidRDefault="00374208" w:rsidP="004746EC">
      <w:pPr>
        <w:widowControl w:val="0"/>
        <w:spacing w:line="360" w:lineRule="auto"/>
        <w:jc w:val="center"/>
        <w:rPr>
          <w:sz w:val="28"/>
        </w:rPr>
      </w:pPr>
      <w:r w:rsidRPr="004746EC">
        <w:rPr>
          <w:sz w:val="28"/>
        </w:rPr>
        <w:t>Государственное образовательное учреждение высшего профессионального образования</w:t>
      </w:r>
    </w:p>
    <w:p w:rsidR="00374208" w:rsidRPr="004746EC" w:rsidRDefault="00374208" w:rsidP="004746EC">
      <w:pPr>
        <w:widowControl w:val="0"/>
        <w:spacing w:line="360" w:lineRule="auto"/>
        <w:jc w:val="center"/>
        <w:rPr>
          <w:sz w:val="28"/>
          <w:szCs w:val="28"/>
        </w:rPr>
      </w:pPr>
      <w:r w:rsidRPr="004746EC">
        <w:rPr>
          <w:sz w:val="28"/>
          <w:szCs w:val="28"/>
        </w:rPr>
        <w:t>АМУРСКИЙ ГОСУДАРСТВЕННЫЙ УНИВЕРСИТЕТ</w:t>
      </w:r>
    </w:p>
    <w:p w:rsidR="00374208" w:rsidRPr="004746EC" w:rsidRDefault="00374208" w:rsidP="004746EC">
      <w:pPr>
        <w:widowControl w:val="0"/>
        <w:spacing w:line="360" w:lineRule="auto"/>
        <w:jc w:val="center"/>
        <w:rPr>
          <w:sz w:val="28"/>
          <w:szCs w:val="28"/>
        </w:rPr>
      </w:pPr>
      <w:r w:rsidRPr="004746EC">
        <w:rPr>
          <w:sz w:val="28"/>
          <w:szCs w:val="28"/>
        </w:rPr>
        <w:t>(ГОУВПО «АмГУ»)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</w:p>
    <w:p w:rsidR="004746EC" w:rsidRPr="004746EC" w:rsidRDefault="004746EC" w:rsidP="004746EC">
      <w:pPr>
        <w:widowControl w:val="0"/>
        <w:spacing w:line="360" w:lineRule="auto"/>
        <w:rPr>
          <w:sz w:val="28"/>
          <w:szCs w:val="28"/>
        </w:rPr>
      </w:pPr>
    </w:p>
    <w:p w:rsidR="004746EC" w:rsidRPr="004746EC" w:rsidRDefault="004746EC" w:rsidP="004746EC">
      <w:pPr>
        <w:widowControl w:val="0"/>
        <w:spacing w:line="360" w:lineRule="auto"/>
        <w:rPr>
          <w:sz w:val="28"/>
          <w:szCs w:val="28"/>
        </w:rPr>
      </w:pPr>
    </w:p>
    <w:p w:rsidR="004746EC" w:rsidRPr="004746EC" w:rsidRDefault="004746EC" w:rsidP="004746EC">
      <w:pPr>
        <w:widowControl w:val="0"/>
        <w:spacing w:line="360" w:lineRule="auto"/>
        <w:rPr>
          <w:sz w:val="28"/>
          <w:szCs w:val="28"/>
        </w:rPr>
      </w:pP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</w:p>
    <w:p w:rsidR="00374208" w:rsidRPr="004746EC" w:rsidRDefault="00374208" w:rsidP="004746EC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4746EC">
        <w:rPr>
          <w:b/>
          <w:sz w:val="28"/>
          <w:szCs w:val="28"/>
        </w:rPr>
        <w:t>КОНТРОЛЬНАЯ РАБОТА</w:t>
      </w:r>
    </w:p>
    <w:p w:rsidR="00374208" w:rsidRPr="004746EC" w:rsidRDefault="00374208" w:rsidP="004746EC">
      <w:pPr>
        <w:widowControl w:val="0"/>
        <w:spacing w:line="360" w:lineRule="auto"/>
        <w:jc w:val="center"/>
        <w:rPr>
          <w:sz w:val="28"/>
          <w:szCs w:val="28"/>
        </w:rPr>
      </w:pPr>
      <w:r w:rsidRPr="004746EC">
        <w:rPr>
          <w:sz w:val="28"/>
          <w:szCs w:val="28"/>
        </w:rPr>
        <w:t>по дисциплине «Налогообложение финансового сектора экономики»</w:t>
      </w:r>
    </w:p>
    <w:p w:rsidR="00374208" w:rsidRPr="004746EC" w:rsidRDefault="00374208" w:rsidP="004746EC">
      <w:pPr>
        <w:widowControl w:val="0"/>
        <w:spacing w:line="360" w:lineRule="auto"/>
        <w:jc w:val="center"/>
        <w:rPr>
          <w:sz w:val="28"/>
          <w:szCs w:val="28"/>
        </w:rPr>
      </w:pPr>
      <w:r w:rsidRPr="004746EC">
        <w:rPr>
          <w:sz w:val="28"/>
          <w:szCs w:val="28"/>
        </w:rPr>
        <w:t>вариант 3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</w:p>
    <w:p w:rsidR="00374208" w:rsidRPr="004746EC" w:rsidRDefault="00374208" w:rsidP="004746EC">
      <w:pPr>
        <w:widowControl w:val="0"/>
        <w:spacing w:line="360" w:lineRule="auto"/>
        <w:ind w:firstLine="0"/>
        <w:rPr>
          <w:sz w:val="28"/>
          <w:szCs w:val="28"/>
        </w:rPr>
      </w:pPr>
      <w:r w:rsidRPr="004746EC">
        <w:rPr>
          <w:sz w:val="28"/>
          <w:szCs w:val="28"/>
        </w:rPr>
        <w:t>Исполнитель</w:t>
      </w:r>
    </w:p>
    <w:p w:rsidR="00374208" w:rsidRPr="004746EC" w:rsidRDefault="00374208" w:rsidP="004746EC">
      <w:pPr>
        <w:widowControl w:val="0"/>
        <w:tabs>
          <w:tab w:val="left" w:pos="3420"/>
          <w:tab w:val="left" w:pos="6840"/>
        </w:tabs>
        <w:spacing w:line="360" w:lineRule="auto"/>
        <w:ind w:firstLine="0"/>
        <w:rPr>
          <w:sz w:val="28"/>
          <w:szCs w:val="28"/>
        </w:rPr>
      </w:pPr>
      <w:r w:rsidRPr="004746EC">
        <w:rPr>
          <w:sz w:val="28"/>
          <w:szCs w:val="28"/>
        </w:rPr>
        <w:t>студент группы С – 81</w:t>
      </w:r>
      <w:r w:rsidR="004746EC">
        <w:rPr>
          <w:sz w:val="28"/>
          <w:szCs w:val="28"/>
        </w:rPr>
        <w:t xml:space="preserve"> </w:t>
      </w:r>
      <w:r w:rsidRPr="004746EC">
        <w:rPr>
          <w:sz w:val="28"/>
          <w:szCs w:val="28"/>
        </w:rPr>
        <w:t>________________________</w:t>
      </w:r>
      <w:r w:rsidR="004746EC">
        <w:rPr>
          <w:sz w:val="28"/>
          <w:szCs w:val="28"/>
        </w:rPr>
        <w:t xml:space="preserve"> Н.А. Вохмянина</w:t>
      </w:r>
    </w:p>
    <w:p w:rsidR="00374208" w:rsidRPr="004746EC" w:rsidRDefault="00374208" w:rsidP="004746EC">
      <w:pPr>
        <w:widowControl w:val="0"/>
        <w:spacing w:line="360" w:lineRule="auto"/>
        <w:ind w:firstLine="0"/>
        <w:rPr>
          <w:sz w:val="28"/>
          <w:szCs w:val="28"/>
        </w:rPr>
      </w:pPr>
    </w:p>
    <w:p w:rsidR="00374208" w:rsidRPr="004746EC" w:rsidRDefault="00374208" w:rsidP="004746EC">
      <w:pPr>
        <w:widowControl w:val="0"/>
        <w:spacing w:line="360" w:lineRule="auto"/>
        <w:ind w:firstLine="0"/>
        <w:rPr>
          <w:sz w:val="28"/>
          <w:szCs w:val="28"/>
        </w:rPr>
      </w:pPr>
      <w:r w:rsidRPr="004746EC">
        <w:rPr>
          <w:sz w:val="28"/>
          <w:szCs w:val="28"/>
        </w:rPr>
        <w:t>Руководитель</w:t>
      </w:r>
    </w:p>
    <w:p w:rsidR="00374208" w:rsidRPr="004746EC" w:rsidRDefault="00374208" w:rsidP="004746EC">
      <w:pPr>
        <w:widowControl w:val="0"/>
        <w:tabs>
          <w:tab w:val="left" w:pos="3420"/>
        </w:tabs>
        <w:spacing w:line="360" w:lineRule="auto"/>
        <w:ind w:firstLine="0"/>
        <w:rPr>
          <w:sz w:val="28"/>
          <w:szCs w:val="28"/>
        </w:rPr>
      </w:pPr>
      <w:r w:rsidRPr="004746EC">
        <w:rPr>
          <w:sz w:val="28"/>
          <w:szCs w:val="28"/>
        </w:rPr>
        <w:t>ст. преподаватель</w:t>
      </w:r>
      <w:r w:rsidR="004746EC">
        <w:rPr>
          <w:sz w:val="28"/>
          <w:szCs w:val="28"/>
        </w:rPr>
        <w:t xml:space="preserve"> </w:t>
      </w:r>
      <w:r w:rsidRPr="004746EC">
        <w:rPr>
          <w:sz w:val="28"/>
          <w:szCs w:val="28"/>
        </w:rPr>
        <w:t>________________________</w:t>
      </w:r>
      <w:r w:rsidR="004746EC">
        <w:rPr>
          <w:sz w:val="28"/>
          <w:szCs w:val="28"/>
        </w:rPr>
        <w:t xml:space="preserve"> </w:t>
      </w:r>
      <w:r w:rsidRPr="004746EC">
        <w:rPr>
          <w:sz w:val="28"/>
          <w:szCs w:val="28"/>
        </w:rPr>
        <w:t>О. А. Маслей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</w:p>
    <w:p w:rsidR="00374208" w:rsidRPr="005F7448" w:rsidRDefault="00374208" w:rsidP="004746EC">
      <w:pPr>
        <w:widowControl w:val="0"/>
        <w:spacing w:line="360" w:lineRule="auto"/>
        <w:rPr>
          <w:sz w:val="28"/>
          <w:szCs w:val="28"/>
        </w:rPr>
      </w:pPr>
    </w:p>
    <w:p w:rsidR="004746EC" w:rsidRPr="005F7448" w:rsidRDefault="004746EC" w:rsidP="004746EC">
      <w:pPr>
        <w:widowControl w:val="0"/>
        <w:spacing w:line="360" w:lineRule="auto"/>
        <w:rPr>
          <w:sz w:val="28"/>
          <w:szCs w:val="28"/>
        </w:rPr>
      </w:pPr>
    </w:p>
    <w:p w:rsidR="004746EC" w:rsidRPr="005F7448" w:rsidRDefault="004746EC" w:rsidP="004746EC">
      <w:pPr>
        <w:widowControl w:val="0"/>
        <w:spacing w:line="360" w:lineRule="auto"/>
        <w:rPr>
          <w:sz w:val="28"/>
          <w:szCs w:val="28"/>
        </w:rPr>
      </w:pP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</w:p>
    <w:p w:rsidR="00374208" w:rsidRPr="004746EC" w:rsidRDefault="00374208" w:rsidP="004746EC">
      <w:pPr>
        <w:widowControl w:val="0"/>
        <w:spacing w:line="360" w:lineRule="auto"/>
        <w:jc w:val="center"/>
        <w:rPr>
          <w:sz w:val="28"/>
          <w:szCs w:val="28"/>
        </w:rPr>
      </w:pPr>
      <w:r w:rsidRPr="004746EC">
        <w:rPr>
          <w:sz w:val="28"/>
          <w:szCs w:val="28"/>
        </w:rPr>
        <w:t>Благовещенск 2011</w:t>
      </w:r>
    </w:p>
    <w:p w:rsidR="00374208" w:rsidRPr="004746EC" w:rsidRDefault="004746EC" w:rsidP="004746EC">
      <w:pPr>
        <w:widowControl w:val="0"/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374208" w:rsidRPr="004746EC">
        <w:rPr>
          <w:sz w:val="28"/>
          <w:szCs w:val="28"/>
        </w:rPr>
        <w:t>ЗАДАЧА №4</w:t>
      </w:r>
    </w:p>
    <w:p w:rsidR="004746EC" w:rsidRPr="005F7448" w:rsidRDefault="004746EC" w:rsidP="004746EC">
      <w:pPr>
        <w:widowControl w:val="0"/>
        <w:spacing w:line="360" w:lineRule="auto"/>
        <w:rPr>
          <w:sz w:val="28"/>
          <w:szCs w:val="28"/>
        </w:rPr>
      </w:pP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Какую информацию (из перечисленного ниже) о клиентах банк обязан представить по требованию налогового органа. Укажите требования к форме запроса и срокам предоставления информации.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1) сведения о процентах, начисленных по срочному валютному счету физического лица;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2) сведения о кредите, выданном физическому лицу, занимающемуся предпринимательской деятельностью без образования юридического лица;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3) сведения о погашенной ссудной задолженности российской организации;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4) сведения о поступлении денежных средств на валютный счет физического лица, занимающегося предпринимательской деятельностью без образования юридического лица;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5) сведения о кредитовых и дебетовых оборотах по текущему счету российской организации;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6) сведения о перечислении налоговых платежей российской организацией.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Решение:</w:t>
      </w:r>
      <w:r w:rsidR="00511EFE">
        <w:rPr>
          <w:sz w:val="28"/>
          <w:szCs w:val="28"/>
        </w:rPr>
        <w:t xml:space="preserve"> </w:t>
      </w:r>
      <w:r w:rsidRPr="004746EC">
        <w:rPr>
          <w:sz w:val="28"/>
          <w:szCs w:val="28"/>
        </w:rPr>
        <w:t>По требованию налогового органа банк обязан предоставить сведения о процентах, начисленных по срочному валютному счету физического лица, о поступлении денежных средств на валютный счет физического лица, занимающегося предпринимательской деятельностью без образования юридического лица; о кредитовых и дебетовых оборотах по текущему счету российской организации.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Банк обязан подготовить и предоставить в налоговый орган справку в течение 5 дней со дня получения мотивированного запроса.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  <w:u w:val="single"/>
        </w:rPr>
      </w:pPr>
      <w:r w:rsidRPr="004746EC">
        <w:rPr>
          <w:sz w:val="28"/>
          <w:szCs w:val="28"/>
        </w:rPr>
        <w:t>Требования к форме запроса: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1. Запрос на бумажном носителе вручается налоговым органом под расписку представителю банка или направляется налоговым органом в банк заказным почтовым отправлением с уведомлением о вручении.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При вручении запроса налогового органа под расписку представителю банка отметка представителя банка о получении запроса проставляется на копии запроса, которая возвращается должностному лицу налогового органа, вручившему запрос.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2. Датой получения запроса налогового органа является: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- для запроса, врученного под расписку представителю банка, - дата, указанная в расписке (отметке) представителя банка о принятии запроса;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- для запроса, направленного в банк заказным почтовым отправлением с уведомлением о вручении, - дата, указанная в уведомлении о вручении.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3. Запрос представляется в банк налоговым органом на бланке налогового органа, подписывается руководителем (заместителем руководителя) налогового органа и заверяется печатью налогового органа.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В мотивировочной части запроса указывается одно или несколько из следующих оснований: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а) вынесение решения о взыскании налога (сбора, пени, штрафа);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б) принятие решений о приостановлении операций или об отмене приостановления операций по счетам организации;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в) проведение в отношении организации</w:t>
      </w:r>
      <w:r w:rsidR="004746EC">
        <w:rPr>
          <w:sz w:val="28"/>
          <w:szCs w:val="28"/>
        </w:rPr>
        <w:t xml:space="preserve"> </w:t>
      </w:r>
      <w:r w:rsidRPr="004746EC">
        <w:rPr>
          <w:sz w:val="28"/>
          <w:szCs w:val="28"/>
        </w:rPr>
        <w:t>мероприятий налогового контроля (например: проведение в отношении налогоплательщика выездной (повторной выездной) налоговой проверки, камеральной налоговой проверки; истребование документов (информации) о проверяемом налогоплательщике, плательщике сборов и налоговом агенте или информации о конкретных сделках; проведение в отношении налогоплательщика мероприятий налогового контроля, вызванных фактическим отсутствием налогоплательщика по адресу, указанному в учредительных документах; проведение в отношении налогоплательщика мероприятий налогового контроля, вызванных непредставлением налогоплательщиком в установленные сроки документов, предусмотренных законодательством о налогах и сборах; осуществление иных целей и задач налогового контроля).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В соответствующих полях формы запроса указываются следующие сведения: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а) полное наименование банка, в который представляется запрос, адрес его места нахождения, ИНН, КПП, БИК;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б) полное наименование организации, в отношении которой истребуется справка, ее ИНН, КПП/фамилия, имя, отчество индивидуального предпринимателя (нотариуса, занимающегося частной практикой, адвоката, учредившего адвокатский кабинет), в отношении которого истребуется справка, его ИНН;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в) дата, по состоянию на которую запрашивается справка;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г) наименование и адрес налогового органа, направляющего запрос, в адрес которого должна быть представлена запрашиваемая справка;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д) контактный телефон должностного лица налогового органа.</w:t>
      </w:r>
    </w:p>
    <w:p w:rsidR="004746EC" w:rsidRPr="005F7448" w:rsidRDefault="004746EC" w:rsidP="004746EC">
      <w:pPr>
        <w:widowControl w:val="0"/>
        <w:spacing w:line="360" w:lineRule="auto"/>
        <w:jc w:val="center"/>
        <w:rPr>
          <w:sz w:val="28"/>
          <w:szCs w:val="28"/>
        </w:rPr>
      </w:pPr>
    </w:p>
    <w:p w:rsidR="00374208" w:rsidRPr="004746EC" w:rsidRDefault="00374208" w:rsidP="004746EC">
      <w:pPr>
        <w:widowControl w:val="0"/>
        <w:spacing w:line="360" w:lineRule="auto"/>
        <w:jc w:val="center"/>
        <w:rPr>
          <w:sz w:val="28"/>
          <w:szCs w:val="28"/>
        </w:rPr>
      </w:pPr>
      <w:r w:rsidRPr="004746EC">
        <w:rPr>
          <w:sz w:val="28"/>
          <w:szCs w:val="28"/>
        </w:rPr>
        <w:t>ЗАДАЧА №14</w:t>
      </w:r>
    </w:p>
    <w:p w:rsidR="004746EC" w:rsidRPr="005F7448" w:rsidRDefault="004746EC" w:rsidP="004746EC">
      <w:pPr>
        <w:widowControl w:val="0"/>
        <w:spacing w:line="360" w:lineRule="auto"/>
        <w:jc w:val="center"/>
        <w:rPr>
          <w:sz w:val="28"/>
          <w:szCs w:val="28"/>
        </w:rPr>
      </w:pP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За осуществление расчетов физических лиц с организациями образования банк получил доходы в размере 3% от суммы платежа в 5200 тыс. руб.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18. 06. банк приобрел у другого банка право требования по кредитному договору с ОАО «Зенит» за 1950 тыс. руб. Согласно кредитному договору сумма кредита составила 2000 тыс. руб., процент по кредиту определен в размере 25 % годовых. Кредит был предоставлен 21. 04 текущего года на срок 180 дней (погашен своевременно).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21. 06 банк приобрел у организации право требования по договору поставки продукции с ОАО «Кремень» за 1085 тыс. руб. Право требования по договору с ОАО «Кремень» было реализовано новому кредитору 30. 06 за 1121 тыс. руб.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Определить: налоговую базу и сумму налога на добавленную стоимость, подлежащую уплате в бюджет, делая необходимые комментарии.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Решение: Доход за осуществление расчетов физических лиц с организациями образования в размере 3 % от суммы платежа 5200 тыс. руб. не подлежит обложению НДС (пп. 3 п. 3 ст. 149 НК РФ).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Операции по приобретению прав (требований) кредитора по обязательствам, вытекающим из кредитных договоров, а так же по исполнению заёмщиком обязательств перед каждым новым кредитором по первоначальному договору, лежащему в основе договора уступки, не подлежат обложению НДС (пп. 26 п. 3 ст. 149 НК РФ). Следовательно, приобретение банком права требования по кредитному договору с ОАО «Зенит» НДС не облагается.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Приобретение права требования по договору поставки продукции о ОАО «Кремень» облагается НДС (пп. 1 п. 1 ст. 146 НК РФ), НДС уплаченный составит: НДС уплач = 1085 Ч 18/118 = 165,51 тыс. руб.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Реализация права требования по договору поставки продукции с ОАО «Кремень» так же подлежит обложению НДС (пп. 1 п. 1 ст. 146 НК РФ), НДС полученный составит: НДС получ = 1121 Ч 18/118 = 171 тыс. руб.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НДС бюдж = НДС получ – НДС уплач = 171 – 165,51 =</w:t>
      </w:r>
      <w:r w:rsidR="004746EC">
        <w:rPr>
          <w:sz w:val="28"/>
          <w:szCs w:val="28"/>
        </w:rPr>
        <w:t xml:space="preserve"> </w:t>
      </w:r>
      <w:r w:rsidRPr="004746EC">
        <w:rPr>
          <w:sz w:val="28"/>
          <w:szCs w:val="28"/>
        </w:rPr>
        <w:t>5,49 тыс. руб.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b/>
          <w:sz w:val="28"/>
          <w:szCs w:val="28"/>
          <w:u w:val="single"/>
        </w:rPr>
        <w:t xml:space="preserve">Ответ: </w:t>
      </w:r>
      <w:r w:rsidRPr="004746EC">
        <w:rPr>
          <w:sz w:val="28"/>
          <w:szCs w:val="28"/>
        </w:rPr>
        <w:t>Сумма НДС, подлежащая уплате составит 5,49 тыс. руб.</w:t>
      </w:r>
    </w:p>
    <w:p w:rsidR="004746EC" w:rsidRPr="005F7448" w:rsidRDefault="004746EC" w:rsidP="004746EC">
      <w:pPr>
        <w:widowControl w:val="0"/>
        <w:spacing w:line="360" w:lineRule="auto"/>
        <w:jc w:val="center"/>
        <w:rPr>
          <w:sz w:val="28"/>
          <w:szCs w:val="28"/>
        </w:rPr>
      </w:pPr>
    </w:p>
    <w:p w:rsidR="00374208" w:rsidRPr="004746EC" w:rsidRDefault="00374208" w:rsidP="004746EC">
      <w:pPr>
        <w:widowControl w:val="0"/>
        <w:spacing w:line="360" w:lineRule="auto"/>
        <w:jc w:val="center"/>
        <w:rPr>
          <w:sz w:val="28"/>
          <w:szCs w:val="28"/>
        </w:rPr>
      </w:pPr>
      <w:r w:rsidRPr="004746EC">
        <w:rPr>
          <w:sz w:val="28"/>
          <w:szCs w:val="28"/>
        </w:rPr>
        <w:t>ЗАДАЧА №24</w:t>
      </w:r>
    </w:p>
    <w:p w:rsidR="004746EC" w:rsidRPr="005F7448" w:rsidRDefault="004746EC" w:rsidP="004746EC">
      <w:pPr>
        <w:widowControl w:val="0"/>
        <w:spacing w:line="360" w:lineRule="auto"/>
        <w:jc w:val="center"/>
        <w:rPr>
          <w:sz w:val="28"/>
          <w:szCs w:val="28"/>
        </w:rPr>
      </w:pP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Страховая компания в отчетном периоде получила следующие доходы (включая НДС по облагаемым операциям):</w:t>
      </w:r>
    </w:p>
    <w:p w:rsidR="00374208" w:rsidRPr="004746EC" w:rsidRDefault="00374208" w:rsidP="004746EC">
      <w:pPr>
        <w:pStyle w:val="a3"/>
        <w:widowControl w:val="0"/>
        <w:numPr>
          <w:ilvl w:val="0"/>
          <w:numId w:val="9"/>
        </w:numPr>
        <w:spacing w:line="360" w:lineRule="auto"/>
        <w:ind w:left="0" w:firstLine="709"/>
        <w:rPr>
          <w:sz w:val="28"/>
          <w:szCs w:val="28"/>
        </w:rPr>
      </w:pPr>
      <w:r w:rsidRPr="004746EC">
        <w:rPr>
          <w:sz w:val="28"/>
          <w:szCs w:val="28"/>
        </w:rPr>
        <w:t>Доходы от реализации акций – 12 тыс. руб.;</w:t>
      </w:r>
    </w:p>
    <w:p w:rsidR="00374208" w:rsidRPr="004746EC" w:rsidRDefault="00374208" w:rsidP="004746EC">
      <w:pPr>
        <w:pStyle w:val="a3"/>
        <w:widowControl w:val="0"/>
        <w:numPr>
          <w:ilvl w:val="0"/>
          <w:numId w:val="9"/>
        </w:numPr>
        <w:spacing w:line="360" w:lineRule="auto"/>
        <w:ind w:left="0" w:firstLine="709"/>
        <w:rPr>
          <w:sz w:val="28"/>
          <w:szCs w:val="28"/>
        </w:rPr>
      </w:pPr>
      <w:r w:rsidRPr="004746EC">
        <w:rPr>
          <w:sz w:val="28"/>
          <w:szCs w:val="28"/>
        </w:rPr>
        <w:t>Страховые платежи по договорам страхования – 70 тыс. руб.;</w:t>
      </w:r>
    </w:p>
    <w:p w:rsidR="00374208" w:rsidRPr="004746EC" w:rsidRDefault="00374208" w:rsidP="004746EC">
      <w:pPr>
        <w:pStyle w:val="a3"/>
        <w:widowControl w:val="0"/>
        <w:numPr>
          <w:ilvl w:val="0"/>
          <w:numId w:val="9"/>
        </w:numPr>
        <w:spacing w:line="360" w:lineRule="auto"/>
        <w:ind w:left="0" w:firstLine="709"/>
        <w:rPr>
          <w:sz w:val="28"/>
          <w:szCs w:val="28"/>
        </w:rPr>
      </w:pPr>
      <w:r w:rsidRPr="004746EC">
        <w:rPr>
          <w:sz w:val="28"/>
          <w:szCs w:val="28"/>
        </w:rPr>
        <w:t>Сумма возврата страховых резервов – 2 тыс. руб.;</w:t>
      </w:r>
    </w:p>
    <w:p w:rsidR="00374208" w:rsidRPr="004746EC" w:rsidRDefault="00374208" w:rsidP="004746EC">
      <w:pPr>
        <w:pStyle w:val="a3"/>
        <w:widowControl w:val="0"/>
        <w:numPr>
          <w:ilvl w:val="0"/>
          <w:numId w:val="9"/>
        </w:numPr>
        <w:spacing w:line="360" w:lineRule="auto"/>
        <w:ind w:left="0" w:firstLine="709"/>
        <w:rPr>
          <w:sz w:val="28"/>
          <w:szCs w:val="28"/>
        </w:rPr>
      </w:pPr>
      <w:r w:rsidRPr="004746EC">
        <w:rPr>
          <w:sz w:val="28"/>
          <w:szCs w:val="28"/>
        </w:rPr>
        <w:t>Комиссии по договорам сострахования – 9 тыс. руб.;</w:t>
      </w:r>
    </w:p>
    <w:p w:rsidR="00374208" w:rsidRPr="004746EC" w:rsidRDefault="00374208" w:rsidP="004746EC">
      <w:pPr>
        <w:pStyle w:val="a3"/>
        <w:widowControl w:val="0"/>
        <w:numPr>
          <w:ilvl w:val="0"/>
          <w:numId w:val="9"/>
        </w:numPr>
        <w:spacing w:line="360" w:lineRule="auto"/>
        <w:ind w:left="0" w:firstLine="709"/>
        <w:rPr>
          <w:sz w:val="28"/>
          <w:szCs w:val="28"/>
        </w:rPr>
      </w:pPr>
      <w:r w:rsidRPr="004746EC">
        <w:rPr>
          <w:sz w:val="28"/>
          <w:szCs w:val="28"/>
        </w:rPr>
        <w:t>Плата за консультационные услуги – 10 тыс. руб.;</w:t>
      </w:r>
    </w:p>
    <w:p w:rsidR="00374208" w:rsidRPr="004746EC" w:rsidRDefault="00374208" w:rsidP="004746EC">
      <w:pPr>
        <w:pStyle w:val="a3"/>
        <w:widowControl w:val="0"/>
        <w:numPr>
          <w:ilvl w:val="0"/>
          <w:numId w:val="9"/>
        </w:numPr>
        <w:spacing w:line="360" w:lineRule="auto"/>
        <w:ind w:left="0" w:firstLine="709"/>
        <w:rPr>
          <w:sz w:val="28"/>
          <w:szCs w:val="28"/>
        </w:rPr>
      </w:pPr>
      <w:r w:rsidRPr="004746EC">
        <w:rPr>
          <w:sz w:val="28"/>
          <w:szCs w:val="28"/>
        </w:rPr>
        <w:t>Доходы от оказания услуг страховых агентов – 6 тыс. руб.;</w:t>
      </w:r>
    </w:p>
    <w:p w:rsidR="00374208" w:rsidRPr="004746EC" w:rsidRDefault="00374208" w:rsidP="004746EC">
      <w:pPr>
        <w:pStyle w:val="a3"/>
        <w:widowControl w:val="0"/>
        <w:numPr>
          <w:ilvl w:val="0"/>
          <w:numId w:val="9"/>
        </w:numPr>
        <w:spacing w:line="360" w:lineRule="auto"/>
        <w:ind w:left="0" w:firstLine="709"/>
        <w:rPr>
          <w:sz w:val="28"/>
          <w:szCs w:val="28"/>
        </w:rPr>
      </w:pPr>
      <w:r w:rsidRPr="004746EC">
        <w:rPr>
          <w:sz w:val="28"/>
          <w:szCs w:val="28"/>
        </w:rPr>
        <w:t>Дивиденды по акциям – 11 тыс. руб.;</w:t>
      </w:r>
    </w:p>
    <w:p w:rsidR="00374208" w:rsidRPr="004746EC" w:rsidRDefault="00374208" w:rsidP="004746EC">
      <w:pPr>
        <w:pStyle w:val="a3"/>
        <w:widowControl w:val="0"/>
        <w:numPr>
          <w:ilvl w:val="0"/>
          <w:numId w:val="9"/>
        </w:numPr>
        <w:spacing w:line="360" w:lineRule="auto"/>
        <w:ind w:left="0" w:firstLine="709"/>
        <w:rPr>
          <w:sz w:val="28"/>
          <w:szCs w:val="28"/>
        </w:rPr>
      </w:pPr>
      <w:r w:rsidRPr="004746EC">
        <w:rPr>
          <w:sz w:val="28"/>
          <w:szCs w:val="28"/>
        </w:rPr>
        <w:t>Доходы от реализации дисконтных векселей – 3 тыс. руб.;</w:t>
      </w:r>
    </w:p>
    <w:p w:rsidR="00374208" w:rsidRPr="004746EC" w:rsidRDefault="00374208" w:rsidP="004746EC">
      <w:pPr>
        <w:pStyle w:val="a3"/>
        <w:widowControl w:val="0"/>
        <w:numPr>
          <w:ilvl w:val="0"/>
          <w:numId w:val="9"/>
        </w:numPr>
        <w:spacing w:line="360" w:lineRule="auto"/>
        <w:ind w:left="0" w:firstLine="709"/>
        <w:rPr>
          <w:sz w:val="28"/>
          <w:szCs w:val="28"/>
        </w:rPr>
      </w:pPr>
      <w:r w:rsidRPr="004746EC">
        <w:rPr>
          <w:sz w:val="28"/>
          <w:szCs w:val="28"/>
        </w:rPr>
        <w:t>Проценты по векселям – 5 тыс. руб.;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10. Проценты по ОГСЗ – 7 тыс. руб.;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11. Штрафы по договорам на оказание страховых услуг – 1 тыс. руб.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Определить</w:t>
      </w:r>
      <w:r w:rsidRPr="004746EC">
        <w:rPr>
          <w:b/>
          <w:sz w:val="28"/>
          <w:szCs w:val="28"/>
        </w:rPr>
        <w:t xml:space="preserve">: </w:t>
      </w:r>
      <w:r w:rsidRPr="004746EC">
        <w:rPr>
          <w:sz w:val="28"/>
          <w:szCs w:val="28"/>
        </w:rPr>
        <w:t>налоговую базу по НДС и сумму НДС, подлежащую уплате в бюджет, делая необходимые комментарии.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Решение:</w:t>
      </w:r>
      <w:r w:rsidRPr="004746EC">
        <w:rPr>
          <w:b/>
          <w:sz w:val="28"/>
          <w:szCs w:val="28"/>
          <w:u w:val="single"/>
        </w:rPr>
        <w:t xml:space="preserve"> </w:t>
      </w:r>
      <w:r w:rsidRPr="004746EC">
        <w:rPr>
          <w:sz w:val="28"/>
          <w:szCs w:val="28"/>
        </w:rPr>
        <w:t>согласно нормам гл. 21 НК РФ основная деятельность страховой компании не облагается НДС. Так в соответствии со статьей 149 п. 7 НК РФ от уплаты НДС освобождается оказание услуг по страхованию, сострахованию, перестрахованию. В то же время страховщики могут заниматься страховой деятельностью через страховых агентов и страховых брокеров. В этом случае вознаграждение за посреднические услуги, оказанные страховым агентом, подлежит обложению НДС на основании ст. 156 НК РФ.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 xml:space="preserve">Согласно приказу Минфин России №100н от 08. 08. </w:t>
      </w:r>
      <w:smartTag w:uri="urn:schemas-microsoft-com:office:smarttags" w:element="metricconverter">
        <w:smartTagPr>
          <w:attr w:name="ProductID" w:val="2005 г"/>
        </w:smartTagPr>
        <w:r w:rsidRPr="004746EC">
          <w:rPr>
            <w:sz w:val="28"/>
            <w:szCs w:val="28"/>
          </w:rPr>
          <w:t>2005 г</w:t>
        </w:r>
      </w:smartTag>
      <w:r w:rsidRPr="004746EC">
        <w:rPr>
          <w:sz w:val="28"/>
          <w:szCs w:val="28"/>
        </w:rPr>
        <w:t>. облагаются НДС доходы от размещения страховых резервов, следовательно, возврат страховых резервов облагаться НДС не будет.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Дивиденды по акциям, проценты по векселям, проценты по ОГСЗ и штрафы не являются объектами налогообложения НДС, указанными в ст. 146 НК РФ.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Таким образом, налогооблагаемую базу составят доходы по ценным бумагам, штрафы, плата за консультационные услуги и доходы от услуг страховых агентов.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Доходы страховой компании (без НДС):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1. доходы от реализации акций – 10,17 тыс. руб.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2. плата за консультационные услуги – 8,47 тыс. руб.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3. доходы от оказания услуг страховых агентов – 5,08 тыс. руб.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 xml:space="preserve">4. доходы от реализации дисконтных векселей – 2,54 тыс. руб. 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Таким образом, налогооблагаемая база по НДС составит 26,26 тыс. руб.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Сумма НДС в бюджет = 26,26 * 18 % = 4,73 тыс. руб.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Ответ: сумма НДС в бюджет 4,73 тыс. руб.</w:t>
      </w:r>
    </w:p>
    <w:p w:rsidR="004746EC" w:rsidRPr="005F7448" w:rsidRDefault="004746EC" w:rsidP="004746EC">
      <w:pPr>
        <w:widowControl w:val="0"/>
        <w:spacing w:line="360" w:lineRule="auto"/>
        <w:jc w:val="center"/>
        <w:rPr>
          <w:sz w:val="28"/>
          <w:szCs w:val="28"/>
        </w:rPr>
      </w:pPr>
    </w:p>
    <w:p w:rsidR="00374208" w:rsidRPr="004746EC" w:rsidRDefault="004746EC" w:rsidP="004746EC">
      <w:pPr>
        <w:widowControl w:val="0"/>
        <w:spacing w:line="360" w:lineRule="auto"/>
        <w:jc w:val="center"/>
        <w:rPr>
          <w:sz w:val="28"/>
          <w:szCs w:val="28"/>
        </w:rPr>
      </w:pPr>
      <w:r w:rsidRPr="004746EC">
        <w:rPr>
          <w:sz w:val="28"/>
          <w:szCs w:val="28"/>
        </w:rPr>
        <w:t>ЗАДАЧА</w:t>
      </w:r>
      <w:r w:rsidR="00374208" w:rsidRPr="004746EC">
        <w:rPr>
          <w:sz w:val="28"/>
          <w:szCs w:val="28"/>
        </w:rPr>
        <w:t xml:space="preserve"> №34</w:t>
      </w:r>
    </w:p>
    <w:p w:rsidR="004746EC" w:rsidRPr="005F7448" w:rsidRDefault="004746EC" w:rsidP="004746EC">
      <w:pPr>
        <w:widowControl w:val="0"/>
        <w:spacing w:line="360" w:lineRule="auto"/>
        <w:jc w:val="center"/>
        <w:rPr>
          <w:i/>
          <w:sz w:val="28"/>
          <w:szCs w:val="28"/>
        </w:rPr>
      </w:pPr>
    </w:p>
    <w:p w:rsidR="00374208" w:rsidRPr="004746EC" w:rsidRDefault="00374208" w:rsidP="004746EC">
      <w:pPr>
        <w:widowControl w:val="0"/>
        <w:spacing w:line="360" w:lineRule="auto"/>
        <w:rPr>
          <w:i/>
          <w:sz w:val="28"/>
          <w:szCs w:val="28"/>
        </w:rPr>
      </w:pPr>
      <w:r w:rsidRPr="004746EC">
        <w:rPr>
          <w:i/>
          <w:sz w:val="28"/>
          <w:szCs w:val="28"/>
        </w:rPr>
        <w:t>Страховая организация получила следующие доходы: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1. поступления страховых взносов по различным договорам – 150 млн. руб.;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2. возврат страховых резервов, отчисленных в предыдущие периоды – 20 млн. руб.;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3. комиссия по договорам, переданным в перестрахование – 48 млн. руб.;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4. плата за выполнение функции страхового агента – 15 млн. руб.;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5. от перестраховщиков получено 20 млн. руб. в счет возмещения затрат, связанных со страховыми выплатами по договорам, переданным в перестрахование;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6. доходы, полученные от инвестирования временно свободных средств резервов – 15 млн. руб.;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7. были проданы приобретенные за 10 млн. руб. основные производственные фонды с нормативным сроком службы 8 лет, прослужившие 2 года за 7 млн. руб.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Страховой организацией были произведены следующие виды расходов: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1. передано перестраховщикам по договорам, переданным в перестрахование – 10 млн. руб.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2. произведены отчисления в резерв превентивных мероприятий – 17 млн. руб.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3. страхователям выплачены страховые выплаты, как возмещение затрат по договорам в перестраховании – 12 млн. руб.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4. выплачено предприятиям за выполнение письменных поручений работников– 3 млн. руб.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5. оплачены услуги адвокатов и детективов – 18 млн. руб.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6. расходы на рекламу – 1 млн. руб.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Определить:</w:t>
      </w:r>
      <w:r w:rsidR="004746EC">
        <w:rPr>
          <w:b/>
          <w:sz w:val="28"/>
          <w:szCs w:val="28"/>
        </w:rPr>
        <w:t xml:space="preserve"> </w:t>
      </w:r>
      <w:r w:rsidRPr="004746EC">
        <w:rPr>
          <w:sz w:val="28"/>
          <w:szCs w:val="28"/>
        </w:rPr>
        <w:t>налоговую базу и сумму налога на прибыль, подлежащую уплате в бюджет страховой организацией, делая необходимые комментарии.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Решение: Налоговая база по налогу на прибыль = доходы – расходы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Доходы определяются в соответствии с гл. 25 НК РФ (ст. 249 – 251, 293).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Расходы определяются в соответствии с гл. 25 НК РФ (ст. 253 – 270, 294).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При определении налоговой базы расходы налогоплательщика должны одновременно соответствовать трем критериям (ст. 252 НК РФ):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1. документально подтверждены.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2. экономически обоснованы.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3. произведены для осуществления деятельности, направленной на получение дохода.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</w:p>
    <w:p w:rsidR="00374208" w:rsidRPr="004746EC" w:rsidRDefault="00374208" w:rsidP="004746EC">
      <w:pPr>
        <w:widowControl w:val="0"/>
        <w:spacing w:line="360" w:lineRule="auto"/>
        <w:rPr>
          <w:sz w:val="28"/>
        </w:rPr>
      </w:pPr>
      <w:r w:rsidRPr="004746EC">
        <w:rPr>
          <w:sz w:val="28"/>
          <w:szCs w:val="28"/>
        </w:rPr>
        <w:t xml:space="preserve">Таблица 1 </w:t>
      </w:r>
    </w:p>
    <w:tbl>
      <w:tblPr>
        <w:tblW w:w="9145" w:type="dxa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3511"/>
        <w:gridCol w:w="1843"/>
        <w:gridCol w:w="1559"/>
        <w:gridCol w:w="1752"/>
      </w:tblGrid>
      <w:tr w:rsidR="00374208" w:rsidRPr="005F7448" w:rsidTr="005F7448">
        <w:tc>
          <w:tcPr>
            <w:tcW w:w="480" w:type="dxa"/>
            <w:vMerge w:val="restart"/>
            <w:vAlign w:val="center"/>
          </w:tcPr>
          <w:p w:rsidR="00374208" w:rsidRPr="005F7448" w:rsidRDefault="00374208" w:rsidP="004746EC">
            <w:pPr>
              <w:widowControl w:val="0"/>
              <w:spacing w:line="360" w:lineRule="auto"/>
              <w:ind w:firstLine="0"/>
              <w:rPr>
                <w:sz w:val="20"/>
                <w:szCs w:val="20"/>
              </w:rPr>
            </w:pPr>
            <w:r w:rsidRPr="005F7448">
              <w:rPr>
                <w:sz w:val="20"/>
                <w:szCs w:val="20"/>
              </w:rPr>
              <w:t>№ п/п</w:t>
            </w:r>
          </w:p>
        </w:tc>
        <w:tc>
          <w:tcPr>
            <w:tcW w:w="3511" w:type="dxa"/>
            <w:vMerge w:val="restart"/>
            <w:vAlign w:val="center"/>
          </w:tcPr>
          <w:p w:rsidR="00374208" w:rsidRPr="005F7448" w:rsidRDefault="00374208" w:rsidP="004746EC">
            <w:pPr>
              <w:widowControl w:val="0"/>
              <w:spacing w:line="360" w:lineRule="auto"/>
              <w:ind w:firstLine="0"/>
              <w:rPr>
                <w:sz w:val="20"/>
                <w:szCs w:val="20"/>
              </w:rPr>
            </w:pPr>
            <w:r w:rsidRPr="005F7448">
              <w:rPr>
                <w:sz w:val="20"/>
                <w:szCs w:val="20"/>
              </w:rPr>
              <w:t>Наименование операции</w:t>
            </w:r>
          </w:p>
        </w:tc>
        <w:tc>
          <w:tcPr>
            <w:tcW w:w="3402" w:type="dxa"/>
            <w:gridSpan w:val="2"/>
            <w:vAlign w:val="center"/>
          </w:tcPr>
          <w:p w:rsidR="00374208" w:rsidRPr="005F7448" w:rsidRDefault="00374208" w:rsidP="004746EC">
            <w:pPr>
              <w:widowControl w:val="0"/>
              <w:spacing w:line="360" w:lineRule="auto"/>
              <w:ind w:firstLine="0"/>
              <w:rPr>
                <w:sz w:val="20"/>
                <w:szCs w:val="20"/>
              </w:rPr>
            </w:pPr>
            <w:r w:rsidRPr="005F7448">
              <w:rPr>
                <w:sz w:val="20"/>
                <w:szCs w:val="20"/>
              </w:rPr>
              <w:t>Сумма, млн. руб.</w:t>
            </w:r>
          </w:p>
        </w:tc>
        <w:tc>
          <w:tcPr>
            <w:tcW w:w="1752" w:type="dxa"/>
            <w:vMerge w:val="restart"/>
            <w:vAlign w:val="center"/>
          </w:tcPr>
          <w:p w:rsidR="00374208" w:rsidRPr="005F7448" w:rsidRDefault="00374208" w:rsidP="004746EC">
            <w:pPr>
              <w:widowControl w:val="0"/>
              <w:spacing w:line="360" w:lineRule="auto"/>
              <w:ind w:firstLine="0"/>
              <w:rPr>
                <w:sz w:val="20"/>
                <w:szCs w:val="20"/>
              </w:rPr>
            </w:pPr>
            <w:r w:rsidRPr="005F7448">
              <w:rPr>
                <w:sz w:val="20"/>
                <w:szCs w:val="20"/>
              </w:rPr>
              <w:t>Комментарии</w:t>
            </w:r>
          </w:p>
        </w:tc>
      </w:tr>
      <w:tr w:rsidR="00374208" w:rsidRPr="005F7448" w:rsidTr="005F7448">
        <w:tc>
          <w:tcPr>
            <w:tcW w:w="480" w:type="dxa"/>
            <w:vMerge/>
            <w:vAlign w:val="center"/>
          </w:tcPr>
          <w:p w:rsidR="00374208" w:rsidRPr="005F7448" w:rsidRDefault="00374208" w:rsidP="004746EC">
            <w:pPr>
              <w:widowControl w:val="0"/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511" w:type="dxa"/>
            <w:vMerge/>
            <w:vAlign w:val="center"/>
          </w:tcPr>
          <w:p w:rsidR="00374208" w:rsidRPr="005F7448" w:rsidRDefault="00374208" w:rsidP="004746EC">
            <w:pPr>
              <w:widowControl w:val="0"/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74208" w:rsidRPr="005F7448" w:rsidRDefault="00374208" w:rsidP="004746EC">
            <w:pPr>
              <w:widowControl w:val="0"/>
              <w:spacing w:line="360" w:lineRule="auto"/>
              <w:ind w:firstLine="0"/>
              <w:rPr>
                <w:sz w:val="20"/>
                <w:szCs w:val="20"/>
              </w:rPr>
            </w:pPr>
            <w:r w:rsidRPr="005F7448">
              <w:rPr>
                <w:sz w:val="20"/>
                <w:szCs w:val="20"/>
              </w:rPr>
              <w:t>Участвует в расчете налоговой базы</w:t>
            </w:r>
          </w:p>
        </w:tc>
        <w:tc>
          <w:tcPr>
            <w:tcW w:w="1559" w:type="dxa"/>
            <w:vAlign w:val="center"/>
          </w:tcPr>
          <w:p w:rsidR="00374208" w:rsidRPr="005F7448" w:rsidRDefault="00374208" w:rsidP="004746EC">
            <w:pPr>
              <w:widowControl w:val="0"/>
              <w:spacing w:line="360" w:lineRule="auto"/>
              <w:ind w:firstLine="0"/>
              <w:rPr>
                <w:sz w:val="20"/>
                <w:szCs w:val="20"/>
              </w:rPr>
            </w:pPr>
            <w:r w:rsidRPr="005F7448">
              <w:rPr>
                <w:sz w:val="20"/>
                <w:szCs w:val="20"/>
              </w:rPr>
              <w:t>Не участвует в расчете налоговой базы</w:t>
            </w:r>
          </w:p>
        </w:tc>
        <w:tc>
          <w:tcPr>
            <w:tcW w:w="1752" w:type="dxa"/>
            <w:vMerge/>
            <w:vAlign w:val="center"/>
          </w:tcPr>
          <w:p w:rsidR="00374208" w:rsidRPr="005F7448" w:rsidRDefault="00374208" w:rsidP="004746EC">
            <w:pPr>
              <w:widowControl w:val="0"/>
              <w:spacing w:line="360" w:lineRule="auto"/>
              <w:ind w:firstLine="0"/>
              <w:rPr>
                <w:sz w:val="20"/>
                <w:szCs w:val="20"/>
              </w:rPr>
            </w:pPr>
          </w:p>
        </w:tc>
      </w:tr>
      <w:tr w:rsidR="00374208" w:rsidRPr="005F7448" w:rsidTr="005F7448">
        <w:tc>
          <w:tcPr>
            <w:tcW w:w="9145" w:type="dxa"/>
            <w:gridSpan w:val="5"/>
            <w:vAlign w:val="center"/>
          </w:tcPr>
          <w:p w:rsidR="00374208" w:rsidRPr="005F7448" w:rsidRDefault="00374208" w:rsidP="004746EC">
            <w:pPr>
              <w:widowControl w:val="0"/>
              <w:spacing w:line="360" w:lineRule="auto"/>
              <w:ind w:firstLine="0"/>
              <w:rPr>
                <w:sz w:val="20"/>
                <w:szCs w:val="20"/>
              </w:rPr>
            </w:pPr>
            <w:r w:rsidRPr="005F7448">
              <w:rPr>
                <w:sz w:val="20"/>
                <w:szCs w:val="20"/>
              </w:rPr>
              <w:t>Доходы по ставке 20 %</w:t>
            </w:r>
          </w:p>
        </w:tc>
      </w:tr>
      <w:tr w:rsidR="00374208" w:rsidRPr="005F7448" w:rsidTr="005F7448">
        <w:tc>
          <w:tcPr>
            <w:tcW w:w="480" w:type="dxa"/>
            <w:vAlign w:val="center"/>
          </w:tcPr>
          <w:p w:rsidR="00374208" w:rsidRPr="005F7448" w:rsidRDefault="00374208" w:rsidP="004746EC">
            <w:pPr>
              <w:widowControl w:val="0"/>
              <w:spacing w:line="360" w:lineRule="auto"/>
              <w:ind w:firstLine="0"/>
              <w:rPr>
                <w:sz w:val="20"/>
                <w:szCs w:val="20"/>
              </w:rPr>
            </w:pPr>
            <w:r w:rsidRPr="005F7448">
              <w:rPr>
                <w:sz w:val="20"/>
                <w:szCs w:val="20"/>
              </w:rPr>
              <w:t>1</w:t>
            </w:r>
          </w:p>
        </w:tc>
        <w:tc>
          <w:tcPr>
            <w:tcW w:w="3511" w:type="dxa"/>
            <w:vAlign w:val="center"/>
          </w:tcPr>
          <w:p w:rsidR="00374208" w:rsidRPr="005F7448" w:rsidRDefault="00374208" w:rsidP="004746EC">
            <w:pPr>
              <w:widowControl w:val="0"/>
              <w:spacing w:line="360" w:lineRule="auto"/>
              <w:ind w:firstLine="0"/>
              <w:rPr>
                <w:sz w:val="20"/>
                <w:szCs w:val="20"/>
              </w:rPr>
            </w:pPr>
            <w:r w:rsidRPr="005F7448">
              <w:rPr>
                <w:sz w:val="20"/>
                <w:szCs w:val="20"/>
              </w:rPr>
              <w:t>Поступления страховых взносов по различным договорам</w:t>
            </w:r>
          </w:p>
        </w:tc>
        <w:tc>
          <w:tcPr>
            <w:tcW w:w="1843" w:type="dxa"/>
            <w:vAlign w:val="center"/>
          </w:tcPr>
          <w:p w:rsidR="00374208" w:rsidRPr="005F7448" w:rsidRDefault="00374208" w:rsidP="004746EC">
            <w:pPr>
              <w:widowControl w:val="0"/>
              <w:spacing w:line="360" w:lineRule="auto"/>
              <w:ind w:firstLine="0"/>
              <w:rPr>
                <w:sz w:val="20"/>
                <w:szCs w:val="20"/>
              </w:rPr>
            </w:pPr>
            <w:r w:rsidRPr="005F7448">
              <w:rPr>
                <w:sz w:val="20"/>
                <w:szCs w:val="20"/>
              </w:rPr>
              <w:t>150</w:t>
            </w:r>
          </w:p>
        </w:tc>
        <w:tc>
          <w:tcPr>
            <w:tcW w:w="1559" w:type="dxa"/>
            <w:vAlign w:val="center"/>
          </w:tcPr>
          <w:p w:rsidR="00374208" w:rsidRPr="005F7448" w:rsidRDefault="00374208" w:rsidP="004746EC">
            <w:pPr>
              <w:widowControl w:val="0"/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52" w:type="dxa"/>
            <w:vAlign w:val="center"/>
          </w:tcPr>
          <w:p w:rsidR="00374208" w:rsidRPr="005F7448" w:rsidRDefault="00374208" w:rsidP="004746EC">
            <w:pPr>
              <w:widowControl w:val="0"/>
              <w:spacing w:line="360" w:lineRule="auto"/>
              <w:ind w:firstLine="0"/>
              <w:rPr>
                <w:sz w:val="20"/>
                <w:szCs w:val="20"/>
              </w:rPr>
            </w:pPr>
            <w:r w:rsidRPr="005F7448">
              <w:rPr>
                <w:sz w:val="20"/>
                <w:szCs w:val="20"/>
              </w:rPr>
              <w:t>ст. 293 п. 2 пп. 1</w:t>
            </w:r>
          </w:p>
        </w:tc>
      </w:tr>
      <w:tr w:rsidR="00374208" w:rsidRPr="005F7448" w:rsidTr="005F7448">
        <w:tc>
          <w:tcPr>
            <w:tcW w:w="480" w:type="dxa"/>
            <w:vAlign w:val="center"/>
          </w:tcPr>
          <w:p w:rsidR="00374208" w:rsidRPr="005F7448" w:rsidRDefault="00374208" w:rsidP="004746EC">
            <w:pPr>
              <w:widowControl w:val="0"/>
              <w:spacing w:line="360" w:lineRule="auto"/>
              <w:ind w:firstLine="0"/>
              <w:rPr>
                <w:sz w:val="20"/>
                <w:szCs w:val="20"/>
              </w:rPr>
            </w:pPr>
            <w:r w:rsidRPr="005F7448">
              <w:rPr>
                <w:sz w:val="20"/>
                <w:szCs w:val="20"/>
              </w:rPr>
              <w:t>2</w:t>
            </w:r>
          </w:p>
        </w:tc>
        <w:tc>
          <w:tcPr>
            <w:tcW w:w="3511" w:type="dxa"/>
            <w:vAlign w:val="center"/>
          </w:tcPr>
          <w:p w:rsidR="00374208" w:rsidRPr="005F7448" w:rsidRDefault="00374208" w:rsidP="004746EC">
            <w:pPr>
              <w:widowControl w:val="0"/>
              <w:spacing w:line="360" w:lineRule="auto"/>
              <w:ind w:firstLine="0"/>
              <w:rPr>
                <w:sz w:val="20"/>
                <w:szCs w:val="20"/>
              </w:rPr>
            </w:pPr>
            <w:r w:rsidRPr="005F7448">
              <w:rPr>
                <w:sz w:val="20"/>
                <w:szCs w:val="20"/>
              </w:rPr>
              <w:t>Возврат страховых резервов, отчисленных в предыдущие периоды</w:t>
            </w:r>
          </w:p>
        </w:tc>
        <w:tc>
          <w:tcPr>
            <w:tcW w:w="1843" w:type="dxa"/>
            <w:vAlign w:val="center"/>
          </w:tcPr>
          <w:p w:rsidR="00374208" w:rsidRPr="005F7448" w:rsidRDefault="00374208" w:rsidP="004746EC">
            <w:pPr>
              <w:widowControl w:val="0"/>
              <w:spacing w:line="360" w:lineRule="auto"/>
              <w:ind w:firstLine="0"/>
              <w:rPr>
                <w:sz w:val="20"/>
                <w:szCs w:val="20"/>
              </w:rPr>
            </w:pPr>
            <w:r w:rsidRPr="005F7448">
              <w:rPr>
                <w:sz w:val="20"/>
                <w:szCs w:val="20"/>
              </w:rPr>
              <w:t>20</w:t>
            </w:r>
          </w:p>
        </w:tc>
        <w:tc>
          <w:tcPr>
            <w:tcW w:w="1559" w:type="dxa"/>
            <w:vAlign w:val="center"/>
          </w:tcPr>
          <w:p w:rsidR="00374208" w:rsidRPr="005F7448" w:rsidRDefault="00374208" w:rsidP="004746EC">
            <w:pPr>
              <w:widowControl w:val="0"/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52" w:type="dxa"/>
            <w:vAlign w:val="center"/>
          </w:tcPr>
          <w:p w:rsidR="00374208" w:rsidRPr="005F7448" w:rsidRDefault="00374208" w:rsidP="004746EC">
            <w:pPr>
              <w:widowControl w:val="0"/>
              <w:spacing w:line="360" w:lineRule="auto"/>
              <w:ind w:firstLine="0"/>
              <w:rPr>
                <w:sz w:val="20"/>
                <w:szCs w:val="20"/>
              </w:rPr>
            </w:pPr>
            <w:r w:rsidRPr="005F7448">
              <w:rPr>
                <w:sz w:val="20"/>
                <w:szCs w:val="20"/>
              </w:rPr>
              <w:t>ст. 293 п. 2 пп. 2</w:t>
            </w:r>
          </w:p>
        </w:tc>
      </w:tr>
      <w:tr w:rsidR="00374208" w:rsidRPr="005F7448" w:rsidTr="005F7448">
        <w:tc>
          <w:tcPr>
            <w:tcW w:w="480" w:type="dxa"/>
            <w:vAlign w:val="center"/>
          </w:tcPr>
          <w:p w:rsidR="00374208" w:rsidRPr="005F7448" w:rsidRDefault="00374208" w:rsidP="004746EC">
            <w:pPr>
              <w:widowControl w:val="0"/>
              <w:spacing w:line="360" w:lineRule="auto"/>
              <w:ind w:firstLine="0"/>
              <w:rPr>
                <w:sz w:val="20"/>
                <w:szCs w:val="20"/>
              </w:rPr>
            </w:pPr>
            <w:r w:rsidRPr="005F7448">
              <w:rPr>
                <w:sz w:val="20"/>
                <w:szCs w:val="20"/>
              </w:rPr>
              <w:t>3</w:t>
            </w:r>
          </w:p>
        </w:tc>
        <w:tc>
          <w:tcPr>
            <w:tcW w:w="3511" w:type="dxa"/>
            <w:vAlign w:val="center"/>
          </w:tcPr>
          <w:p w:rsidR="00374208" w:rsidRPr="005F7448" w:rsidRDefault="00374208" w:rsidP="004746EC">
            <w:pPr>
              <w:widowControl w:val="0"/>
              <w:spacing w:line="360" w:lineRule="auto"/>
              <w:ind w:firstLine="0"/>
              <w:rPr>
                <w:sz w:val="20"/>
                <w:szCs w:val="20"/>
              </w:rPr>
            </w:pPr>
            <w:r w:rsidRPr="005F7448">
              <w:rPr>
                <w:sz w:val="20"/>
                <w:szCs w:val="20"/>
              </w:rPr>
              <w:t>Комиссия по договорам, переданным в перестрахование</w:t>
            </w:r>
          </w:p>
        </w:tc>
        <w:tc>
          <w:tcPr>
            <w:tcW w:w="1843" w:type="dxa"/>
            <w:vAlign w:val="center"/>
          </w:tcPr>
          <w:p w:rsidR="00374208" w:rsidRPr="005F7448" w:rsidRDefault="00374208" w:rsidP="004746EC">
            <w:pPr>
              <w:widowControl w:val="0"/>
              <w:spacing w:line="360" w:lineRule="auto"/>
              <w:ind w:firstLine="0"/>
              <w:rPr>
                <w:sz w:val="20"/>
                <w:szCs w:val="20"/>
              </w:rPr>
            </w:pPr>
            <w:r w:rsidRPr="005F7448">
              <w:rPr>
                <w:sz w:val="20"/>
                <w:szCs w:val="20"/>
              </w:rPr>
              <w:t>48</w:t>
            </w:r>
          </w:p>
        </w:tc>
        <w:tc>
          <w:tcPr>
            <w:tcW w:w="1559" w:type="dxa"/>
            <w:vAlign w:val="center"/>
          </w:tcPr>
          <w:p w:rsidR="00374208" w:rsidRPr="005F7448" w:rsidRDefault="00374208" w:rsidP="004746EC">
            <w:pPr>
              <w:widowControl w:val="0"/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52" w:type="dxa"/>
            <w:vAlign w:val="center"/>
          </w:tcPr>
          <w:p w:rsidR="00374208" w:rsidRPr="005F7448" w:rsidRDefault="00374208" w:rsidP="004746EC">
            <w:pPr>
              <w:widowControl w:val="0"/>
              <w:spacing w:line="360" w:lineRule="auto"/>
              <w:ind w:firstLine="0"/>
              <w:rPr>
                <w:sz w:val="20"/>
                <w:szCs w:val="20"/>
              </w:rPr>
            </w:pPr>
            <w:r w:rsidRPr="005F7448">
              <w:rPr>
                <w:sz w:val="20"/>
                <w:szCs w:val="20"/>
              </w:rPr>
              <w:t>ст. 293 п. 12</w:t>
            </w:r>
          </w:p>
        </w:tc>
      </w:tr>
      <w:tr w:rsidR="00374208" w:rsidRPr="005F7448" w:rsidTr="005F7448">
        <w:tc>
          <w:tcPr>
            <w:tcW w:w="480" w:type="dxa"/>
            <w:vAlign w:val="center"/>
          </w:tcPr>
          <w:p w:rsidR="00374208" w:rsidRPr="005F7448" w:rsidRDefault="00374208" w:rsidP="004746EC">
            <w:pPr>
              <w:widowControl w:val="0"/>
              <w:spacing w:line="360" w:lineRule="auto"/>
              <w:ind w:firstLine="0"/>
              <w:rPr>
                <w:sz w:val="20"/>
                <w:szCs w:val="20"/>
              </w:rPr>
            </w:pPr>
            <w:r w:rsidRPr="005F7448">
              <w:rPr>
                <w:sz w:val="20"/>
                <w:szCs w:val="20"/>
              </w:rPr>
              <w:t>4</w:t>
            </w:r>
          </w:p>
        </w:tc>
        <w:tc>
          <w:tcPr>
            <w:tcW w:w="3511" w:type="dxa"/>
            <w:vAlign w:val="center"/>
          </w:tcPr>
          <w:p w:rsidR="00374208" w:rsidRPr="005F7448" w:rsidRDefault="00374208" w:rsidP="004746EC">
            <w:pPr>
              <w:widowControl w:val="0"/>
              <w:spacing w:line="360" w:lineRule="auto"/>
              <w:ind w:firstLine="0"/>
              <w:rPr>
                <w:sz w:val="20"/>
                <w:szCs w:val="20"/>
              </w:rPr>
            </w:pPr>
            <w:r w:rsidRPr="005F7448">
              <w:rPr>
                <w:sz w:val="20"/>
                <w:szCs w:val="20"/>
              </w:rPr>
              <w:t>Плата за выполнение функции страхового агента</w:t>
            </w:r>
          </w:p>
        </w:tc>
        <w:tc>
          <w:tcPr>
            <w:tcW w:w="1843" w:type="dxa"/>
            <w:vAlign w:val="center"/>
          </w:tcPr>
          <w:p w:rsidR="00374208" w:rsidRPr="005F7448" w:rsidRDefault="00374208" w:rsidP="004746EC">
            <w:pPr>
              <w:widowControl w:val="0"/>
              <w:spacing w:line="360" w:lineRule="auto"/>
              <w:ind w:firstLine="0"/>
              <w:rPr>
                <w:sz w:val="20"/>
                <w:szCs w:val="20"/>
              </w:rPr>
            </w:pPr>
            <w:r w:rsidRPr="005F7448">
              <w:rPr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center"/>
          </w:tcPr>
          <w:p w:rsidR="00374208" w:rsidRPr="005F7448" w:rsidRDefault="00374208" w:rsidP="004746EC">
            <w:pPr>
              <w:widowControl w:val="0"/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52" w:type="dxa"/>
            <w:vAlign w:val="center"/>
          </w:tcPr>
          <w:p w:rsidR="00374208" w:rsidRPr="005F7448" w:rsidRDefault="00374208" w:rsidP="004746EC">
            <w:pPr>
              <w:widowControl w:val="0"/>
              <w:spacing w:line="360" w:lineRule="auto"/>
              <w:ind w:firstLine="0"/>
              <w:rPr>
                <w:sz w:val="20"/>
                <w:szCs w:val="20"/>
              </w:rPr>
            </w:pPr>
            <w:r w:rsidRPr="005F7448">
              <w:rPr>
                <w:sz w:val="20"/>
                <w:szCs w:val="20"/>
              </w:rPr>
              <w:t>ст. 293 п. 9</w:t>
            </w:r>
          </w:p>
        </w:tc>
      </w:tr>
      <w:tr w:rsidR="00374208" w:rsidRPr="005F7448" w:rsidTr="005F7448">
        <w:tc>
          <w:tcPr>
            <w:tcW w:w="480" w:type="dxa"/>
            <w:vAlign w:val="center"/>
          </w:tcPr>
          <w:p w:rsidR="00374208" w:rsidRPr="005F7448" w:rsidRDefault="00374208" w:rsidP="004746EC">
            <w:pPr>
              <w:widowControl w:val="0"/>
              <w:spacing w:line="360" w:lineRule="auto"/>
              <w:ind w:firstLine="0"/>
              <w:rPr>
                <w:sz w:val="20"/>
                <w:szCs w:val="20"/>
              </w:rPr>
            </w:pPr>
            <w:r w:rsidRPr="005F7448">
              <w:rPr>
                <w:sz w:val="20"/>
                <w:szCs w:val="20"/>
              </w:rPr>
              <w:t>5</w:t>
            </w:r>
          </w:p>
        </w:tc>
        <w:tc>
          <w:tcPr>
            <w:tcW w:w="3511" w:type="dxa"/>
            <w:vAlign w:val="center"/>
          </w:tcPr>
          <w:p w:rsidR="00374208" w:rsidRPr="005F7448" w:rsidRDefault="00374208" w:rsidP="004746EC">
            <w:pPr>
              <w:widowControl w:val="0"/>
              <w:spacing w:line="360" w:lineRule="auto"/>
              <w:ind w:firstLine="0"/>
              <w:rPr>
                <w:sz w:val="20"/>
                <w:szCs w:val="20"/>
              </w:rPr>
            </w:pPr>
            <w:r w:rsidRPr="005F7448">
              <w:rPr>
                <w:sz w:val="20"/>
                <w:szCs w:val="20"/>
              </w:rPr>
              <w:t>Получено от перестраховщиков в счет возмещения затрат, связанных со страховыми выплатами по договорам, переданным в перестрахование</w:t>
            </w:r>
          </w:p>
        </w:tc>
        <w:tc>
          <w:tcPr>
            <w:tcW w:w="1843" w:type="dxa"/>
            <w:vAlign w:val="center"/>
          </w:tcPr>
          <w:p w:rsidR="00374208" w:rsidRPr="005F7448" w:rsidRDefault="00374208" w:rsidP="004746EC">
            <w:pPr>
              <w:widowControl w:val="0"/>
              <w:spacing w:line="360" w:lineRule="auto"/>
              <w:ind w:firstLine="0"/>
              <w:rPr>
                <w:sz w:val="20"/>
                <w:szCs w:val="20"/>
              </w:rPr>
            </w:pPr>
            <w:r w:rsidRPr="005F7448">
              <w:rPr>
                <w:sz w:val="20"/>
                <w:szCs w:val="20"/>
              </w:rPr>
              <w:t>20</w:t>
            </w:r>
          </w:p>
        </w:tc>
        <w:tc>
          <w:tcPr>
            <w:tcW w:w="1559" w:type="dxa"/>
            <w:vAlign w:val="center"/>
          </w:tcPr>
          <w:p w:rsidR="00374208" w:rsidRPr="005F7448" w:rsidRDefault="00374208" w:rsidP="004746EC">
            <w:pPr>
              <w:widowControl w:val="0"/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52" w:type="dxa"/>
            <w:vAlign w:val="center"/>
          </w:tcPr>
          <w:p w:rsidR="00374208" w:rsidRPr="005F7448" w:rsidRDefault="00374208" w:rsidP="004746EC">
            <w:pPr>
              <w:widowControl w:val="0"/>
              <w:spacing w:line="360" w:lineRule="auto"/>
              <w:ind w:firstLine="0"/>
              <w:rPr>
                <w:sz w:val="20"/>
                <w:szCs w:val="20"/>
              </w:rPr>
            </w:pPr>
            <w:r w:rsidRPr="005F7448">
              <w:rPr>
                <w:sz w:val="20"/>
                <w:szCs w:val="20"/>
              </w:rPr>
              <w:t>ст. 293 п. 2 пп. 5</w:t>
            </w:r>
          </w:p>
        </w:tc>
      </w:tr>
      <w:tr w:rsidR="00374208" w:rsidRPr="005F7448" w:rsidTr="005F7448">
        <w:tc>
          <w:tcPr>
            <w:tcW w:w="480" w:type="dxa"/>
            <w:vAlign w:val="center"/>
          </w:tcPr>
          <w:p w:rsidR="00374208" w:rsidRPr="005F7448" w:rsidRDefault="00374208" w:rsidP="004746EC">
            <w:pPr>
              <w:widowControl w:val="0"/>
              <w:spacing w:line="360" w:lineRule="auto"/>
              <w:ind w:firstLine="0"/>
              <w:rPr>
                <w:sz w:val="20"/>
                <w:szCs w:val="20"/>
              </w:rPr>
            </w:pPr>
            <w:r w:rsidRPr="005F7448">
              <w:rPr>
                <w:sz w:val="20"/>
                <w:szCs w:val="20"/>
              </w:rPr>
              <w:t>6</w:t>
            </w:r>
          </w:p>
        </w:tc>
        <w:tc>
          <w:tcPr>
            <w:tcW w:w="3511" w:type="dxa"/>
            <w:vAlign w:val="center"/>
          </w:tcPr>
          <w:p w:rsidR="00374208" w:rsidRPr="005F7448" w:rsidRDefault="00374208" w:rsidP="004746EC">
            <w:pPr>
              <w:widowControl w:val="0"/>
              <w:spacing w:line="360" w:lineRule="auto"/>
              <w:ind w:firstLine="0"/>
              <w:rPr>
                <w:sz w:val="20"/>
                <w:szCs w:val="20"/>
              </w:rPr>
            </w:pPr>
            <w:r w:rsidRPr="005F7448">
              <w:rPr>
                <w:sz w:val="20"/>
                <w:szCs w:val="20"/>
              </w:rPr>
              <w:t>Доходы, полученные от инвестирования временно свободных средств резервов</w:t>
            </w:r>
          </w:p>
        </w:tc>
        <w:tc>
          <w:tcPr>
            <w:tcW w:w="1843" w:type="dxa"/>
            <w:vAlign w:val="center"/>
          </w:tcPr>
          <w:p w:rsidR="00374208" w:rsidRPr="005F7448" w:rsidRDefault="00374208" w:rsidP="004746EC">
            <w:pPr>
              <w:widowControl w:val="0"/>
              <w:spacing w:line="360" w:lineRule="auto"/>
              <w:ind w:firstLine="0"/>
              <w:rPr>
                <w:sz w:val="20"/>
                <w:szCs w:val="20"/>
              </w:rPr>
            </w:pPr>
            <w:r w:rsidRPr="005F7448">
              <w:rPr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center"/>
          </w:tcPr>
          <w:p w:rsidR="00374208" w:rsidRPr="005F7448" w:rsidRDefault="00374208" w:rsidP="004746EC">
            <w:pPr>
              <w:widowControl w:val="0"/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52" w:type="dxa"/>
            <w:vAlign w:val="center"/>
          </w:tcPr>
          <w:p w:rsidR="00374208" w:rsidRPr="005F7448" w:rsidRDefault="00374208" w:rsidP="004746EC">
            <w:pPr>
              <w:widowControl w:val="0"/>
              <w:spacing w:line="360" w:lineRule="auto"/>
              <w:ind w:firstLine="0"/>
              <w:rPr>
                <w:sz w:val="20"/>
                <w:szCs w:val="20"/>
              </w:rPr>
            </w:pPr>
            <w:r w:rsidRPr="005F7448">
              <w:rPr>
                <w:sz w:val="20"/>
                <w:szCs w:val="20"/>
              </w:rPr>
              <w:t>ст. 251</w:t>
            </w:r>
          </w:p>
        </w:tc>
      </w:tr>
      <w:tr w:rsidR="00374208" w:rsidRPr="005F7448" w:rsidTr="005F7448">
        <w:tc>
          <w:tcPr>
            <w:tcW w:w="480" w:type="dxa"/>
            <w:vAlign w:val="center"/>
          </w:tcPr>
          <w:p w:rsidR="00374208" w:rsidRPr="005F7448" w:rsidRDefault="00374208" w:rsidP="004746EC">
            <w:pPr>
              <w:widowControl w:val="0"/>
              <w:spacing w:line="360" w:lineRule="auto"/>
              <w:ind w:firstLine="0"/>
              <w:rPr>
                <w:sz w:val="20"/>
                <w:szCs w:val="20"/>
              </w:rPr>
            </w:pPr>
            <w:r w:rsidRPr="005F7448">
              <w:rPr>
                <w:sz w:val="20"/>
                <w:szCs w:val="20"/>
              </w:rPr>
              <w:t>7</w:t>
            </w:r>
          </w:p>
        </w:tc>
        <w:tc>
          <w:tcPr>
            <w:tcW w:w="3511" w:type="dxa"/>
            <w:vAlign w:val="center"/>
          </w:tcPr>
          <w:p w:rsidR="00374208" w:rsidRPr="005F7448" w:rsidRDefault="00374208" w:rsidP="004746EC">
            <w:pPr>
              <w:widowControl w:val="0"/>
              <w:spacing w:line="360" w:lineRule="auto"/>
              <w:ind w:firstLine="0"/>
              <w:rPr>
                <w:sz w:val="20"/>
                <w:szCs w:val="20"/>
              </w:rPr>
            </w:pPr>
            <w:r w:rsidRPr="005F7448">
              <w:rPr>
                <w:sz w:val="20"/>
                <w:szCs w:val="20"/>
              </w:rPr>
              <w:t xml:space="preserve">Проданы приобретенные за 10 млн. руб. основные производственные фонды с нормативным сроком службы 8 лет, прослужившие 2 года </w:t>
            </w:r>
          </w:p>
        </w:tc>
        <w:tc>
          <w:tcPr>
            <w:tcW w:w="1843" w:type="dxa"/>
            <w:vAlign w:val="center"/>
          </w:tcPr>
          <w:p w:rsidR="00374208" w:rsidRPr="005F7448" w:rsidRDefault="00374208" w:rsidP="004746EC">
            <w:pPr>
              <w:widowControl w:val="0"/>
              <w:spacing w:line="360" w:lineRule="auto"/>
              <w:ind w:firstLine="0"/>
              <w:rPr>
                <w:sz w:val="20"/>
                <w:szCs w:val="20"/>
              </w:rPr>
            </w:pPr>
            <w:r w:rsidRPr="005F7448">
              <w:rPr>
                <w:sz w:val="20"/>
                <w:szCs w:val="20"/>
              </w:rPr>
              <w:t>10-(7- (7/16*12)*2)=</w:t>
            </w:r>
          </w:p>
          <w:p w:rsidR="00374208" w:rsidRPr="005F7448" w:rsidRDefault="00374208" w:rsidP="005F7448">
            <w:pPr>
              <w:widowControl w:val="0"/>
              <w:spacing w:line="360" w:lineRule="auto"/>
              <w:ind w:firstLine="0"/>
              <w:rPr>
                <w:sz w:val="20"/>
                <w:szCs w:val="20"/>
              </w:rPr>
            </w:pPr>
            <w:r w:rsidRPr="005F7448">
              <w:rPr>
                <w:sz w:val="20"/>
                <w:szCs w:val="20"/>
              </w:rPr>
              <w:t>= 3,073</w:t>
            </w:r>
          </w:p>
        </w:tc>
        <w:tc>
          <w:tcPr>
            <w:tcW w:w="1559" w:type="dxa"/>
            <w:vAlign w:val="center"/>
          </w:tcPr>
          <w:p w:rsidR="00374208" w:rsidRPr="005F7448" w:rsidRDefault="00374208" w:rsidP="004746EC">
            <w:pPr>
              <w:widowControl w:val="0"/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52" w:type="dxa"/>
            <w:vAlign w:val="center"/>
          </w:tcPr>
          <w:p w:rsidR="00374208" w:rsidRPr="005F7448" w:rsidRDefault="00374208" w:rsidP="004746EC">
            <w:pPr>
              <w:widowControl w:val="0"/>
              <w:spacing w:line="360" w:lineRule="auto"/>
              <w:ind w:firstLine="0"/>
              <w:rPr>
                <w:sz w:val="20"/>
                <w:szCs w:val="20"/>
              </w:rPr>
            </w:pPr>
            <w:r w:rsidRPr="005F7448">
              <w:rPr>
                <w:sz w:val="20"/>
                <w:szCs w:val="20"/>
              </w:rPr>
              <w:t>ст. 249 п. 1</w:t>
            </w:r>
          </w:p>
        </w:tc>
      </w:tr>
      <w:tr w:rsidR="00374208" w:rsidRPr="005F7448" w:rsidTr="005F7448">
        <w:tc>
          <w:tcPr>
            <w:tcW w:w="3991" w:type="dxa"/>
            <w:gridSpan w:val="2"/>
            <w:vAlign w:val="center"/>
          </w:tcPr>
          <w:p w:rsidR="00374208" w:rsidRPr="005F7448" w:rsidRDefault="00374208" w:rsidP="004746EC">
            <w:pPr>
              <w:widowControl w:val="0"/>
              <w:spacing w:line="360" w:lineRule="auto"/>
              <w:ind w:firstLine="0"/>
              <w:rPr>
                <w:sz w:val="20"/>
                <w:szCs w:val="20"/>
              </w:rPr>
            </w:pPr>
            <w:r w:rsidRPr="005F7448">
              <w:rPr>
                <w:sz w:val="20"/>
                <w:szCs w:val="20"/>
              </w:rPr>
              <w:t>Итого</w:t>
            </w:r>
          </w:p>
        </w:tc>
        <w:tc>
          <w:tcPr>
            <w:tcW w:w="1843" w:type="dxa"/>
            <w:vAlign w:val="center"/>
          </w:tcPr>
          <w:p w:rsidR="00374208" w:rsidRPr="005F7448" w:rsidRDefault="00374208" w:rsidP="004746EC">
            <w:pPr>
              <w:widowControl w:val="0"/>
              <w:spacing w:line="360" w:lineRule="auto"/>
              <w:ind w:firstLine="0"/>
              <w:rPr>
                <w:sz w:val="20"/>
                <w:szCs w:val="20"/>
              </w:rPr>
            </w:pPr>
            <w:r w:rsidRPr="005F7448">
              <w:rPr>
                <w:sz w:val="20"/>
                <w:szCs w:val="20"/>
              </w:rPr>
              <w:t>271,07</w:t>
            </w:r>
          </w:p>
        </w:tc>
        <w:tc>
          <w:tcPr>
            <w:tcW w:w="1559" w:type="dxa"/>
            <w:vAlign w:val="center"/>
          </w:tcPr>
          <w:p w:rsidR="00374208" w:rsidRPr="005F7448" w:rsidRDefault="00374208" w:rsidP="004746EC">
            <w:pPr>
              <w:widowControl w:val="0"/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52" w:type="dxa"/>
            <w:vAlign w:val="center"/>
          </w:tcPr>
          <w:p w:rsidR="00374208" w:rsidRPr="005F7448" w:rsidRDefault="00374208" w:rsidP="004746EC">
            <w:pPr>
              <w:widowControl w:val="0"/>
              <w:spacing w:line="360" w:lineRule="auto"/>
              <w:ind w:firstLine="0"/>
              <w:rPr>
                <w:sz w:val="20"/>
                <w:szCs w:val="20"/>
              </w:rPr>
            </w:pPr>
          </w:p>
        </w:tc>
      </w:tr>
      <w:tr w:rsidR="00374208" w:rsidRPr="005F7448" w:rsidTr="005F7448">
        <w:tc>
          <w:tcPr>
            <w:tcW w:w="9145" w:type="dxa"/>
            <w:gridSpan w:val="5"/>
            <w:vAlign w:val="center"/>
          </w:tcPr>
          <w:p w:rsidR="00374208" w:rsidRPr="005F7448" w:rsidRDefault="00374208" w:rsidP="004746EC">
            <w:pPr>
              <w:widowControl w:val="0"/>
              <w:spacing w:line="360" w:lineRule="auto"/>
              <w:ind w:firstLine="0"/>
              <w:rPr>
                <w:sz w:val="20"/>
                <w:szCs w:val="20"/>
              </w:rPr>
            </w:pPr>
            <w:r w:rsidRPr="005F7448">
              <w:rPr>
                <w:sz w:val="20"/>
                <w:szCs w:val="20"/>
              </w:rPr>
              <w:t>Расходы по ставке 20 %</w:t>
            </w:r>
          </w:p>
        </w:tc>
      </w:tr>
      <w:tr w:rsidR="00374208" w:rsidRPr="005F7448" w:rsidTr="005F7448">
        <w:tc>
          <w:tcPr>
            <w:tcW w:w="480" w:type="dxa"/>
            <w:vAlign w:val="center"/>
          </w:tcPr>
          <w:p w:rsidR="00374208" w:rsidRPr="005F7448" w:rsidRDefault="00374208" w:rsidP="004746EC">
            <w:pPr>
              <w:widowControl w:val="0"/>
              <w:spacing w:line="360" w:lineRule="auto"/>
              <w:ind w:firstLine="0"/>
              <w:rPr>
                <w:sz w:val="20"/>
                <w:szCs w:val="20"/>
              </w:rPr>
            </w:pPr>
            <w:r w:rsidRPr="005F7448">
              <w:rPr>
                <w:sz w:val="20"/>
                <w:szCs w:val="20"/>
              </w:rPr>
              <w:t>1</w:t>
            </w:r>
          </w:p>
        </w:tc>
        <w:tc>
          <w:tcPr>
            <w:tcW w:w="3511" w:type="dxa"/>
            <w:vAlign w:val="center"/>
          </w:tcPr>
          <w:p w:rsidR="00374208" w:rsidRPr="005F7448" w:rsidRDefault="00374208" w:rsidP="004746EC">
            <w:pPr>
              <w:widowControl w:val="0"/>
              <w:spacing w:line="360" w:lineRule="auto"/>
              <w:ind w:firstLine="0"/>
              <w:rPr>
                <w:sz w:val="20"/>
                <w:szCs w:val="20"/>
              </w:rPr>
            </w:pPr>
            <w:r w:rsidRPr="005F7448">
              <w:rPr>
                <w:sz w:val="20"/>
                <w:szCs w:val="20"/>
              </w:rPr>
              <w:t>Передано перестраховщикам по договорам, переданным в перестрахование</w:t>
            </w:r>
          </w:p>
        </w:tc>
        <w:tc>
          <w:tcPr>
            <w:tcW w:w="1843" w:type="dxa"/>
            <w:vAlign w:val="center"/>
          </w:tcPr>
          <w:p w:rsidR="00374208" w:rsidRPr="005F7448" w:rsidRDefault="00374208" w:rsidP="004746EC">
            <w:pPr>
              <w:widowControl w:val="0"/>
              <w:spacing w:line="360" w:lineRule="auto"/>
              <w:ind w:firstLine="0"/>
              <w:rPr>
                <w:sz w:val="20"/>
                <w:szCs w:val="20"/>
              </w:rPr>
            </w:pPr>
            <w:r w:rsidRPr="005F7448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vAlign w:val="center"/>
          </w:tcPr>
          <w:p w:rsidR="00374208" w:rsidRPr="005F7448" w:rsidRDefault="00374208" w:rsidP="004746EC">
            <w:pPr>
              <w:widowControl w:val="0"/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52" w:type="dxa"/>
            <w:vAlign w:val="center"/>
          </w:tcPr>
          <w:p w:rsidR="00374208" w:rsidRPr="005F7448" w:rsidRDefault="00374208" w:rsidP="004746EC">
            <w:pPr>
              <w:widowControl w:val="0"/>
              <w:spacing w:line="360" w:lineRule="auto"/>
              <w:ind w:firstLine="0"/>
              <w:rPr>
                <w:sz w:val="20"/>
                <w:szCs w:val="20"/>
              </w:rPr>
            </w:pPr>
            <w:r w:rsidRPr="005F7448">
              <w:rPr>
                <w:sz w:val="20"/>
                <w:szCs w:val="20"/>
              </w:rPr>
              <w:t>ст. 294 п. 2</w:t>
            </w:r>
          </w:p>
        </w:tc>
      </w:tr>
      <w:tr w:rsidR="00374208" w:rsidRPr="005F7448" w:rsidTr="005F7448">
        <w:tc>
          <w:tcPr>
            <w:tcW w:w="480" w:type="dxa"/>
            <w:vAlign w:val="center"/>
          </w:tcPr>
          <w:p w:rsidR="00374208" w:rsidRPr="005F7448" w:rsidRDefault="00374208" w:rsidP="004746EC">
            <w:pPr>
              <w:widowControl w:val="0"/>
              <w:spacing w:line="360" w:lineRule="auto"/>
              <w:ind w:firstLine="0"/>
              <w:rPr>
                <w:sz w:val="20"/>
                <w:szCs w:val="20"/>
              </w:rPr>
            </w:pPr>
            <w:r w:rsidRPr="005F7448">
              <w:rPr>
                <w:sz w:val="20"/>
                <w:szCs w:val="20"/>
              </w:rPr>
              <w:t>2</w:t>
            </w:r>
          </w:p>
        </w:tc>
        <w:tc>
          <w:tcPr>
            <w:tcW w:w="3511" w:type="dxa"/>
            <w:vAlign w:val="center"/>
          </w:tcPr>
          <w:p w:rsidR="00374208" w:rsidRPr="005F7448" w:rsidRDefault="00374208" w:rsidP="004746EC">
            <w:pPr>
              <w:widowControl w:val="0"/>
              <w:spacing w:line="360" w:lineRule="auto"/>
              <w:ind w:firstLine="0"/>
              <w:rPr>
                <w:sz w:val="20"/>
                <w:szCs w:val="20"/>
              </w:rPr>
            </w:pPr>
            <w:r w:rsidRPr="005F7448">
              <w:rPr>
                <w:sz w:val="20"/>
                <w:szCs w:val="20"/>
              </w:rPr>
              <w:t>Произведены отчисления в резерв превентивных мероприятий</w:t>
            </w:r>
          </w:p>
        </w:tc>
        <w:tc>
          <w:tcPr>
            <w:tcW w:w="1843" w:type="dxa"/>
            <w:vAlign w:val="center"/>
          </w:tcPr>
          <w:p w:rsidR="00374208" w:rsidRPr="005F7448" w:rsidRDefault="00374208" w:rsidP="004746EC">
            <w:pPr>
              <w:widowControl w:val="0"/>
              <w:spacing w:line="360" w:lineRule="auto"/>
              <w:ind w:firstLine="0"/>
              <w:rPr>
                <w:sz w:val="20"/>
                <w:szCs w:val="20"/>
              </w:rPr>
            </w:pPr>
            <w:r w:rsidRPr="005F7448">
              <w:rPr>
                <w:sz w:val="20"/>
                <w:szCs w:val="20"/>
              </w:rPr>
              <w:t>17</w:t>
            </w:r>
          </w:p>
        </w:tc>
        <w:tc>
          <w:tcPr>
            <w:tcW w:w="1559" w:type="dxa"/>
            <w:vAlign w:val="center"/>
          </w:tcPr>
          <w:p w:rsidR="00374208" w:rsidRPr="005F7448" w:rsidRDefault="00374208" w:rsidP="004746EC">
            <w:pPr>
              <w:widowControl w:val="0"/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52" w:type="dxa"/>
            <w:vAlign w:val="center"/>
          </w:tcPr>
          <w:p w:rsidR="00374208" w:rsidRPr="005F7448" w:rsidRDefault="00374208" w:rsidP="004746EC">
            <w:pPr>
              <w:widowControl w:val="0"/>
              <w:spacing w:line="360" w:lineRule="auto"/>
              <w:ind w:firstLine="0"/>
              <w:rPr>
                <w:sz w:val="20"/>
                <w:szCs w:val="20"/>
              </w:rPr>
            </w:pPr>
            <w:r w:rsidRPr="005F7448">
              <w:rPr>
                <w:sz w:val="20"/>
                <w:szCs w:val="20"/>
              </w:rPr>
              <w:t>ст. 294 п. 1</w:t>
            </w:r>
          </w:p>
        </w:tc>
      </w:tr>
      <w:tr w:rsidR="00374208" w:rsidRPr="005F7448" w:rsidTr="005F7448">
        <w:tc>
          <w:tcPr>
            <w:tcW w:w="480" w:type="dxa"/>
            <w:vAlign w:val="center"/>
          </w:tcPr>
          <w:p w:rsidR="00374208" w:rsidRPr="005F7448" w:rsidRDefault="00374208" w:rsidP="004746EC">
            <w:pPr>
              <w:widowControl w:val="0"/>
              <w:spacing w:line="360" w:lineRule="auto"/>
              <w:ind w:firstLine="0"/>
              <w:rPr>
                <w:sz w:val="20"/>
                <w:szCs w:val="20"/>
              </w:rPr>
            </w:pPr>
            <w:r w:rsidRPr="005F7448">
              <w:rPr>
                <w:sz w:val="20"/>
                <w:szCs w:val="20"/>
              </w:rPr>
              <w:t>3</w:t>
            </w:r>
          </w:p>
        </w:tc>
        <w:tc>
          <w:tcPr>
            <w:tcW w:w="3511" w:type="dxa"/>
            <w:vAlign w:val="center"/>
          </w:tcPr>
          <w:p w:rsidR="00374208" w:rsidRPr="005F7448" w:rsidRDefault="00374208" w:rsidP="004746EC">
            <w:pPr>
              <w:widowControl w:val="0"/>
              <w:spacing w:line="360" w:lineRule="auto"/>
              <w:ind w:firstLine="0"/>
              <w:rPr>
                <w:sz w:val="20"/>
                <w:szCs w:val="20"/>
              </w:rPr>
            </w:pPr>
            <w:r w:rsidRPr="005F7448">
              <w:rPr>
                <w:sz w:val="20"/>
                <w:szCs w:val="20"/>
              </w:rPr>
              <w:t>Страхователям выплачены страховые выплаты, как возмещение затрат по договорам в перестраховании</w:t>
            </w:r>
          </w:p>
        </w:tc>
        <w:tc>
          <w:tcPr>
            <w:tcW w:w="1843" w:type="dxa"/>
            <w:vAlign w:val="center"/>
          </w:tcPr>
          <w:p w:rsidR="00374208" w:rsidRPr="005F7448" w:rsidRDefault="00374208" w:rsidP="004746EC">
            <w:pPr>
              <w:widowControl w:val="0"/>
              <w:spacing w:line="360" w:lineRule="auto"/>
              <w:ind w:firstLine="0"/>
              <w:rPr>
                <w:sz w:val="20"/>
                <w:szCs w:val="20"/>
              </w:rPr>
            </w:pPr>
            <w:r w:rsidRPr="005F7448">
              <w:rPr>
                <w:sz w:val="20"/>
                <w:szCs w:val="20"/>
              </w:rPr>
              <w:t>12</w:t>
            </w:r>
          </w:p>
        </w:tc>
        <w:tc>
          <w:tcPr>
            <w:tcW w:w="1559" w:type="dxa"/>
            <w:vAlign w:val="center"/>
          </w:tcPr>
          <w:p w:rsidR="00374208" w:rsidRPr="005F7448" w:rsidRDefault="00374208" w:rsidP="004746EC">
            <w:pPr>
              <w:widowControl w:val="0"/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52" w:type="dxa"/>
            <w:vAlign w:val="center"/>
          </w:tcPr>
          <w:p w:rsidR="00374208" w:rsidRPr="005F7448" w:rsidRDefault="00374208" w:rsidP="004746EC">
            <w:pPr>
              <w:widowControl w:val="0"/>
              <w:spacing w:line="360" w:lineRule="auto"/>
              <w:ind w:firstLine="0"/>
              <w:rPr>
                <w:sz w:val="20"/>
                <w:szCs w:val="20"/>
              </w:rPr>
            </w:pPr>
            <w:r w:rsidRPr="005F7448">
              <w:rPr>
                <w:sz w:val="20"/>
                <w:szCs w:val="20"/>
              </w:rPr>
              <w:t>ст. 294 п. 2</w:t>
            </w:r>
          </w:p>
        </w:tc>
      </w:tr>
      <w:tr w:rsidR="00374208" w:rsidRPr="005F7448" w:rsidTr="005F7448">
        <w:tc>
          <w:tcPr>
            <w:tcW w:w="480" w:type="dxa"/>
            <w:vAlign w:val="center"/>
          </w:tcPr>
          <w:p w:rsidR="00374208" w:rsidRPr="005F7448" w:rsidRDefault="00374208" w:rsidP="004746EC">
            <w:pPr>
              <w:widowControl w:val="0"/>
              <w:spacing w:line="360" w:lineRule="auto"/>
              <w:ind w:firstLine="0"/>
              <w:rPr>
                <w:sz w:val="20"/>
                <w:szCs w:val="20"/>
              </w:rPr>
            </w:pPr>
            <w:r w:rsidRPr="005F7448">
              <w:rPr>
                <w:sz w:val="20"/>
                <w:szCs w:val="20"/>
              </w:rPr>
              <w:t>4</w:t>
            </w:r>
          </w:p>
        </w:tc>
        <w:tc>
          <w:tcPr>
            <w:tcW w:w="3511" w:type="dxa"/>
            <w:vAlign w:val="center"/>
          </w:tcPr>
          <w:p w:rsidR="00374208" w:rsidRPr="005F7448" w:rsidRDefault="00374208" w:rsidP="004746EC">
            <w:pPr>
              <w:widowControl w:val="0"/>
              <w:spacing w:line="360" w:lineRule="auto"/>
              <w:ind w:firstLine="0"/>
              <w:rPr>
                <w:sz w:val="20"/>
                <w:szCs w:val="20"/>
              </w:rPr>
            </w:pPr>
            <w:r w:rsidRPr="005F7448">
              <w:rPr>
                <w:sz w:val="20"/>
                <w:szCs w:val="20"/>
              </w:rPr>
              <w:t>Выплачено предприятиям за выполнение письменных поручений работников</w:t>
            </w:r>
          </w:p>
        </w:tc>
        <w:tc>
          <w:tcPr>
            <w:tcW w:w="1843" w:type="dxa"/>
            <w:vAlign w:val="center"/>
          </w:tcPr>
          <w:p w:rsidR="00374208" w:rsidRPr="005F7448" w:rsidRDefault="00374208" w:rsidP="004746EC">
            <w:pPr>
              <w:widowControl w:val="0"/>
              <w:spacing w:line="360" w:lineRule="auto"/>
              <w:ind w:firstLine="0"/>
              <w:rPr>
                <w:sz w:val="20"/>
                <w:szCs w:val="20"/>
              </w:rPr>
            </w:pPr>
            <w:r w:rsidRPr="005F7448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374208" w:rsidRPr="005F7448" w:rsidRDefault="00374208" w:rsidP="004746EC">
            <w:pPr>
              <w:widowControl w:val="0"/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52" w:type="dxa"/>
            <w:vAlign w:val="center"/>
          </w:tcPr>
          <w:p w:rsidR="00374208" w:rsidRPr="005F7448" w:rsidRDefault="00374208" w:rsidP="004746EC">
            <w:pPr>
              <w:widowControl w:val="0"/>
              <w:spacing w:line="360" w:lineRule="auto"/>
              <w:ind w:firstLine="0"/>
              <w:rPr>
                <w:sz w:val="20"/>
                <w:szCs w:val="20"/>
              </w:rPr>
            </w:pPr>
            <w:r w:rsidRPr="005F7448">
              <w:rPr>
                <w:sz w:val="20"/>
                <w:szCs w:val="20"/>
              </w:rPr>
              <w:t>ст. 294 п. 9</w:t>
            </w:r>
          </w:p>
        </w:tc>
      </w:tr>
      <w:tr w:rsidR="00374208" w:rsidRPr="005F7448" w:rsidTr="005F7448">
        <w:tc>
          <w:tcPr>
            <w:tcW w:w="480" w:type="dxa"/>
            <w:vAlign w:val="center"/>
          </w:tcPr>
          <w:p w:rsidR="00374208" w:rsidRPr="005F7448" w:rsidRDefault="00374208" w:rsidP="004746EC">
            <w:pPr>
              <w:widowControl w:val="0"/>
              <w:spacing w:line="360" w:lineRule="auto"/>
              <w:ind w:firstLine="0"/>
              <w:rPr>
                <w:sz w:val="20"/>
                <w:szCs w:val="20"/>
              </w:rPr>
            </w:pPr>
            <w:r w:rsidRPr="005F7448">
              <w:rPr>
                <w:sz w:val="20"/>
                <w:szCs w:val="20"/>
              </w:rPr>
              <w:t>5</w:t>
            </w:r>
          </w:p>
        </w:tc>
        <w:tc>
          <w:tcPr>
            <w:tcW w:w="3511" w:type="dxa"/>
            <w:vAlign w:val="center"/>
          </w:tcPr>
          <w:p w:rsidR="00374208" w:rsidRPr="005F7448" w:rsidRDefault="00374208" w:rsidP="004746EC">
            <w:pPr>
              <w:widowControl w:val="0"/>
              <w:spacing w:line="360" w:lineRule="auto"/>
              <w:ind w:firstLine="0"/>
              <w:rPr>
                <w:sz w:val="20"/>
                <w:szCs w:val="20"/>
              </w:rPr>
            </w:pPr>
            <w:r w:rsidRPr="005F7448">
              <w:rPr>
                <w:sz w:val="20"/>
                <w:szCs w:val="20"/>
              </w:rPr>
              <w:t>Оплачены услуги адвокатов и детективов</w:t>
            </w:r>
          </w:p>
        </w:tc>
        <w:tc>
          <w:tcPr>
            <w:tcW w:w="1843" w:type="dxa"/>
            <w:vAlign w:val="center"/>
          </w:tcPr>
          <w:p w:rsidR="00374208" w:rsidRPr="005F7448" w:rsidRDefault="00374208" w:rsidP="004746EC">
            <w:pPr>
              <w:widowControl w:val="0"/>
              <w:spacing w:line="360" w:lineRule="auto"/>
              <w:ind w:firstLine="0"/>
              <w:rPr>
                <w:sz w:val="20"/>
                <w:szCs w:val="20"/>
              </w:rPr>
            </w:pPr>
            <w:r w:rsidRPr="005F7448">
              <w:rPr>
                <w:sz w:val="20"/>
                <w:szCs w:val="20"/>
              </w:rPr>
              <w:t>18</w:t>
            </w:r>
          </w:p>
        </w:tc>
        <w:tc>
          <w:tcPr>
            <w:tcW w:w="1559" w:type="dxa"/>
            <w:vAlign w:val="center"/>
          </w:tcPr>
          <w:p w:rsidR="00374208" w:rsidRPr="005F7448" w:rsidRDefault="00374208" w:rsidP="004746EC">
            <w:pPr>
              <w:widowControl w:val="0"/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52" w:type="dxa"/>
            <w:vAlign w:val="center"/>
          </w:tcPr>
          <w:p w:rsidR="00374208" w:rsidRPr="005F7448" w:rsidRDefault="00374208" w:rsidP="004746EC">
            <w:pPr>
              <w:widowControl w:val="0"/>
              <w:spacing w:line="360" w:lineRule="auto"/>
              <w:ind w:firstLine="0"/>
              <w:rPr>
                <w:sz w:val="20"/>
                <w:szCs w:val="20"/>
              </w:rPr>
            </w:pPr>
            <w:r w:rsidRPr="005F7448">
              <w:rPr>
                <w:sz w:val="20"/>
                <w:szCs w:val="20"/>
              </w:rPr>
              <w:t>ст. 294 п. 10</w:t>
            </w:r>
          </w:p>
        </w:tc>
      </w:tr>
      <w:tr w:rsidR="00374208" w:rsidRPr="005F7448" w:rsidTr="005F7448">
        <w:tc>
          <w:tcPr>
            <w:tcW w:w="480" w:type="dxa"/>
            <w:vAlign w:val="center"/>
          </w:tcPr>
          <w:p w:rsidR="00374208" w:rsidRPr="005F7448" w:rsidRDefault="00374208" w:rsidP="004746EC">
            <w:pPr>
              <w:widowControl w:val="0"/>
              <w:spacing w:line="360" w:lineRule="auto"/>
              <w:ind w:firstLine="0"/>
              <w:rPr>
                <w:sz w:val="20"/>
                <w:szCs w:val="20"/>
              </w:rPr>
            </w:pPr>
            <w:r w:rsidRPr="005F7448">
              <w:rPr>
                <w:sz w:val="20"/>
                <w:szCs w:val="20"/>
              </w:rPr>
              <w:t>6</w:t>
            </w:r>
          </w:p>
        </w:tc>
        <w:tc>
          <w:tcPr>
            <w:tcW w:w="3511" w:type="dxa"/>
            <w:vAlign w:val="center"/>
          </w:tcPr>
          <w:p w:rsidR="00374208" w:rsidRPr="005F7448" w:rsidRDefault="00374208" w:rsidP="004746EC">
            <w:pPr>
              <w:widowControl w:val="0"/>
              <w:spacing w:line="360" w:lineRule="auto"/>
              <w:ind w:firstLine="0"/>
              <w:rPr>
                <w:sz w:val="20"/>
                <w:szCs w:val="20"/>
              </w:rPr>
            </w:pPr>
            <w:r w:rsidRPr="005F7448">
              <w:rPr>
                <w:sz w:val="20"/>
                <w:szCs w:val="20"/>
              </w:rPr>
              <w:t>Расходы на рекламу</w:t>
            </w:r>
          </w:p>
        </w:tc>
        <w:tc>
          <w:tcPr>
            <w:tcW w:w="1843" w:type="dxa"/>
            <w:vAlign w:val="center"/>
          </w:tcPr>
          <w:p w:rsidR="00374208" w:rsidRPr="005F7448" w:rsidRDefault="00374208" w:rsidP="004746EC">
            <w:pPr>
              <w:widowControl w:val="0"/>
              <w:spacing w:line="360" w:lineRule="auto"/>
              <w:ind w:firstLine="0"/>
              <w:rPr>
                <w:sz w:val="20"/>
                <w:szCs w:val="20"/>
              </w:rPr>
            </w:pPr>
            <w:r w:rsidRPr="005F7448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374208" w:rsidRPr="005F7448" w:rsidRDefault="00374208" w:rsidP="004746EC">
            <w:pPr>
              <w:widowControl w:val="0"/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52" w:type="dxa"/>
            <w:vAlign w:val="center"/>
          </w:tcPr>
          <w:p w:rsidR="00374208" w:rsidRPr="005F7448" w:rsidRDefault="00374208" w:rsidP="004746EC">
            <w:pPr>
              <w:widowControl w:val="0"/>
              <w:spacing w:line="360" w:lineRule="auto"/>
              <w:ind w:firstLine="0"/>
              <w:rPr>
                <w:sz w:val="20"/>
                <w:szCs w:val="20"/>
              </w:rPr>
            </w:pPr>
            <w:r w:rsidRPr="005F7448">
              <w:rPr>
                <w:sz w:val="20"/>
                <w:szCs w:val="20"/>
              </w:rPr>
              <w:t>ст. 294 п. 10</w:t>
            </w:r>
          </w:p>
        </w:tc>
      </w:tr>
      <w:tr w:rsidR="00374208" w:rsidRPr="005F7448" w:rsidTr="005F7448">
        <w:tc>
          <w:tcPr>
            <w:tcW w:w="3991" w:type="dxa"/>
            <w:gridSpan w:val="2"/>
            <w:vAlign w:val="center"/>
          </w:tcPr>
          <w:p w:rsidR="00374208" w:rsidRPr="005F7448" w:rsidRDefault="00374208" w:rsidP="004746EC">
            <w:pPr>
              <w:widowControl w:val="0"/>
              <w:spacing w:line="360" w:lineRule="auto"/>
              <w:ind w:firstLine="0"/>
              <w:rPr>
                <w:sz w:val="20"/>
                <w:szCs w:val="20"/>
              </w:rPr>
            </w:pPr>
            <w:r w:rsidRPr="005F7448">
              <w:rPr>
                <w:sz w:val="20"/>
                <w:szCs w:val="20"/>
              </w:rPr>
              <w:t>Итого</w:t>
            </w:r>
          </w:p>
        </w:tc>
        <w:tc>
          <w:tcPr>
            <w:tcW w:w="1843" w:type="dxa"/>
            <w:vAlign w:val="center"/>
          </w:tcPr>
          <w:p w:rsidR="00374208" w:rsidRPr="005F7448" w:rsidRDefault="00374208" w:rsidP="004746EC">
            <w:pPr>
              <w:widowControl w:val="0"/>
              <w:spacing w:line="360" w:lineRule="auto"/>
              <w:ind w:firstLine="0"/>
              <w:rPr>
                <w:sz w:val="20"/>
                <w:szCs w:val="20"/>
              </w:rPr>
            </w:pPr>
            <w:r w:rsidRPr="005F7448">
              <w:rPr>
                <w:sz w:val="20"/>
                <w:szCs w:val="20"/>
              </w:rPr>
              <w:t>61</w:t>
            </w:r>
          </w:p>
        </w:tc>
        <w:tc>
          <w:tcPr>
            <w:tcW w:w="1559" w:type="dxa"/>
            <w:vAlign w:val="center"/>
          </w:tcPr>
          <w:p w:rsidR="00374208" w:rsidRPr="005F7448" w:rsidRDefault="00374208" w:rsidP="004746EC">
            <w:pPr>
              <w:widowControl w:val="0"/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52" w:type="dxa"/>
            <w:vAlign w:val="center"/>
          </w:tcPr>
          <w:p w:rsidR="00374208" w:rsidRPr="005F7448" w:rsidRDefault="00374208" w:rsidP="004746EC">
            <w:pPr>
              <w:widowControl w:val="0"/>
              <w:spacing w:line="360" w:lineRule="auto"/>
              <w:ind w:firstLine="0"/>
              <w:rPr>
                <w:sz w:val="20"/>
                <w:szCs w:val="20"/>
              </w:rPr>
            </w:pPr>
          </w:p>
        </w:tc>
      </w:tr>
    </w:tbl>
    <w:p w:rsidR="004746EC" w:rsidRDefault="004746EC" w:rsidP="004746EC">
      <w:pPr>
        <w:widowControl w:val="0"/>
        <w:spacing w:line="360" w:lineRule="auto"/>
        <w:rPr>
          <w:sz w:val="28"/>
          <w:szCs w:val="28"/>
        </w:rPr>
      </w:pP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Налоговая база = 271,07 – 61 = 210,07 млн. руб.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Сумма налога на прибыль = 210,07 * 20 % = 42,01 млн. руб.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b/>
          <w:sz w:val="28"/>
          <w:szCs w:val="28"/>
          <w:u w:val="single"/>
        </w:rPr>
        <w:t>Ответ:</w:t>
      </w:r>
      <w:r w:rsidRPr="004746EC">
        <w:rPr>
          <w:sz w:val="28"/>
          <w:szCs w:val="28"/>
        </w:rPr>
        <w:t xml:space="preserve"> Сумма налога на прибыль 42,01 млн. руб.</w:t>
      </w:r>
    </w:p>
    <w:p w:rsidR="004746EC" w:rsidRPr="004746EC" w:rsidRDefault="004746EC" w:rsidP="004746EC">
      <w:pPr>
        <w:widowControl w:val="0"/>
        <w:spacing w:line="360" w:lineRule="auto"/>
        <w:jc w:val="center"/>
        <w:rPr>
          <w:sz w:val="28"/>
          <w:szCs w:val="28"/>
        </w:rPr>
      </w:pPr>
    </w:p>
    <w:p w:rsidR="00374208" w:rsidRPr="004746EC" w:rsidRDefault="004746EC" w:rsidP="004746EC">
      <w:pPr>
        <w:widowControl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ЗАДАЧА</w:t>
      </w:r>
      <w:r w:rsidR="00374208" w:rsidRPr="004746EC">
        <w:rPr>
          <w:sz w:val="28"/>
          <w:szCs w:val="28"/>
        </w:rPr>
        <w:t xml:space="preserve"> №44</w:t>
      </w:r>
    </w:p>
    <w:p w:rsidR="004746EC" w:rsidRPr="004746EC" w:rsidRDefault="004746EC" w:rsidP="004746EC">
      <w:pPr>
        <w:widowControl w:val="0"/>
        <w:spacing w:line="360" w:lineRule="auto"/>
        <w:jc w:val="center"/>
        <w:rPr>
          <w:sz w:val="28"/>
          <w:szCs w:val="28"/>
        </w:rPr>
      </w:pP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Акционерное общество «А» распределяет в виде дивидендов прибыль в сумме 400 тыс. руб. между своими акционерами (налоговыми резидентами РФ и нерезидентами РФ). При этом ОАО «А» получило 300 тыс. руб. в текущем налогооблагаемом периоде как дивиденды от другого российского акционерного общества, с которых был удержан налог, а так же 60 тыс. руб. дивидендов от иностранной компании «В» (ставка налога в стране выплаты дивидендов 10 %, между Россией и иностранным государством существует договор об избежание двойного налогообложения). Сумма дивидендов, начисляемая иностранным организациям, составляет 80 тыс. руб., физическим лицам – нерезидентам – 65 тыс. руб.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Определите:</w:t>
      </w:r>
      <w:r w:rsidRPr="004746EC">
        <w:rPr>
          <w:b/>
          <w:sz w:val="28"/>
          <w:szCs w:val="28"/>
        </w:rPr>
        <w:t xml:space="preserve"> </w:t>
      </w:r>
      <w:r w:rsidRPr="004746EC">
        <w:rPr>
          <w:sz w:val="28"/>
          <w:szCs w:val="28"/>
        </w:rPr>
        <w:t>сумму налога на прибыль, подлежащую уплате в бюджет акционерным обществом в качестве налогоплательщика и налогового агента, делая необходимые комментарии.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Решение:</w:t>
      </w:r>
      <w:r w:rsidR="004746EC">
        <w:rPr>
          <w:sz w:val="28"/>
          <w:szCs w:val="28"/>
        </w:rPr>
        <w:t xml:space="preserve"> </w:t>
      </w:r>
      <w:r w:rsidRPr="004746EC">
        <w:rPr>
          <w:sz w:val="28"/>
          <w:szCs w:val="28"/>
        </w:rPr>
        <w:t xml:space="preserve">Распределяемы среди резидентов и нерезидентов дивиденды составляют 400 тыс. руб. Сумма дивидендов, начисляемая иностранным организациям, составляет 80 тыс. руб., физическим лицам – нерезидентам – 65 тыс. руб., следовательно, сумма дивидендов, начисляемых резидентам РФ, составит 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400 – 65 – 80 = 255 тыс. руб.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b/>
          <w:sz w:val="28"/>
          <w:szCs w:val="28"/>
        </w:rPr>
        <w:t xml:space="preserve">1. Как налогоплательщик </w:t>
      </w:r>
      <w:r w:rsidRPr="004746EC">
        <w:rPr>
          <w:sz w:val="28"/>
          <w:szCs w:val="28"/>
        </w:rPr>
        <w:t>ОАО «А» уплатит налог на прибыль с дивидендов, полученных от иностранной компании «В»: 60 Ч 10 % = 6 тыс. руб.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b/>
          <w:sz w:val="28"/>
          <w:szCs w:val="28"/>
        </w:rPr>
        <w:t>2. Определяем сумму налога на прибыль с дивидендов иностранной организации.</w:t>
      </w:r>
      <w:r w:rsidRPr="004746EC">
        <w:rPr>
          <w:sz w:val="28"/>
          <w:szCs w:val="28"/>
        </w:rPr>
        <w:t xml:space="preserve"> ОАО «А» является </w:t>
      </w:r>
      <w:r w:rsidRPr="004746EC">
        <w:rPr>
          <w:b/>
          <w:sz w:val="28"/>
          <w:szCs w:val="28"/>
        </w:rPr>
        <w:t xml:space="preserve">налоговым агентом </w:t>
      </w:r>
      <w:r w:rsidRPr="004746EC">
        <w:rPr>
          <w:sz w:val="28"/>
          <w:szCs w:val="28"/>
        </w:rPr>
        <w:t>в отношении дивидендов, выплаченных иностранной организации (п. 3 ст. 275 НК РФ). В общем порядке применяется ставка налога 15 % (пп. 3 п. 3 ст. 284 НК РФ).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Сумма налога составит: 80 Ч 15 % = 12 тыс. руб.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b/>
          <w:sz w:val="28"/>
          <w:szCs w:val="28"/>
        </w:rPr>
        <w:t xml:space="preserve">3. Определяем налог на прибыль с дивидендов физического лица – нерезидента РФ. </w:t>
      </w:r>
      <w:r w:rsidRPr="004746EC">
        <w:rPr>
          <w:sz w:val="28"/>
          <w:szCs w:val="28"/>
        </w:rPr>
        <w:t xml:space="preserve">ОАО «А» является </w:t>
      </w:r>
      <w:r w:rsidRPr="004746EC">
        <w:rPr>
          <w:b/>
          <w:sz w:val="28"/>
          <w:szCs w:val="28"/>
        </w:rPr>
        <w:t>налоговым агентом</w:t>
      </w:r>
      <w:r w:rsidRPr="004746EC">
        <w:rPr>
          <w:sz w:val="28"/>
          <w:szCs w:val="28"/>
        </w:rPr>
        <w:t xml:space="preserve"> в отношении дивидендов, выплаченных физическому лицу – нерезиденту РФ. Ставка налога 15 % (пп. 3 п. 3 ст. 284 НК РФ). Сумма налога составит: 65 Ч 15 % = 9,75 тыс. руб.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b/>
          <w:sz w:val="28"/>
          <w:szCs w:val="28"/>
        </w:rPr>
        <w:t xml:space="preserve">4. Определяем сумму налога на прибыль с дивидендов, начисленных резиденту РФ. </w:t>
      </w:r>
      <w:r w:rsidRPr="004746EC">
        <w:rPr>
          <w:sz w:val="28"/>
          <w:szCs w:val="28"/>
        </w:rPr>
        <w:t xml:space="preserve">ОАО «А» является </w:t>
      </w:r>
      <w:r w:rsidRPr="004746EC">
        <w:rPr>
          <w:b/>
          <w:sz w:val="28"/>
          <w:szCs w:val="28"/>
        </w:rPr>
        <w:t>налоговым агентом</w:t>
      </w:r>
      <w:r w:rsidRPr="004746EC">
        <w:rPr>
          <w:sz w:val="28"/>
          <w:szCs w:val="28"/>
        </w:rPr>
        <w:t xml:space="preserve"> в отношении российской организации в соответствии с п. 2 ст. 275.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Сумма налога, подлежащего удержанию из доходов налогоплательщика – получателя дивидендов исчисляется налоговым агентом по следующей формуле:</w:t>
      </w:r>
    </w:p>
    <w:p w:rsidR="004746EC" w:rsidRDefault="004746EC" w:rsidP="004746EC">
      <w:pPr>
        <w:widowControl w:val="0"/>
        <w:spacing w:line="360" w:lineRule="auto"/>
        <w:rPr>
          <w:sz w:val="28"/>
          <w:szCs w:val="28"/>
        </w:rPr>
      </w:pP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Н = К Ч Сн Ч (д - Д)</w:t>
      </w:r>
    </w:p>
    <w:p w:rsidR="004746EC" w:rsidRDefault="004746EC" w:rsidP="004746EC">
      <w:pPr>
        <w:widowControl w:val="0"/>
        <w:spacing w:line="360" w:lineRule="auto"/>
        <w:rPr>
          <w:sz w:val="28"/>
          <w:szCs w:val="28"/>
        </w:rPr>
      </w:pP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где К – отношение суммы дивидендов, подлежащих распределению в</w:t>
      </w:r>
      <w:r w:rsidR="004746EC">
        <w:rPr>
          <w:sz w:val="28"/>
          <w:szCs w:val="28"/>
        </w:rPr>
        <w:t xml:space="preserve">  </w:t>
      </w:r>
      <w:r w:rsidRPr="004746EC">
        <w:rPr>
          <w:sz w:val="28"/>
          <w:szCs w:val="28"/>
        </w:rPr>
        <w:t>пользу налогоплательщика – получателя дивидендов к общей</w:t>
      </w:r>
      <w:r w:rsidR="005F7448">
        <w:rPr>
          <w:sz w:val="28"/>
          <w:szCs w:val="28"/>
        </w:rPr>
        <w:t xml:space="preserve"> </w:t>
      </w:r>
      <w:r w:rsidR="004746EC">
        <w:rPr>
          <w:sz w:val="28"/>
          <w:szCs w:val="28"/>
        </w:rPr>
        <w:t xml:space="preserve"> </w:t>
      </w:r>
      <w:r w:rsidRPr="004746EC">
        <w:rPr>
          <w:sz w:val="28"/>
          <w:szCs w:val="28"/>
        </w:rPr>
        <w:t>сумме</w:t>
      </w:r>
      <w:r w:rsidR="004746EC">
        <w:rPr>
          <w:sz w:val="28"/>
          <w:szCs w:val="28"/>
        </w:rPr>
        <w:t xml:space="preserve"> </w:t>
      </w:r>
      <w:r w:rsidRPr="004746EC">
        <w:rPr>
          <w:sz w:val="28"/>
          <w:szCs w:val="28"/>
        </w:rPr>
        <w:t>дивидендов, подлежащих распределению налоговым</w:t>
      </w:r>
      <w:r w:rsidR="005F7448">
        <w:rPr>
          <w:sz w:val="28"/>
          <w:szCs w:val="28"/>
        </w:rPr>
        <w:t xml:space="preserve"> </w:t>
      </w:r>
      <w:r w:rsidRPr="004746EC">
        <w:rPr>
          <w:sz w:val="28"/>
          <w:szCs w:val="28"/>
        </w:rPr>
        <w:t xml:space="preserve">агентом. При расчете величины знаменателя показателя К не </w:t>
      </w:r>
      <w:r w:rsidR="004746EC">
        <w:rPr>
          <w:sz w:val="28"/>
          <w:szCs w:val="28"/>
        </w:rPr>
        <w:t xml:space="preserve"> </w:t>
      </w:r>
      <w:r w:rsidRPr="004746EC">
        <w:rPr>
          <w:sz w:val="28"/>
          <w:szCs w:val="28"/>
        </w:rPr>
        <w:t>учитываются выплаты в пользу:</w:t>
      </w:r>
    </w:p>
    <w:p w:rsidR="00374208" w:rsidRPr="004746EC" w:rsidRDefault="00374208" w:rsidP="004746EC">
      <w:pPr>
        <w:pStyle w:val="a3"/>
        <w:widowControl w:val="0"/>
        <w:numPr>
          <w:ilvl w:val="0"/>
          <w:numId w:val="13"/>
        </w:numPr>
        <w:spacing w:line="360" w:lineRule="auto"/>
        <w:ind w:left="0" w:firstLine="709"/>
        <w:rPr>
          <w:sz w:val="28"/>
          <w:szCs w:val="28"/>
        </w:rPr>
      </w:pPr>
      <w:r w:rsidRPr="004746EC">
        <w:rPr>
          <w:sz w:val="28"/>
          <w:szCs w:val="28"/>
        </w:rPr>
        <w:t>Иностранных организаций, не зарегистрированных в РФ;</w:t>
      </w:r>
    </w:p>
    <w:p w:rsidR="00374208" w:rsidRPr="004746EC" w:rsidRDefault="00374208" w:rsidP="004746EC">
      <w:pPr>
        <w:pStyle w:val="a3"/>
        <w:widowControl w:val="0"/>
        <w:numPr>
          <w:ilvl w:val="0"/>
          <w:numId w:val="13"/>
        </w:numPr>
        <w:spacing w:line="360" w:lineRule="auto"/>
        <w:ind w:left="0" w:firstLine="709"/>
        <w:rPr>
          <w:sz w:val="28"/>
          <w:szCs w:val="28"/>
        </w:rPr>
      </w:pPr>
      <w:r w:rsidRPr="004746EC">
        <w:rPr>
          <w:sz w:val="28"/>
          <w:szCs w:val="28"/>
        </w:rPr>
        <w:t xml:space="preserve"> Физических лиц – нерезидентов РФ;</w:t>
      </w:r>
    </w:p>
    <w:p w:rsidR="00374208" w:rsidRPr="004746EC" w:rsidRDefault="00374208" w:rsidP="004746EC">
      <w:pPr>
        <w:pStyle w:val="a3"/>
        <w:widowControl w:val="0"/>
        <w:numPr>
          <w:ilvl w:val="0"/>
          <w:numId w:val="13"/>
        </w:numPr>
        <w:spacing w:line="360" w:lineRule="auto"/>
        <w:ind w:left="0" w:firstLine="709"/>
        <w:rPr>
          <w:sz w:val="28"/>
          <w:szCs w:val="28"/>
        </w:rPr>
      </w:pPr>
      <w:r w:rsidRPr="004746EC">
        <w:rPr>
          <w:sz w:val="28"/>
          <w:szCs w:val="28"/>
        </w:rPr>
        <w:t>Лиц, не являющихся плательщиками налога на прибыль.</w:t>
      </w:r>
    </w:p>
    <w:p w:rsidR="00374208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Таким образом, расчет показателя К производим по формуле:</w:t>
      </w:r>
    </w:p>
    <w:p w:rsidR="005F7448" w:rsidRPr="004746EC" w:rsidRDefault="005F7448" w:rsidP="004746EC">
      <w:pPr>
        <w:widowControl w:val="0"/>
        <w:spacing w:line="360" w:lineRule="auto"/>
        <w:rPr>
          <w:sz w:val="28"/>
          <w:szCs w:val="28"/>
        </w:rPr>
      </w:pPr>
    </w:p>
    <w:p w:rsidR="00374208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К = дивиденды, распределенные в пользу налогоплательщика / (общая сумма дивидендов – дивиденды иностранным организациям, не зарегистрированным в РФ – дивиденды физическим лицам нерезидентам РФ – дивиденды неплательщикам налога на прибыль)</w:t>
      </w:r>
    </w:p>
    <w:p w:rsidR="005F7448" w:rsidRPr="004746EC" w:rsidRDefault="005F7448" w:rsidP="004746EC">
      <w:pPr>
        <w:widowControl w:val="0"/>
        <w:spacing w:line="360" w:lineRule="auto"/>
        <w:rPr>
          <w:sz w:val="28"/>
          <w:szCs w:val="28"/>
        </w:rPr>
      </w:pP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Н – сумма налога;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Сн – налоговая ставка – 9 % при выплате дивидендов российским организациям, не применяющим в данном случае ставку 0 %;</w:t>
      </w:r>
    </w:p>
    <w:p w:rsidR="00374208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д – общая сумма дивидендов, подлежащих распределению налоговым агентом в пользу всех налогоплательщиков – получателей дивидендов;</w:t>
      </w:r>
    </w:p>
    <w:p w:rsidR="005F7448" w:rsidRPr="004746EC" w:rsidRDefault="005F7448" w:rsidP="004746EC">
      <w:pPr>
        <w:widowControl w:val="0"/>
        <w:spacing w:line="360" w:lineRule="auto"/>
        <w:rPr>
          <w:sz w:val="28"/>
          <w:szCs w:val="28"/>
        </w:rPr>
      </w:pPr>
    </w:p>
    <w:p w:rsidR="00374208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д = общая сумма дивидендов – дивиденды иностранным организациям, незарегистрированным в РФ – дивиденды физическим лицам - нерезидентам РФ – дивиденды неплательщикам налога на прибыль.</w:t>
      </w:r>
    </w:p>
    <w:p w:rsidR="005F7448" w:rsidRPr="004746EC" w:rsidRDefault="005F7448" w:rsidP="004746EC">
      <w:pPr>
        <w:widowControl w:val="0"/>
        <w:spacing w:line="360" w:lineRule="auto"/>
        <w:rPr>
          <w:sz w:val="28"/>
          <w:szCs w:val="28"/>
        </w:rPr>
      </w:pP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Д – общая сумма дивидендов, полученных налоговым агентом.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Знаменатель показателя «К» будет равен (400 – 80 – 65) =255 тыс. руб.</w:t>
      </w:r>
      <w:r w:rsidR="005F7448">
        <w:rPr>
          <w:sz w:val="28"/>
          <w:szCs w:val="28"/>
        </w:rPr>
        <w:t xml:space="preserve"> </w:t>
      </w:r>
      <w:r w:rsidRPr="004746EC">
        <w:rPr>
          <w:sz w:val="28"/>
          <w:szCs w:val="28"/>
        </w:rPr>
        <w:t>показатель «д» - общая сумма дивидендов, полученных ОАО «А» за вычетом налога на прибыль = 300 + (60 - 6) = 354 тыс. руб.</w:t>
      </w:r>
    </w:p>
    <w:p w:rsidR="00374208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Сумма налога на прибыль с резидентов РФ составит:</w:t>
      </w:r>
    </w:p>
    <w:p w:rsidR="005F7448" w:rsidRPr="004746EC" w:rsidRDefault="005F7448" w:rsidP="004746EC">
      <w:pPr>
        <w:widowControl w:val="0"/>
        <w:spacing w:line="360" w:lineRule="auto"/>
        <w:rPr>
          <w:sz w:val="28"/>
          <w:szCs w:val="28"/>
        </w:rPr>
      </w:pPr>
    </w:p>
    <w:p w:rsidR="00374208" w:rsidRDefault="00F208DB" w:rsidP="004746EC">
      <w:pPr>
        <w:widowControl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pt;height:30.75pt">
            <v:imagedata r:id="rId7" o:title=""/>
          </v:shape>
        </w:pict>
      </w:r>
      <w:r w:rsidR="00374208" w:rsidRPr="004746EC">
        <w:rPr>
          <w:sz w:val="28"/>
          <w:szCs w:val="28"/>
        </w:rPr>
        <w:t>&lt; 0</w:t>
      </w:r>
    </w:p>
    <w:p w:rsidR="005F7448" w:rsidRPr="004746EC" w:rsidRDefault="005F7448" w:rsidP="004746EC">
      <w:pPr>
        <w:widowControl w:val="0"/>
        <w:spacing w:line="360" w:lineRule="auto"/>
        <w:rPr>
          <w:sz w:val="28"/>
          <w:szCs w:val="28"/>
        </w:rPr>
      </w:pP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Значение Н &lt; 0, значит, обязанность по уплате налога в данном случае не возникает (п. 2 ст. 275).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b/>
          <w:sz w:val="28"/>
          <w:szCs w:val="28"/>
          <w:u w:val="single"/>
        </w:rPr>
        <w:t>Ответ:</w:t>
      </w:r>
      <w:r w:rsidRPr="004746EC">
        <w:rPr>
          <w:sz w:val="28"/>
          <w:szCs w:val="28"/>
        </w:rPr>
        <w:t xml:space="preserve"> Сумма налога на прибыль, подлежащая уплате в бюджет акционерным обществом в качестве налогоплательщика, составит 6 тыс. руб.</w:t>
      </w:r>
    </w:p>
    <w:p w:rsidR="00374208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Сумма налога на прибыль, подлежащая уплате в бюджет акционерным обществом в качестве налогового агента, составит (12 + 9,75) 21,75 тыс. руб.</w:t>
      </w:r>
    </w:p>
    <w:p w:rsidR="005F7448" w:rsidRDefault="00511EFE" w:rsidP="004746EC">
      <w:pPr>
        <w:widowControl w:val="0"/>
        <w:spacing w:line="360" w:lineRule="auto"/>
        <w:jc w:val="center"/>
        <w:rPr>
          <w:color w:val="FFFFFF"/>
          <w:sz w:val="28"/>
          <w:szCs w:val="28"/>
        </w:rPr>
      </w:pPr>
      <w:r w:rsidRPr="00511EFE">
        <w:rPr>
          <w:color w:val="FFFFFF"/>
          <w:sz w:val="28"/>
          <w:szCs w:val="28"/>
        </w:rPr>
        <w:t>налог сбор оплата</w:t>
      </w:r>
    </w:p>
    <w:p w:rsidR="00374208" w:rsidRPr="005F7448" w:rsidRDefault="005F7448" w:rsidP="004746EC">
      <w:pPr>
        <w:widowControl w:val="0"/>
        <w:spacing w:line="360" w:lineRule="auto"/>
        <w:jc w:val="center"/>
        <w:rPr>
          <w:sz w:val="28"/>
          <w:szCs w:val="28"/>
        </w:rPr>
      </w:pPr>
      <w:r w:rsidRPr="005F7448">
        <w:rPr>
          <w:sz w:val="28"/>
          <w:szCs w:val="28"/>
        </w:rPr>
        <w:t>ЗАДАЧА №54</w:t>
      </w:r>
    </w:p>
    <w:p w:rsidR="004746EC" w:rsidRDefault="004746EC" w:rsidP="004746EC">
      <w:pPr>
        <w:widowControl w:val="0"/>
        <w:spacing w:line="360" w:lineRule="auto"/>
        <w:rPr>
          <w:sz w:val="28"/>
          <w:szCs w:val="28"/>
        </w:rPr>
      </w:pP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 xml:space="preserve">Сумма пенсионных резервов НПФ за отчетный период составила 50 млн. руб. Доход от размещения пенсионных резервов за указанный период составил 7,5 млн. руб. Расходы, связанные с размещением пенсионного резерва, включая вознаграждение управляющей компании и спецдепозитарию, составили 850 тыс. руб. Расходы, связанные с хранением ценных бумаг, в которые размещены резервы фонда, составили 300 тыс. руб. В отчетном периоде отчисления на покупку имущества для осуществления уставной деятельности фонда составили 1,2 млн. руб. 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Доходы от размещения пенсионных резервов, направленных на формирование имущества для обеспечения уставной деятельности, составили 830 тыс. руб. расходы по управлению фондом – 570 тыс. руб.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Ставка рефинансирования ЦБ РФ составляет 13 %.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685E7B">
        <w:rPr>
          <w:sz w:val="28"/>
          <w:szCs w:val="28"/>
        </w:rPr>
        <w:t>Определить:</w:t>
      </w:r>
      <w:r w:rsidRPr="004746EC">
        <w:rPr>
          <w:sz w:val="28"/>
          <w:szCs w:val="28"/>
        </w:rPr>
        <w:t xml:space="preserve"> налоговую базу по налогу на прибыль НПФ и сделать необходимые комментарии.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685E7B">
        <w:rPr>
          <w:sz w:val="28"/>
          <w:szCs w:val="28"/>
        </w:rPr>
        <w:t>Решение:</w:t>
      </w:r>
      <w:r w:rsidRPr="004746EC">
        <w:rPr>
          <w:sz w:val="28"/>
          <w:szCs w:val="28"/>
        </w:rPr>
        <w:t xml:space="preserve"> Негосударственный пенсионный фонд представляет собой особую организационно-правовую форму некоммерческой организации социального обеспечения.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Доходы негосударственных пенсионных фондов, согласно п. 1 ст. 295 НК РФ, определяются раздельно: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- по доходам, полученным от размещения пенсионных резервов;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- по доходам, полученным от инвестирования пенсионных накоплений;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- по доходам, полученным от уставной деятельности фондов.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В соответствии с п. 3 ст. 295 НК РФ к доходам от уставной деятельности относим доходы от размещения пенсионных резервов, направленных на формирование имущества для обеспечения уставной деятельности (</w:t>
      </w:r>
      <w:r w:rsidRPr="004746EC">
        <w:rPr>
          <w:i/>
          <w:sz w:val="28"/>
          <w:szCs w:val="28"/>
          <w:u w:val="single"/>
        </w:rPr>
        <w:t>830 тыс. руб.</w:t>
      </w:r>
      <w:r w:rsidRPr="004746EC">
        <w:rPr>
          <w:sz w:val="28"/>
          <w:szCs w:val="28"/>
        </w:rPr>
        <w:t>).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В соответствии с п. 2 ст. 295 НК РФ доходы от размещения пенсионных резервов определяются как положительная разница между полученным доходом от размещения пенсионных резервов и доходом, рассчитанным исходя из ставки рефинансирования ЦБ РФ и суммы размещенного резерва.</w:t>
      </w:r>
    </w:p>
    <w:p w:rsidR="00374208" w:rsidRPr="004746EC" w:rsidRDefault="00374208" w:rsidP="004746EC">
      <w:pPr>
        <w:widowControl w:val="0"/>
        <w:spacing w:line="360" w:lineRule="auto"/>
        <w:rPr>
          <w:i/>
          <w:sz w:val="28"/>
          <w:szCs w:val="28"/>
          <w:u w:val="single"/>
        </w:rPr>
      </w:pPr>
      <w:r w:rsidRPr="004746EC">
        <w:rPr>
          <w:sz w:val="28"/>
          <w:szCs w:val="28"/>
        </w:rPr>
        <w:t xml:space="preserve">Таким образом, доход НПФ (рассчитанный в целях налогообложения) составит: 7500 – (50000 * 13%) = </w:t>
      </w:r>
      <w:r w:rsidRPr="004746EC">
        <w:rPr>
          <w:i/>
          <w:sz w:val="28"/>
          <w:szCs w:val="28"/>
          <w:u w:val="single"/>
        </w:rPr>
        <w:t>1000 тыс. руб.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Аналогично доходам, негосударственные пенсионные фонды, согласно п. 1 ст. 296 НК РФ, должны вести раздельный учет расходов, связанных с получением доходов от размещения пенсионных резервов, с получением доходов от инвестирования пенсионных накоплений, а также с обеспечением уставной деятельности фондов.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Так к расходам, связанным с получением дохода от размещения пенсионных резервов согласно ст. 296 п. 2 пп. 1 относим: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- расходы, связанные с размещением пенсионного резерва, включая вознаграждение управляющей компании и спецдепозитарию (</w:t>
      </w:r>
      <w:r w:rsidRPr="004746EC">
        <w:rPr>
          <w:i/>
          <w:sz w:val="28"/>
          <w:szCs w:val="28"/>
        </w:rPr>
        <w:t>850 тыс. руб.</w:t>
      </w:r>
      <w:r w:rsidRPr="004746EC">
        <w:rPr>
          <w:sz w:val="28"/>
          <w:szCs w:val="28"/>
        </w:rPr>
        <w:t>);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- расходы, связанные с хранением ценных бумаг, в которые размещены резервы фонда(</w:t>
      </w:r>
      <w:r w:rsidRPr="004746EC">
        <w:rPr>
          <w:i/>
          <w:sz w:val="28"/>
          <w:szCs w:val="28"/>
        </w:rPr>
        <w:t>300 тыс. руб.</w:t>
      </w:r>
      <w:r w:rsidRPr="004746EC">
        <w:rPr>
          <w:sz w:val="28"/>
          <w:szCs w:val="28"/>
        </w:rPr>
        <w:t>);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- отчисления на покупку имущества для осуществления уставной деятельности фонда (</w:t>
      </w:r>
      <w:r w:rsidRPr="004746EC">
        <w:rPr>
          <w:i/>
          <w:sz w:val="28"/>
          <w:szCs w:val="28"/>
        </w:rPr>
        <w:t>1,2 млн. руб.</w:t>
      </w:r>
      <w:r w:rsidRPr="004746EC">
        <w:rPr>
          <w:sz w:val="28"/>
          <w:szCs w:val="28"/>
        </w:rPr>
        <w:t>).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В соответствии со ст. 296 НК РФ п. 3 к расходам, связанным с обеспечением уставной деятельности НПФ относим расходы по управлению фондом (</w:t>
      </w:r>
      <w:r w:rsidRPr="004746EC">
        <w:rPr>
          <w:i/>
          <w:sz w:val="28"/>
          <w:szCs w:val="28"/>
        </w:rPr>
        <w:t>570 тыс. руб.)</w:t>
      </w:r>
      <w:r w:rsidRPr="004746EC">
        <w:rPr>
          <w:sz w:val="28"/>
          <w:szCs w:val="28"/>
        </w:rPr>
        <w:t>.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Расходы НПФ за отчетный период составят = 850 + 300 + 1200 + 570 = 2620 тыс. руб.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Налоговая база по налогу на прибыль =</w:t>
      </w:r>
      <w:r w:rsidR="004746EC">
        <w:rPr>
          <w:sz w:val="28"/>
          <w:szCs w:val="28"/>
        </w:rPr>
        <w:t xml:space="preserve"> </w:t>
      </w:r>
      <w:r w:rsidRPr="004746EC">
        <w:rPr>
          <w:sz w:val="28"/>
          <w:szCs w:val="28"/>
        </w:rPr>
        <w:t>Доходы - Расходы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>Налоговая база по налогу на прибыль = 1000 – 2620 = - 1620 тыс. руб.</w:t>
      </w:r>
    </w:p>
    <w:p w:rsidR="00374208" w:rsidRPr="004746EC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sz w:val="28"/>
          <w:szCs w:val="28"/>
        </w:rPr>
        <w:t xml:space="preserve">Итак, в отчетном периоде налогоплательщиком получен убыток - отрицательная разница между доходами и расходами, учитываемыми в целях налогообложения, следовательно, в данном отчетном периоде налоговая база признается равной нулю (ст. 274 п. 8 НК РФ). </w:t>
      </w:r>
    </w:p>
    <w:p w:rsidR="00374208" w:rsidRDefault="00374208" w:rsidP="004746EC">
      <w:pPr>
        <w:widowControl w:val="0"/>
        <w:spacing w:line="360" w:lineRule="auto"/>
        <w:rPr>
          <w:sz w:val="28"/>
          <w:szCs w:val="28"/>
        </w:rPr>
      </w:pPr>
      <w:r w:rsidRPr="004746EC">
        <w:rPr>
          <w:b/>
          <w:sz w:val="28"/>
          <w:szCs w:val="28"/>
          <w:u w:val="single"/>
        </w:rPr>
        <w:t>Ответ:</w:t>
      </w:r>
      <w:r w:rsidRPr="004746EC">
        <w:rPr>
          <w:sz w:val="28"/>
          <w:szCs w:val="28"/>
        </w:rPr>
        <w:t xml:space="preserve"> Налоговая база по налогу на прибыль НПФ равна нулю.</w:t>
      </w:r>
    </w:p>
    <w:p w:rsidR="005F7448" w:rsidRPr="0066285E" w:rsidRDefault="005F7448" w:rsidP="004746EC">
      <w:pPr>
        <w:widowControl w:val="0"/>
        <w:spacing w:line="360" w:lineRule="auto"/>
        <w:rPr>
          <w:color w:val="FFFFFF"/>
          <w:sz w:val="28"/>
          <w:szCs w:val="28"/>
        </w:rPr>
      </w:pPr>
      <w:bookmarkStart w:id="0" w:name="_GoBack"/>
      <w:bookmarkEnd w:id="0"/>
    </w:p>
    <w:sectPr w:rsidR="005F7448" w:rsidRPr="0066285E" w:rsidSect="004746EC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85E" w:rsidRDefault="0066285E" w:rsidP="001438CE">
      <w:r>
        <w:separator/>
      </w:r>
    </w:p>
  </w:endnote>
  <w:endnote w:type="continuationSeparator" w:id="0">
    <w:p w:rsidR="0066285E" w:rsidRDefault="0066285E" w:rsidP="00143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85E" w:rsidRDefault="0066285E" w:rsidP="001438CE">
      <w:r>
        <w:separator/>
      </w:r>
    </w:p>
  </w:footnote>
  <w:footnote w:type="continuationSeparator" w:id="0">
    <w:p w:rsidR="0066285E" w:rsidRDefault="0066285E" w:rsidP="001438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6EC" w:rsidRPr="004746EC" w:rsidRDefault="004746EC" w:rsidP="004746EC">
    <w:pPr>
      <w:pStyle w:val="a4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2F2996"/>
    <w:multiLevelType w:val="hybridMultilevel"/>
    <w:tmpl w:val="57526BB4"/>
    <w:lvl w:ilvl="0" w:tplc="ADF8738C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">
    <w:nsid w:val="18507A7A"/>
    <w:multiLevelType w:val="hybridMultilevel"/>
    <w:tmpl w:val="1098F336"/>
    <w:lvl w:ilvl="0" w:tplc="05DAD39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9003ECF"/>
    <w:multiLevelType w:val="hybridMultilevel"/>
    <w:tmpl w:val="1B54B66C"/>
    <w:lvl w:ilvl="0" w:tplc="A5D430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BD72B79"/>
    <w:multiLevelType w:val="hybridMultilevel"/>
    <w:tmpl w:val="08946E56"/>
    <w:lvl w:ilvl="0" w:tplc="1700AE30">
      <w:start w:val="1"/>
      <w:numFmt w:val="decimal"/>
      <w:lvlText w:val="%1)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4">
    <w:nsid w:val="23CE3FF6"/>
    <w:multiLevelType w:val="hybridMultilevel"/>
    <w:tmpl w:val="DA3CE22E"/>
    <w:lvl w:ilvl="0" w:tplc="12F80C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DBC4659"/>
    <w:multiLevelType w:val="hybridMultilevel"/>
    <w:tmpl w:val="217E45E2"/>
    <w:lvl w:ilvl="0" w:tplc="8CD8CFAA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6">
    <w:nsid w:val="36AD3F76"/>
    <w:multiLevelType w:val="hybridMultilevel"/>
    <w:tmpl w:val="8B583E0A"/>
    <w:lvl w:ilvl="0" w:tplc="947CBFDA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7">
    <w:nsid w:val="3BF44B90"/>
    <w:multiLevelType w:val="hybridMultilevel"/>
    <w:tmpl w:val="E55CB654"/>
    <w:lvl w:ilvl="0" w:tplc="90F480A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4278403D"/>
    <w:multiLevelType w:val="hybridMultilevel"/>
    <w:tmpl w:val="FAD66B8A"/>
    <w:lvl w:ilvl="0" w:tplc="1AC2FDF2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9">
    <w:nsid w:val="5B5F0BD1"/>
    <w:multiLevelType w:val="hybridMultilevel"/>
    <w:tmpl w:val="E3B4270C"/>
    <w:lvl w:ilvl="0" w:tplc="45704EC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5D1D7988"/>
    <w:multiLevelType w:val="hybridMultilevel"/>
    <w:tmpl w:val="BDD2DB00"/>
    <w:lvl w:ilvl="0" w:tplc="30823738">
      <w:start w:val="1"/>
      <w:numFmt w:val="decimal"/>
      <w:lvlText w:val="%1."/>
      <w:lvlJc w:val="left"/>
      <w:pPr>
        <w:ind w:left="19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95" w:hanging="180"/>
      </w:pPr>
      <w:rPr>
        <w:rFonts w:cs="Times New Roman"/>
      </w:rPr>
    </w:lvl>
  </w:abstractNum>
  <w:abstractNum w:abstractNumId="11">
    <w:nsid w:val="6599753A"/>
    <w:multiLevelType w:val="hybridMultilevel"/>
    <w:tmpl w:val="197029D6"/>
    <w:lvl w:ilvl="0" w:tplc="60900F5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6AEB77EF"/>
    <w:multiLevelType w:val="hybridMultilevel"/>
    <w:tmpl w:val="8B8270AC"/>
    <w:lvl w:ilvl="0" w:tplc="3190B8F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715E696C"/>
    <w:multiLevelType w:val="hybridMultilevel"/>
    <w:tmpl w:val="EBFCAB92"/>
    <w:lvl w:ilvl="0" w:tplc="B42815F0">
      <w:start w:val="1"/>
      <w:numFmt w:val="decimal"/>
      <w:lvlText w:val="%1."/>
      <w:lvlJc w:val="left"/>
      <w:pPr>
        <w:ind w:left="19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29" w:hanging="180"/>
      </w:pPr>
      <w:rPr>
        <w:rFonts w:cs="Times New Roman"/>
      </w:rPr>
    </w:lvl>
  </w:abstractNum>
  <w:num w:numId="1">
    <w:abstractNumId w:val="12"/>
  </w:num>
  <w:num w:numId="2">
    <w:abstractNumId w:val="7"/>
  </w:num>
  <w:num w:numId="3">
    <w:abstractNumId w:val="9"/>
  </w:num>
  <w:num w:numId="4">
    <w:abstractNumId w:val="3"/>
  </w:num>
  <w:num w:numId="5">
    <w:abstractNumId w:val="0"/>
  </w:num>
  <w:num w:numId="6">
    <w:abstractNumId w:val="8"/>
  </w:num>
  <w:num w:numId="7">
    <w:abstractNumId w:val="6"/>
  </w:num>
  <w:num w:numId="8">
    <w:abstractNumId w:val="5"/>
  </w:num>
  <w:num w:numId="9">
    <w:abstractNumId w:val="11"/>
  </w:num>
  <w:num w:numId="10">
    <w:abstractNumId w:val="1"/>
  </w:num>
  <w:num w:numId="11">
    <w:abstractNumId w:val="2"/>
  </w:num>
  <w:num w:numId="12">
    <w:abstractNumId w:val="13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3DB3"/>
    <w:rsid w:val="00000594"/>
    <w:rsid w:val="00001DFB"/>
    <w:rsid w:val="000040D4"/>
    <w:rsid w:val="0002662F"/>
    <w:rsid w:val="00040658"/>
    <w:rsid w:val="00045E96"/>
    <w:rsid w:val="000A42E4"/>
    <w:rsid w:val="000E18D8"/>
    <w:rsid w:val="000F0F98"/>
    <w:rsid w:val="000F3D34"/>
    <w:rsid w:val="000F7EE9"/>
    <w:rsid w:val="001438CE"/>
    <w:rsid w:val="00176656"/>
    <w:rsid w:val="00197428"/>
    <w:rsid w:val="001B4497"/>
    <w:rsid w:val="001C221A"/>
    <w:rsid w:val="00210E0E"/>
    <w:rsid w:val="00226D71"/>
    <w:rsid w:val="002916C9"/>
    <w:rsid w:val="00296755"/>
    <w:rsid w:val="002A0C70"/>
    <w:rsid w:val="002A2968"/>
    <w:rsid w:val="002B42CF"/>
    <w:rsid w:val="002E3031"/>
    <w:rsid w:val="002F2649"/>
    <w:rsid w:val="00304EEC"/>
    <w:rsid w:val="00311C86"/>
    <w:rsid w:val="00313E61"/>
    <w:rsid w:val="0031685C"/>
    <w:rsid w:val="00320F98"/>
    <w:rsid w:val="00346947"/>
    <w:rsid w:val="00350D65"/>
    <w:rsid w:val="00370CDC"/>
    <w:rsid w:val="00374208"/>
    <w:rsid w:val="003875E9"/>
    <w:rsid w:val="003A323B"/>
    <w:rsid w:val="003B61D2"/>
    <w:rsid w:val="003F202C"/>
    <w:rsid w:val="00404BE9"/>
    <w:rsid w:val="0041018D"/>
    <w:rsid w:val="0042465C"/>
    <w:rsid w:val="00433297"/>
    <w:rsid w:val="00457CE3"/>
    <w:rsid w:val="004746EC"/>
    <w:rsid w:val="00483C61"/>
    <w:rsid w:val="004948DD"/>
    <w:rsid w:val="00494E9A"/>
    <w:rsid w:val="00511EFE"/>
    <w:rsid w:val="005440F5"/>
    <w:rsid w:val="0055101D"/>
    <w:rsid w:val="00561A42"/>
    <w:rsid w:val="0058219A"/>
    <w:rsid w:val="00585405"/>
    <w:rsid w:val="005B1536"/>
    <w:rsid w:val="005C3DB3"/>
    <w:rsid w:val="005E4FF5"/>
    <w:rsid w:val="005F7448"/>
    <w:rsid w:val="00621D06"/>
    <w:rsid w:val="00656887"/>
    <w:rsid w:val="00656A0D"/>
    <w:rsid w:val="00656FCD"/>
    <w:rsid w:val="006600E1"/>
    <w:rsid w:val="0066285E"/>
    <w:rsid w:val="006825D0"/>
    <w:rsid w:val="00685E7B"/>
    <w:rsid w:val="006F4674"/>
    <w:rsid w:val="006F7668"/>
    <w:rsid w:val="00702C93"/>
    <w:rsid w:val="00707D29"/>
    <w:rsid w:val="00770459"/>
    <w:rsid w:val="007744DB"/>
    <w:rsid w:val="00823735"/>
    <w:rsid w:val="00833574"/>
    <w:rsid w:val="00862854"/>
    <w:rsid w:val="008916B9"/>
    <w:rsid w:val="008D0E22"/>
    <w:rsid w:val="00904EE7"/>
    <w:rsid w:val="00916636"/>
    <w:rsid w:val="00984B5A"/>
    <w:rsid w:val="0099194A"/>
    <w:rsid w:val="009940C9"/>
    <w:rsid w:val="00995319"/>
    <w:rsid w:val="009968AA"/>
    <w:rsid w:val="009F0614"/>
    <w:rsid w:val="00A72EBE"/>
    <w:rsid w:val="00A83274"/>
    <w:rsid w:val="00A87366"/>
    <w:rsid w:val="00AC5FE0"/>
    <w:rsid w:val="00AD2F8B"/>
    <w:rsid w:val="00AD6F56"/>
    <w:rsid w:val="00AF6643"/>
    <w:rsid w:val="00B15282"/>
    <w:rsid w:val="00B23E87"/>
    <w:rsid w:val="00B32618"/>
    <w:rsid w:val="00B460F1"/>
    <w:rsid w:val="00B5400E"/>
    <w:rsid w:val="00B7718F"/>
    <w:rsid w:val="00B93929"/>
    <w:rsid w:val="00C15600"/>
    <w:rsid w:val="00C21A7F"/>
    <w:rsid w:val="00C303E3"/>
    <w:rsid w:val="00C53D4B"/>
    <w:rsid w:val="00C675F3"/>
    <w:rsid w:val="00C776AB"/>
    <w:rsid w:val="00C776B9"/>
    <w:rsid w:val="00C80205"/>
    <w:rsid w:val="00CB1022"/>
    <w:rsid w:val="00CB31ED"/>
    <w:rsid w:val="00D25654"/>
    <w:rsid w:val="00D27229"/>
    <w:rsid w:val="00D413E8"/>
    <w:rsid w:val="00D45308"/>
    <w:rsid w:val="00D5438C"/>
    <w:rsid w:val="00D557FD"/>
    <w:rsid w:val="00D62CA4"/>
    <w:rsid w:val="00D84976"/>
    <w:rsid w:val="00DA3985"/>
    <w:rsid w:val="00DA7DCF"/>
    <w:rsid w:val="00DB310E"/>
    <w:rsid w:val="00DC385F"/>
    <w:rsid w:val="00DD5FD6"/>
    <w:rsid w:val="00E030E8"/>
    <w:rsid w:val="00E16FC9"/>
    <w:rsid w:val="00E23E34"/>
    <w:rsid w:val="00E84959"/>
    <w:rsid w:val="00EA3B94"/>
    <w:rsid w:val="00EC52BE"/>
    <w:rsid w:val="00EF6463"/>
    <w:rsid w:val="00EF7A38"/>
    <w:rsid w:val="00F208DB"/>
    <w:rsid w:val="00F2160F"/>
    <w:rsid w:val="00F44301"/>
    <w:rsid w:val="00F63872"/>
    <w:rsid w:val="00FB7888"/>
    <w:rsid w:val="00FE54BB"/>
    <w:rsid w:val="00FF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5E2C0B22-04C1-4BA8-ABF6-0E0998960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DB3"/>
    <w:pPr>
      <w:ind w:firstLine="709"/>
      <w:jc w:val="both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15600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rsid w:val="001438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1438CE"/>
    <w:rPr>
      <w:rFonts w:ascii="Times New Roman" w:hAnsi="Times New Roman" w:cs="Times New Roman"/>
      <w:sz w:val="24"/>
      <w:szCs w:val="24"/>
      <w:lang w:val="x-none" w:eastAsia="ru-RU"/>
    </w:rPr>
  </w:style>
  <w:style w:type="paragraph" w:styleId="a6">
    <w:name w:val="footer"/>
    <w:basedOn w:val="a"/>
    <w:link w:val="a7"/>
    <w:uiPriority w:val="99"/>
    <w:rsid w:val="001438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1438CE"/>
    <w:rPr>
      <w:rFonts w:ascii="Times New Roman" w:hAnsi="Times New Roman" w:cs="Times New Roman"/>
      <w:sz w:val="24"/>
      <w:szCs w:val="24"/>
      <w:lang w:val="x-none" w:eastAsia="ru-RU"/>
    </w:rPr>
  </w:style>
  <w:style w:type="table" w:styleId="a8">
    <w:name w:val="Table Grid"/>
    <w:basedOn w:val="a1"/>
    <w:uiPriority w:val="99"/>
    <w:rsid w:val="00404BE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Light Shading"/>
    <w:basedOn w:val="a1"/>
    <w:uiPriority w:val="99"/>
    <w:rsid w:val="00404BE9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1">
    <w:name w:val="Light Shading Accent 1"/>
    <w:basedOn w:val="a1"/>
    <w:uiPriority w:val="99"/>
    <w:rsid w:val="00404BE9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aa">
    <w:name w:val="Placeholder Text"/>
    <w:uiPriority w:val="99"/>
    <w:semiHidden/>
    <w:rsid w:val="00F2160F"/>
    <w:rPr>
      <w:rFonts w:cs="Times New Roman"/>
      <w:color w:val="808080"/>
    </w:rPr>
  </w:style>
  <w:style w:type="paragraph" w:styleId="ab">
    <w:name w:val="Balloon Text"/>
    <w:basedOn w:val="a"/>
    <w:link w:val="ac"/>
    <w:uiPriority w:val="99"/>
    <w:semiHidden/>
    <w:rsid w:val="00F216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F2160F"/>
    <w:rPr>
      <w:rFonts w:ascii="Tahoma" w:hAnsi="Tahoma" w:cs="Tahoma"/>
      <w:sz w:val="16"/>
      <w:szCs w:val="16"/>
      <w:lang w:val="x-none" w:eastAsia="ru-RU"/>
    </w:rPr>
  </w:style>
  <w:style w:type="character" w:styleId="ad">
    <w:name w:val="Hyperlink"/>
    <w:uiPriority w:val="99"/>
    <w:semiHidden/>
    <w:rsid w:val="00226D71"/>
    <w:rPr>
      <w:rFonts w:cs="Times New Roman"/>
      <w:color w:val="3366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95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2888</Words>
  <Characters>16466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home</Company>
  <LinksUpToDate>false</LinksUpToDate>
  <CharactersWithSpaces>19316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user</dc:creator>
  <cp:keywords/>
  <dc:description/>
  <cp:lastModifiedBy>admin</cp:lastModifiedBy>
  <cp:revision>2</cp:revision>
  <dcterms:created xsi:type="dcterms:W3CDTF">2014-03-25T00:13:00Z</dcterms:created>
  <dcterms:modified xsi:type="dcterms:W3CDTF">2014-03-25T00:13:00Z</dcterms:modified>
</cp:coreProperties>
</file>