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691" w:rsidRPr="007758FF" w:rsidRDefault="00C41691" w:rsidP="007758FF">
      <w:pPr>
        <w:spacing w:line="360" w:lineRule="auto"/>
        <w:ind w:firstLine="709"/>
        <w:jc w:val="center"/>
        <w:rPr>
          <w:sz w:val="28"/>
          <w:szCs w:val="28"/>
        </w:rPr>
      </w:pPr>
      <w:r w:rsidRPr="007758FF">
        <w:rPr>
          <w:sz w:val="28"/>
          <w:szCs w:val="28"/>
        </w:rPr>
        <w:t>Федеральное агентство по образованию Российской Федерации</w:t>
      </w:r>
    </w:p>
    <w:p w:rsidR="00C41691" w:rsidRPr="007758FF" w:rsidRDefault="00C41691" w:rsidP="007758FF">
      <w:pPr>
        <w:spacing w:line="360" w:lineRule="auto"/>
        <w:ind w:firstLine="709"/>
        <w:jc w:val="center"/>
        <w:rPr>
          <w:sz w:val="28"/>
          <w:szCs w:val="28"/>
        </w:rPr>
      </w:pPr>
      <w:r w:rsidRPr="007758FF">
        <w:rPr>
          <w:sz w:val="28"/>
          <w:szCs w:val="28"/>
        </w:rPr>
        <w:t>ГОУ ВПО Уральский государственный экономический университет</w:t>
      </w:r>
    </w:p>
    <w:p w:rsidR="00C41691" w:rsidRPr="007758FF" w:rsidRDefault="00C41691" w:rsidP="007758FF">
      <w:pPr>
        <w:spacing w:line="360" w:lineRule="auto"/>
        <w:ind w:firstLine="709"/>
        <w:jc w:val="center"/>
        <w:rPr>
          <w:sz w:val="28"/>
          <w:szCs w:val="28"/>
        </w:rPr>
      </w:pPr>
      <w:r w:rsidRPr="007758FF">
        <w:rPr>
          <w:sz w:val="28"/>
          <w:szCs w:val="28"/>
        </w:rPr>
        <w:t>Кафедра бухучета и аудита</w:t>
      </w: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r w:rsidRPr="007758FF">
        <w:rPr>
          <w:sz w:val="28"/>
          <w:szCs w:val="28"/>
        </w:rPr>
        <w:t>Контрольная работа</w:t>
      </w:r>
    </w:p>
    <w:p w:rsidR="00C41691" w:rsidRPr="007758FF" w:rsidRDefault="00C41691" w:rsidP="007758FF">
      <w:pPr>
        <w:spacing w:line="360" w:lineRule="auto"/>
        <w:ind w:firstLine="709"/>
        <w:jc w:val="center"/>
        <w:rPr>
          <w:sz w:val="28"/>
          <w:szCs w:val="28"/>
        </w:rPr>
      </w:pPr>
      <w:r w:rsidRPr="007758FF">
        <w:rPr>
          <w:sz w:val="28"/>
          <w:szCs w:val="28"/>
        </w:rPr>
        <w:t>по основам аудита</w:t>
      </w: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rPr>
          <w:sz w:val="28"/>
          <w:szCs w:val="28"/>
        </w:rPr>
      </w:pPr>
      <w:r w:rsidRPr="007758FF">
        <w:rPr>
          <w:sz w:val="28"/>
          <w:szCs w:val="28"/>
        </w:rPr>
        <w:t>Выполнил:</w:t>
      </w:r>
      <w:r w:rsidRPr="007758FF">
        <w:rPr>
          <w:sz w:val="28"/>
          <w:szCs w:val="28"/>
        </w:rPr>
        <w:tab/>
        <w:t>студент І</w:t>
      </w:r>
      <w:r w:rsidRPr="007758FF">
        <w:rPr>
          <w:sz w:val="28"/>
          <w:szCs w:val="28"/>
          <w:lang w:val="en-US"/>
        </w:rPr>
        <w:t>V</w:t>
      </w:r>
      <w:r w:rsidRPr="007758FF">
        <w:rPr>
          <w:sz w:val="28"/>
          <w:szCs w:val="28"/>
        </w:rPr>
        <w:t xml:space="preserve"> курса</w:t>
      </w:r>
    </w:p>
    <w:p w:rsidR="00C41691" w:rsidRPr="007758FF" w:rsidRDefault="00C41691" w:rsidP="007758FF">
      <w:pPr>
        <w:spacing w:line="360" w:lineRule="auto"/>
        <w:ind w:firstLine="709"/>
        <w:rPr>
          <w:sz w:val="28"/>
          <w:szCs w:val="28"/>
        </w:rPr>
      </w:pPr>
      <w:r w:rsidRPr="007758FF">
        <w:rPr>
          <w:sz w:val="28"/>
          <w:szCs w:val="28"/>
        </w:rPr>
        <w:t>Заочного факультета</w:t>
      </w:r>
    </w:p>
    <w:p w:rsidR="00C41691" w:rsidRPr="007758FF" w:rsidRDefault="00C41691" w:rsidP="007758FF">
      <w:pPr>
        <w:spacing w:line="360" w:lineRule="auto"/>
        <w:ind w:firstLine="709"/>
        <w:rPr>
          <w:sz w:val="28"/>
          <w:szCs w:val="28"/>
        </w:rPr>
      </w:pPr>
      <w:r w:rsidRPr="007758FF">
        <w:rPr>
          <w:sz w:val="28"/>
          <w:szCs w:val="28"/>
        </w:rPr>
        <w:t>по специальности</w:t>
      </w:r>
    </w:p>
    <w:p w:rsidR="00C41691" w:rsidRPr="007758FF" w:rsidRDefault="00C41691" w:rsidP="007758FF">
      <w:pPr>
        <w:spacing w:line="360" w:lineRule="auto"/>
        <w:ind w:firstLine="709"/>
        <w:rPr>
          <w:sz w:val="28"/>
          <w:szCs w:val="28"/>
        </w:rPr>
      </w:pPr>
      <w:r w:rsidRPr="007758FF">
        <w:rPr>
          <w:sz w:val="28"/>
          <w:szCs w:val="28"/>
        </w:rPr>
        <w:t>«Финансы и кредит»</w:t>
      </w:r>
    </w:p>
    <w:p w:rsidR="00C41691" w:rsidRPr="007758FF" w:rsidRDefault="007006E6" w:rsidP="007758FF">
      <w:pPr>
        <w:spacing w:line="360" w:lineRule="auto"/>
        <w:ind w:firstLine="709"/>
        <w:rPr>
          <w:sz w:val="28"/>
          <w:szCs w:val="28"/>
        </w:rPr>
      </w:pPr>
      <w:r w:rsidRPr="007758FF">
        <w:rPr>
          <w:sz w:val="28"/>
          <w:szCs w:val="28"/>
        </w:rPr>
        <w:t>Горелова Н.С.</w:t>
      </w: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sz w:val="28"/>
          <w:szCs w:val="28"/>
        </w:rPr>
      </w:pPr>
      <w:r w:rsidRPr="007758FF">
        <w:rPr>
          <w:sz w:val="28"/>
          <w:szCs w:val="28"/>
        </w:rPr>
        <w:t>Екатеринбург, 2008</w:t>
      </w:r>
    </w:p>
    <w:p w:rsidR="00C41691" w:rsidRPr="007758FF" w:rsidRDefault="00C41691" w:rsidP="007758FF">
      <w:pPr>
        <w:spacing w:line="360" w:lineRule="auto"/>
        <w:ind w:firstLine="709"/>
        <w:jc w:val="center"/>
        <w:rPr>
          <w:b/>
          <w:sz w:val="28"/>
          <w:szCs w:val="28"/>
        </w:rPr>
      </w:pPr>
      <w:r w:rsidRPr="007758FF">
        <w:rPr>
          <w:sz w:val="28"/>
          <w:szCs w:val="28"/>
        </w:rPr>
        <w:br w:type="page"/>
      </w:r>
      <w:r w:rsidR="007758FF" w:rsidRPr="007758FF">
        <w:rPr>
          <w:b/>
          <w:sz w:val="28"/>
          <w:szCs w:val="28"/>
        </w:rPr>
        <w:t>Содержание</w:t>
      </w:r>
    </w:p>
    <w:p w:rsidR="007758FF" w:rsidRPr="007758FF" w:rsidRDefault="007758FF" w:rsidP="007758FF">
      <w:pPr>
        <w:spacing w:line="360" w:lineRule="auto"/>
        <w:ind w:firstLine="709"/>
        <w:jc w:val="both"/>
        <w:rPr>
          <w:sz w:val="28"/>
          <w:szCs w:val="28"/>
        </w:rPr>
      </w:pPr>
    </w:p>
    <w:p w:rsidR="007758FF" w:rsidRPr="007758FF" w:rsidRDefault="007758FF" w:rsidP="007758FF">
      <w:pPr>
        <w:spacing w:line="360" w:lineRule="auto"/>
        <w:rPr>
          <w:sz w:val="28"/>
          <w:szCs w:val="28"/>
        </w:rPr>
      </w:pPr>
      <w:r w:rsidRPr="007758FF">
        <w:rPr>
          <w:sz w:val="28"/>
          <w:szCs w:val="28"/>
        </w:rPr>
        <w:t>1. Организация аудиторской деятельности</w:t>
      </w:r>
    </w:p>
    <w:p w:rsidR="007758FF" w:rsidRPr="007758FF" w:rsidRDefault="007758FF" w:rsidP="007758FF">
      <w:pPr>
        <w:spacing w:line="360" w:lineRule="auto"/>
        <w:rPr>
          <w:sz w:val="28"/>
          <w:szCs w:val="28"/>
        </w:rPr>
      </w:pPr>
      <w:r w:rsidRPr="007758FF">
        <w:rPr>
          <w:sz w:val="28"/>
          <w:szCs w:val="28"/>
        </w:rPr>
        <w:t>1.1. Понятие аудита</w:t>
      </w:r>
    </w:p>
    <w:p w:rsidR="007758FF" w:rsidRPr="007758FF" w:rsidRDefault="007758FF" w:rsidP="007758FF">
      <w:pPr>
        <w:spacing w:line="360" w:lineRule="auto"/>
        <w:rPr>
          <w:sz w:val="28"/>
          <w:szCs w:val="28"/>
        </w:rPr>
      </w:pPr>
      <w:r w:rsidRPr="007758FF">
        <w:rPr>
          <w:sz w:val="28"/>
          <w:szCs w:val="28"/>
        </w:rPr>
        <w:t>1.2. Правовые основы аудиторской деятельности.</w:t>
      </w:r>
    </w:p>
    <w:p w:rsidR="007758FF" w:rsidRPr="007758FF" w:rsidRDefault="007758FF" w:rsidP="007758FF">
      <w:pPr>
        <w:spacing w:line="360" w:lineRule="auto"/>
        <w:rPr>
          <w:sz w:val="28"/>
          <w:szCs w:val="28"/>
        </w:rPr>
      </w:pPr>
      <w:r w:rsidRPr="007758FF">
        <w:rPr>
          <w:sz w:val="28"/>
          <w:szCs w:val="28"/>
        </w:rPr>
        <w:t>1.3. Виды аудиторских заключений.</w:t>
      </w:r>
    </w:p>
    <w:p w:rsidR="007758FF" w:rsidRPr="007758FF" w:rsidRDefault="007758FF" w:rsidP="007758FF">
      <w:pPr>
        <w:spacing w:line="360" w:lineRule="auto"/>
        <w:rPr>
          <w:sz w:val="28"/>
          <w:szCs w:val="28"/>
        </w:rPr>
      </w:pPr>
      <w:r w:rsidRPr="007758FF">
        <w:rPr>
          <w:sz w:val="28"/>
          <w:szCs w:val="28"/>
        </w:rPr>
        <w:t>2. Аудит учета производственных затрат и финансовых результатов.</w:t>
      </w:r>
    </w:p>
    <w:p w:rsidR="007758FF" w:rsidRPr="007758FF" w:rsidRDefault="007758FF" w:rsidP="007758FF">
      <w:pPr>
        <w:spacing w:line="360" w:lineRule="auto"/>
        <w:rPr>
          <w:sz w:val="28"/>
          <w:szCs w:val="28"/>
        </w:rPr>
      </w:pPr>
      <w:r w:rsidRPr="007758FF">
        <w:rPr>
          <w:sz w:val="28"/>
          <w:szCs w:val="28"/>
        </w:rPr>
        <w:t>2.1. Задание</w:t>
      </w:r>
    </w:p>
    <w:p w:rsidR="007758FF" w:rsidRDefault="007758FF" w:rsidP="007758FF">
      <w:pPr>
        <w:spacing w:line="360" w:lineRule="auto"/>
        <w:rPr>
          <w:sz w:val="28"/>
          <w:szCs w:val="28"/>
        </w:rPr>
      </w:pPr>
      <w:r w:rsidRPr="007758FF">
        <w:rPr>
          <w:sz w:val="28"/>
          <w:szCs w:val="28"/>
        </w:rPr>
        <w:t>Список использованной литературы</w:t>
      </w:r>
    </w:p>
    <w:p w:rsidR="00C41691" w:rsidRPr="007758FF" w:rsidRDefault="00C41691" w:rsidP="007758FF">
      <w:pPr>
        <w:spacing w:line="360" w:lineRule="auto"/>
        <w:ind w:firstLine="709"/>
        <w:jc w:val="center"/>
        <w:rPr>
          <w:b/>
          <w:bCs/>
          <w:sz w:val="28"/>
          <w:szCs w:val="28"/>
        </w:rPr>
      </w:pPr>
      <w:r w:rsidRPr="007758FF">
        <w:rPr>
          <w:sz w:val="28"/>
          <w:szCs w:val="28"/>
        </w:rPr>
        <w:br w:type="page"/>
      </w:r>
      <w:bookmarkStart w:id="0" w:name="_Toc209841949"/>
      <w:r w:rsidRPr="007758FF">
        <w:rPr>
          <w:b/>
          <w:bCs/>
          <w:sz w:val="28"/>
          <w:szCs w:val="28"/>
        </w:rPr>
        <w:t>1.</w:t>
      </w:r>
      <w:r w:rsidRPr="007758FF">
        <w:rPr>
          <w:b/>
          <w:bCs/>
          <w:sz w:val="28"/>
          <w:szCs w:val="28"/>
          <w:lang w:val="en-US"/>
        </w:rPr>
        <w:t> </w:t>
      </w:r>
      <w:r w:rsidRPr="007758FF">
        <w:rPr>
          <w:b/>
          <w:bCs/>
          <w:sz w:val="28"/>
          <w:szCs w:val="28"/>
        </w:rPr>
        <w:t>Организация аудиторской деятельности</w:t>
      </w:r>
      <w:bookmarkEnd w:id="0"/>
    </w:p>
    <w:p w:rsidR="007758FF" w:rsidRPr="007758FF" w:rsidRDefault="007758FF" w:rsidP="007758FF">
      <w:pPr>
        <w:spacing w:line="360" w:lineRule="auto"/>
        <w:ind w:firstLine="709"/>
        <w:jc w:val="center"/>
        <w:rPr>
          <w:b/>
          <w:bCs/>
          <w:iCs/>
          <w:sz w:val="28"/>
          <w:szCs w:val="28"/>
        </w:rPr>
      </w:pPr>
      <w:bookmarkStart w:id="1" w:name="_Toc209841950"/>
    </w:p>
    <w:p w:rsidR="00C41691" w:rsidRPr="007758FF" w:rsidRDefault="00C41691" w:rsidP="007758FF">
      <w:pPr>
        <w:spacing w:line="360" w:lineRule="auto"/>
        <w:ind w:firstLine="709"/>
        <w:jc w:val="center"/>
        <w:rPr>
          <w:b/>
          <w:bCs/>
          <w:iCs/>
          <w:sz w:val="28"/>
          <w:szCs w:val="28"/>
        </w:rPr>
      </w:pPr>
      <w:r w:rsidRPr="007758FF">
        <w:rPr>
          <w:b/>
          <w:bCs/>
          <w:iCs/>
          <w:sz w:val="28"/>
          <w:szCs w:val="28"/>
        </w:rPr>
        <w:t>1.1 Понятие аудита</w:t>
      </w:r>
      <w:bookmarkEnd w:id="1"/>
    </w:p>
    <w:p w:rsidR="00C41691" w:rsidRPr="007758FF" w:rsidRDefault="00C41691" w:rsidP="007758FF">
      <w:pPr>
        <w:spacing w:line="360" w:lineRule="auto"/>
        <w:ind w:firstLine="709"/>
        <w:jc w:val="both"/>
        <w:rPr>
          <w:sz w:val="28"/>
          <w:szCs w:val="28"/>
        </w:rPr>
      </w:pPr>
    </w:p>
    <w:p w:rsidR="00C41691" w:rsidRPr="007758FF" w:rsidRDefault="00C41691" w:rsidP="007758FF">
      <w:pPr>
        <w:spacing w:line="360" w:lineRule="auto"/>
        <w:ind w:firstLine="709"/>
        <w:jc w:val="both"/>
        <w:rPr>
          <w:sz w:val="28"/>
          <w:szCs w:val="28"/>
        </w:rPr>
      </w:pPr>
      <w:r w:rsidRPr="007758FF">
        <w:rPr>
          <w:sz w:val="28"/>
          <w:szCs w:val="28"/>
        </w:rPr>
        <w:t>Аудиторская деятельность -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w:t>
      </w:r>
    </w:p>
    <w:p w:rsidR="00C41691" w:rsidRPr="007758FF" w:rsidRDefault="00C41691" w:rsidP="007758FF">
      <w:pPr>
        <w:spacing w:line="360" w:lineRule="auto"/>
        <w:ind w:firstLine="709"/>
        <w:jc w:val="both"/>
        <w:rPr>
          <w:sz w:val="28"/>
          <w:szCs w:val="28"/>
        </w:rPr>
      </w:pPr>
      <w:r w:rsidRPr="007758FF">
        <w:rPr>
          <w:sz w:val="28"/>
          <w:szCs w:val="28"/>
        </w:rPr>
        <w:t>Целью аудиторской деятельности является выражение мнения о достоверности финансовой (бухгалтерской) отчетности организаций и индивидуальных предпринимателей и соответствии порядка ведения бухгалтерского учета законодательству Российской Федерации. Для целей настоящего Федерального закона под достоверностью понимается степень точности данных финансовой (бухгалтерской)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организаций и индивидуальных предпринимателей и принимать базирующиеся на этих выводах обоснованные решения.</w:t>
      </w:r>
    </w:p>
    <w:p w:rsidR="00C41691" w:rsidRPr="007758FF" w:rsidRDefault="00C41691" w:rsidP="007758FF">
      <w:pPr>
        <w:spacing w:line="360" w:lineRule="auto"/>
        <w:ind w:firstLine="709"/>
        <w:jc w:val="both"/>
        <w:rPr>
          <w:sz w:val="28"/>
          <w:szCs w:val="28"/>
        </w:rPr>
      </w:pPr>
      <w:r w:rsidRPr="007758FF">
        <w:rPr>
          <w:sz w:val="28"/>
          <w:szCs w:val="28"/>
        </w:rPr>
        <w:t>Аудит не заменяет государственный контроль достоверности финансовой (бухгалтерской) отчетности, осуществляемый в соответствии с законодательством Российской Федерации уполномоченными органами государственной власти.</w:t>
      </w:r>
    </w:p>
    <w:p w:rsidR="00C41691" w:rsidRPr="007758FF" w:rsidRDefault="00C41691" w:rsidP="007758FF">
      <w:pPr>
        <w:spacing w:line="360" w:lineRule="auto"/>
        <w:ind w:firstLine="709"/>
        <w:jc w:val="both"/>
        <w:rPr>
          <w:sz w:val="28"/>
          <w:szCs w:val="28"/>
        </w:rPr>
      </w:pPr>
      <w:r w:rsidRPr="007758FF">
        <w:rPr>
          <w:sz w:val="28"/>
          <w:szCs w:val="28"/>
        </w:rPr>
        <w:t>Аудиторская проверка заключается в установлении достоверности бухгалтерской отчётности, а также в совершении иных услуг, в частности составлению деклараций о доходах и бухгалтерской отчётности, консультированию в вопросах финансового, налогового, банковского и иного хозяйственного законодательства России. Она является необходимым элементом аудита и одним из видов аудиторской деятельности.</w:t>
      </w:r>
    </w:p>
    <w:p w:rsidR="00C41691" w:rsidRPr="007758FF" w:rsidRDefault="00C41691" w:rsidP="007758FF">
      <w:pPr>
        <w:spacing w:line="360" w:lineRule="auto"/>
        <w:ind w:firstLine="709"/>
        <w:jc w:val="both"/>
        <w:rPr>
          <w:sz w:val="28"/>
          <w:szCs w:val="28"/>
        </w:rPr>
      </w:pPr>
      <w:r w:rsidRPr="007758FF">
        <w:rPr>
          <w:sz w:val="28"/>
          <w:szCs w:val="28"/>
        </w:rPr>
        <w:t>Люди, занимающиеся аудиторской деятельностью, могут проводить обучение и оказывать другие услуги по профилю своей деятельности. Однако аудиторы и аудиторские фирмы не могут заниматься какой-либо деятельностью, кроме аудиторской и другой связанной с ней деятельностью. Таким образом, аудитор не может выступать учредителем, акционером, собственником других предприятий, не связанных с аудиторской деятельностью. Это ограничение в некоторой степени применительно к аудиторским фирмам, но как поступать гражданину, который самостоятельно ведёт аудит? Ведь формально правовых оснований для запрета заниматься другими видами деятельности у гражданина-аудитора нет, если у него имеются для этого имущество, время и способности.</w:t>
      </w:r>
    </w:p>
    <w:p w:rsidR="00C41691" w:rsidRPr="007758FF" w:rsidRDefault="00C41691" w:rsidP="007758FF">
      <w:pPr>
        <w:spacing w:line="360" w:lineRule="auto"/>
        <w:ind w:firstLine="709"/>
        <w:jc w:val="both"/>
        <w:rPr>
          <w:sz w:val="28"/>
          <w:szCs w:val="28"/>
        </w:rPr>
      </w:pPr>
      <w:r w:rsidRPr="007758FF">
        <w:rPr>
          <w:sz w:val="28"/>
          <w:szCs w:val="28"/>
        </w:rPr>
        <w:t>Существуют обязательная и инициативная аудиторская проверки. Обязательная аудиторская проверка проводится в случаях, прямо установленными нормативными актами. В Законе о банках и банковской деятельности предусмотрено, что банки публикуют годовой баланс по форме и в сроки, которые устанавливаются Центральным банком России, после подтверждения аудиторской организацией достоверности указанных в нём сведений.</w:t>
      </w:r>
    </w:p>
    <w:p w:rsidR="00C41691" w:rsidRPr="007758FF" w:rsidRDefault="00C41691" w:rsidP="007758FF">
      <w:pPr>
        <w:spacing w:line="360" w:lineRule="auto"/>
        <w:ind w:firstLine="709"/>
        <w:jc w:val="both"/>
        <w:rPr>
          <w:sz w:val="28"/>
          <w:szCs w:val="28"/>
        </w:rPr>
      </w:pPr>
    </w:p>
    <w:p w:rsidR="00C41691" w:rsidRPr="007758FF" w:rsidRDefault="00C41691" w:rsidP="007758FF">
      <w:pPr>
        <w:spacing w:line="360" w:lineRule="auto"/>
        <w:ind w:firstLine="709"/>
        <w:jc w:val="center"/>
        <w:rPr>
          <w:b/>
          <w:bCs/>
          <w:iCs/>
          <w:sz w:val="28"/>
          <w:szCs w:val="28"/>
        </w:rPr>
      </w:pPr>
      <w:bookmarkStart w:id="2" w:name="_Toc209841951"/>
      <w:r w:rsidRPr="007758FF">
        <w:rPr>
          <w:b/>
          <w:bCs/>
          <w:iCs/>
          <w:sz w:val="28"/>
          <w:szCs w:val="28"/>
        </w:rPr>
        <w:t>1.2 Правовые основы аудиторской деятельности</w:t>
      </w:r>
      <w:bookmarkEnd w:id="2"/>
    </w:p>
    <w:p w:rsidR="00C41691" w:rsidRPr="007758FF" w:rsidRDefault="00C41691" w:rsidP="007758FF">
      <w:pPr>
        <w:spacing w:line="360" w:lineRule="auto"/>
        <w:ind w:firstLine="709"/>
        <w:jc w:val="both"/>
        <w:rPr>
          <w:sz w:val="28"/>
          <w:szCs w:val="28"/>
        </w:rPr>
      </w:pPr>
    </w:p>
    <w:p w:rsidR="00C41691" w:rsidRPr="007758FF" w:rsidRDefault="00C41691" w:rsidP="007758FF">
      <w:pPr>
        <w:spacing w:line="360" w:lineRule="auto"/>
        <w:ind w:firstLine="709"/>
        <w:jc w:val="both"/>
        <w:rPr>
          <w:sz w:val="28"/>
          <w:szCs w:val="28"/>
        </w:rPr>
      </w:pPr>
      <w:r w:rsidRPr="007758FF">
        <w:rPr>
          <w:sz w:val="28"/>
          <w:szCs w:val="28"/>
        </w:rPr>
        <w:t>В соответствии со статьей 2 Федерального Закона Российской Федерации от 07 августа 2001г. №119-ФЗ «Об аудиторской деятельности» аудиторская деятельность осуществляется в соответствии с Федеральным законом №119-ФЗ и принятыми в соответствии с ним иными федеральными законами, регулирующими отношения, возникающие при осуществлении аудиторской деятельности.</w:t>
      </w:r>
    </w:p>
    <w:p w:rsidR="00C41691" w:rsidRPr="007758FF" w:rsidRDefault="00C41691" w:rsidP="007758FF">
      <w:pPr>
        <w:spacing w:line="360" w:lineRule="auto"/>
        <w:ind w:firstLine="709"/>
        <w:jc w:val="both"/>
        <w:rPr>
          <w:sz w:val="28"/>
          <w:szCs w:val="28"/>
        </w:rPr>
      </w:pPr>
      <w:r w:rsidRPr="007758FF">
        <w:rPr>
          <w:sz w:val="28"/>
          <w:szCs w:val="28"/>
        </w:rPr>
        <w:t>Нормы законодательства Российской Федерации об аудиторской деятельности, содержащиеся в других федеральных законах, должны соответствовать Федеральному закону №119-ФЗ.</w:t>
      </w:r>
    </w:p>
    <w:p w:rsidR="00C41691" w:rsidRPr="007758FF" w:rsidRDefault="00C41691" w:rsidP="007758FF">
      <w:pPr>
        <w:spacing w:line="360" w:lineRule="auto"/>
        <w:ind w:firstLine="709"/>
        <w:jc w:val="both"/>
        <w:rPr>
          <w:sz w:val="28"/>
          <w:szCs w:val="28"/>
        </w:rPr>
      </w:pPr>
      <w:r w:rsidRPr="007758FF">
        <w:rPr>
          <w:sz w:val="28"/>
          <w:szCs w:val="28"/>
        </w:rPr>
        <w:t>Отношения, возникающие при осуществлении аудиторской деятельности, могут регулироваться также указами Президента Российской Федерации, которые не должны противоречить Федеральному закону №119-ФЗ и иным федеральным законам.</w:t>
      </w:r>
    </w:p>
    <w:p w:rsidR="00C41691" w:rsidRPr="007758FF" w:rsidRDefault="00C41691" w:rsidP="007758FF">
      <w:pPr>
        <w:spacing w:line="360" w:lineRule="auto"/>
        <w:ind w:firstLine="709"/>
        <w:jc w:val="both"/>
        <w:rPr>
          <w:sz w:val="28"/>
          <w:szCs w:val="28"/>
        </w:rPr>
      </w:pPr>
      <w:r w:rsidRPr="007758FF">
        <w:rPr>
          <w:sz w:val="28"/>
          <w:szCs w:val="28"/>
        </w:rPr>
        <w:t>На основании и во исполнение Федеральному закону №119-ФЗ и иных федеральных законов, указов Президента Российской Федерации Правительство Российской Федерации вправе принимать постановления, содержащие нормы законодательства Российской Федерации об аудиторской деятельности.</w:t>
      </w:r>
    </w:p>
    <w:p w:rsidR="00C41691" w:rsidRPr="007758FF" w:rsidRDefault="00C41691" w:rsidP="007758FF">
      <w:pPr>
        <w:spacing w:line="360" w:lineRule="auto"/>
        <w:ind w:firstLine="709"/>
        <w:jc w:val="both"/>
        <w:rPr>
          <w:sz w:val="28"/>
          <w:szCs w:val="28"/>
        </w:rPr>
      </w:pPr>
      <w:r w:rsidRPr="007758FF">
        <w:rPr>
          <w:sz w:val="28"/>
          <w:szCs w:val="28"/>
        </w:rPr>
        <w:t>В случае противоречия указа Президента Российской Федерации или постановления Правительства Российской Федерации Федеральному закону №119-ФЗ или иному федеральному закону применяется Федеральный закон №119-ФЗ или соответствующий федеральный закон.</w:t>
      </w:r>
    </w:p>
    <w:p w:rsidR="00C41691" w:rsidRPr="007758FF" w:rsidRDefault="00C41691" w:rsidP="007758FF">
      <w:pPr>
        <w:spacing w:line="360" w:lineRule="auto"/>
        <w:ind w:firstLine="709"/>
        <w:jc w:val="both"/>
        <w:rPr>
          <w:sz w:val="28"/>
          <w:szCs w:val="28"/>
        </w:rPr>
      </w:pPr>
      <w:r w:rsidRPr="007758FF">
        <w:rPr>
          <w:sz w:val="28"/>
          <w:szCs w:val="28"/>
        </w:rPr>
        <w:t>Положение о лицензировании аудиторской деятельности утверждено Постановлением Правительства РФ от 16.02.2008г. №80.</w:t>
      </w:r>
    </w:p>
    <w:p w:rsidR="00C41691" w:rsidRPr="007758FF" w:rsidRDefault="00C41691" w:rsidP="007758FF">
      <w:pPr>
        <w:spacing w:line="360" w:lineRule="auto"/>
        <w:ind w:firstLine="709"/>
        <w:jc w:val="both"/>
        <w:rPr>
          <w:sz w:val="28"/>
          <w:szCs w:val="28"/>
        </w:rPr>
      </w:pPr>
      <w:r w:rsidRPr="007758FF">
        <w:rPr>
          <w:sz w:val="28"/>
          <w:szCs w:val="28"/>
        </w:rPr>
        <w:t>Федеральные правила (стандарты) аудиторской деятельности утверждены Постановлением Правительства РФ от 23.09.2002г. №696.</w:t>
      </w:r>
    </w:p>
    <w:p w:rsidR="00C41691" w:rsidRPr="007758FF" w:rsidRDefault="00C41691" w:rsidP="007758FF">
      <w:pPr>
        <w:spacing w:line="360" w:lineRule="auto"/>
        <w:ind w:firstLine="709"/>
        <w:jc w:val="both"/>
        <w:rPr>
          <w:sz w:val="28"/>
          <w:szCs w:val="28"/>
        </w:rPr>
      </w:pPr>
      <w:r w:rsidRPr="007758FF">
        <w:rPr>
          <w:sz w:val="28"/>
          <w:szCs w:val="28"/>
        </w:rPr>
        <w:t>Временное положение о системе аттестации, обучения и повышения квалификации аудиторов в РФ утверждены Приказом Министерства финансов РФ от 12.09.2002г. №93н.</w:t>
      </w:r>
    </w:p>
    <w:p w:rsidR="00C41691" w:rsidRPr="007758FF" w:rsidRDefault="00C41691" w:rsidP="007758FF">
      <w:pPr>
        <w:spacing w:line="360" w:lineRule="auto"/>
        <w:ind w:firstLine="709"/>
        <w:jc w:val="both"/>
        <w:rPr>
          <w:sz w:val="28"/>
          <w:szCs w:val="28"/>
        </w:rPr>
      </w:pPr>
      <w:r w:rsidRPr="007758FF">
        <w:rPr>
          <w:sz w:val="28"/>
          <w:szCs w:val="28"/>
        </w:rPr>
        <w:t>В соответствии со статьей 13 Федерального закона от 21 ноября 1996г. № 129-ФЗ «О бухгалтерском учете» бухгалтерская отчетность организаций, за исключением бюджетных, состоит из бухгалтерского баланса, отчета о прибылях и убытках, приложений к ним, пояснительной записки и аудиторского заключения, если предприятие в соответствии с федеральными законами подлежит обязательному аудиту. Действующим законодательством выделяет 10 групп субъектов предпринимательской деятельности, бухгалтерская отчетность которых должна содержать аудиторское заключение:</w:t>
      </w:r>
    </w:p>
    <w:p w:rsidR="00C41691" w:rsidRPr="007758FF" w:rsidRDefault="00C41691" w:rsidP="007758FF">
      <w:pPr>
        <w:spacing w:line="360" w:lineRule="auto"/>
        <w:ind w:firstLine="709"/>
        <w:jc w:val="both"/>
        <w:rPr>
          <w:sz w:val="28"/>
          <w:szCs w:val="28"/>
        </w:rPr>
      </w:pPr>
      <w:r w:rsidRPr="007758FF">
        <w:rPr>
          <w:sz w:val="28"/>
          <w:szCs w:val="28"/>
        </w:rPr>
        <w:t>1. Открытые акционерные общества (пункт 3 статьи 88 Федерального закона от 26 декабря 1995г. № 208-ФЗ «Об акционерных обществах»).</w:t>
      </w:r>
    </w:p>
    <w:p w:rsidR="00C41691" w:rsidRPr="007758FF" w:rsidRDefault="00C41691" w:rsidP="007758FF">
      <w:pPr>
        <w:spacing w:line="360" w:lineRule="auto"/>
        <w:ind w:firstLine="709"/>
        <w:jc w:val="both"/>
        <w:rPr>
          <w:sz w:val="28"/>
          <w:szCs w:val="28"/>
        </w:rPr>
      </w:pPr>
      <w:r w:rsidRPr="007758FF">
        <w:rPr>
          <w:sz w:val="28"/>
          <w:szCs w:val="28"/>
        </w:rPr>
        <w:t>2. Банки и иные кредитные организации (статья 42 Закона РФ от 2 декабря 1990г. №395-1 (в редакции от 3 февраля 1996г.) «О банках и банковской деятельности»).</w:t>
      </w:r>
    </w:p>
    <w:p w:rsidR="00C41691" w:rsidRPr="007758FF" w:rsidRDefault="00C41691" w:rsidP="007758FF">
      <w:pPr>
        <w:spacing w:line="360" w:lineRule="auto"/>
        <w:ind w:firstLine="709"/>
        <w:jc w:val="both"/>
        <w:rPr>
          <w:sz w:val="28"/>
          <w:szCs w:val="28"/>
        </w:rPr>
      </w:pPr>
      <w:r w:rsidRPr="007758FF">
        <w:rPr>
          <w:sz w:val="28"/>
          <w:szCs w:val="28"/>
        </w:rPr>
        <w:t>3. Страховые организации (статья 29 Закона РФ от 27 ноября 1992г. №4015-1 «О страховании»).</w:t>
      </w:r>
    </w:p>
    <w:p w:rsidR="00C41691" w:rsidRPr="007758FF" w:rsidRDefault="00C41691" w:rsidP="007758FF">
      <w:pPr>
        <w:spacing w:line="360" w:lineRule="auto"/>
        <w:ind w:firstLine="709"/>
        <w:jc w:val="both"/>
        <w:rPr>
          <w:sz w:val="28"/>
          <w:szCs w:val="28"/>
        </w:rPr>
      </w:pPr>
      <w:r w:rsidRPr="007758FF">
        <w:rPr>
          <w:sz w:val="28"/>
          <w:szCs w:val="28"/>
        </w:rPr>
        <w:t>4. Инвестиционные фонды и холдинговые компании (пункт 3 статьи 8 Закона РФ от 3 июля 1991г. №1531-1 «О приватизации государственных и муниципальных предприятий в Российской Федерации»).</w:t>
      </w:r>
    </w:p>
    <w:p w:rsidR="00C41691" w:rsidRPr="007758FF" w:rsidRDefault="00C41691" w:rsidP="007758FF">
      <w:pPr>
        <w:spacing w:line="360" w:lineRule="auto"/>
        <w:ind w:firstLine="709"/>
        <w:jc w:val="both"/>
        <w:rPr>
          <w:sz w:val="28"/>
          <w:szCs w:val="28"/>
        </w:rPr>
      </w:pPr>
      <w:r w:rsidRPr="007758FF">
        <w:rPr>
          <w:sz w:val="28"/>
          <w:szCs w:val="28"/>
        </w:rPr>
        <w:t>5. Финансово-промышленные группы (статья 16 Федерального закона от 30 ноября 1995г. №190-ФЗ «О финансово-промышленных группах»).</w:t>
      </w:r>
    </w:p>
    <w:p w:rsidR="00C41691" w:rsidRPr="007758FF" w:rsidRDefault="00C41691" w:rsidP="007758FF">
      <w:pPr>
        <w:spacing w:line="360" w:lineRule="auto"/>
        <w:ind w:firstLine="709"/>
        <w:jc w:val="both"/>
        <w:rPr>
          <w:sz w:val="28"/>
          <w:szCs w:val="28"/>
        </w:rPr>
      </w:pPr>
      <w:r w:rsidRPr="007758FF">
        <w:rPr>
          <w:sz w:val="28"/>
          <w:szCs w:val="28"/>
        </w:rPr>
        <w:t>6. Товарные и фондовые биржи.</w:t>
      </w:r>
    </w:p>
    <w:p w:rsidR="00C41691" w:rsidRPr="007758FF" w:rsidRDefault="00C41691" w:rsidP="007758FF">
      <w:pPr>
        <w:spacing w:line="360" w:lineRule="auto"/>
        <w:ind w:firstLine="709"/>
        <w:jc w:val="both"/>
        <w:rPr>
          <w:sz w:val="28"/>
          <w:szCs w:val="28"/>
        </w:rPr>
      </w:pPr>
      <w:r w:rsidRPr="007758FF">
        <w:rPr>
          <w:sz w:val="28"/>
          <w:szCs w:val="28"/>
        </w:rPr>
        <w:t>7. Внебюджетные фонды, источниками образования средств которых являются предусмотренные законодательством обязательные отчисления юридических и физических лиц.</w:t>
      </w:r>
    </w:p>
    <w:p w:rsidR="00C41691" w:rsidRPr="007758FF" w:rsidRDefault="00C41691" w:rsidP="007758FF">
      <w:pPr>
        <w:spacing w:line="360" w:lineRule="auto"/>
        <w:ind w:firstLine="709"/>
        <w:jc w:val="both"/>
        <w:rPr>
          <w:sz w:val="28"/>
          <w:szCs w:val="28"/>
        </w:rPr>
      </w:pPr>
      <w:r w:rsidRPr="007758FF">
        <w:rPr>
          <w:sz w:val="28"/>
          <w:szCs w:val="28"/>
        </w:rPr>
        <w:t>8. Благотворительные фонды.</w:t>
      </w:r>
    </w:p>
    <w:p w:rsidR="00C41691" w:rsidRPr="007758FF" w:rsidRDefault="00C41691" w:rsidP="007758FF">
      <w:pPr>
        <w:spacing w:line="360" w:lineRule="auto"/>
        <w:ind w:firstLine="709"/>
        <w:jc w:val="both"/>
        <w:rPr>
          <w:sz w:val="28"/>
          <w:szCs w:val="28"/>
        </w:rPr>
      </w:pPr>
      <w:r w:rsidRPr="007758FF">
        <w:rPr>
          <w:sz w:val="28"/>
          <w:szCs w:val="28"/>
        </w:rPr>
        <w:t>9. Предприятия с иностранными инвестициями.</w:t>
      </w:r>
    </w:p>
    <w:p w:rsidR="00C41691" w:rsidRPr="007758FF" w:rsidRDefault="00C41691" w:rsidP="007758FF">
      <w:pPr>
        <w:spacing w:line="360" w:lineRule="auto"/>
        <w:ind w:firstLine="709"/>
        <w:jc w:val="both"/>
        <w:rPr>
          <w:i/>
          <w:iCs/>
          <w:sz w:val="28"/>
          <w:szCs w:val="28"/>
        </w:rPr>
      </w:pPr>
      <w:r w:rsidRPr="007758FF">
        <w:rPr>
          <w:sz w:val="28"/>
          <w:szCs w:val="28"/>
        </w:rPr>
        <w:t>10. Иные организации, если объем выручки от реализации продукции (работ, услуг) за год в 500 тысяч раз превышает установленный законодательством Российской Федерации минимальный размер оплаты труда; либо сумма активов баланса превышает на конец отчетного года 200 тысяч минимальных размеров оплаты труда.</w:t>
      </w:r>
    </w:p>
    <w:p w:rsidR="00C41691" w:rsidRPr="007758FF" w:rsidRDefault="00C41691" w:rsidP="007758FF">
      <w:pPr>
        <w:spacing w:line="360" w:lineRule="auto"/>
        <w:ind w:firstLine="709"/>
        <w:jc w:val="both"/>
        <w:rPr>
          <w:sz w:val="28"/>
          <w:szCs w:val="28"/>
        </w:rPr>
      </w:pPr>
    </w:p>
    <w:p w:rsidR="00C41691" w:rsidRPr="007758FF" w:rsidRDefault="00C41691" w:rsidP="007758FF">
      <w:pPr>
        <w:spacing w:line="360" w:lineRule="auto"/>
        <w:ind w:firstLine="709"/>
        <w:jc w:val="center"/>
        <w:rPr>
          <w:b/>
          <w:bCs/>
          <w:iCs/>
          <w:sz w:val="28"/>
          <w:szCs w:val="28"/>
        </w:rPr>
      </w:pPr>
      <w:bookmarkStart w:id="3" w:name="_Toc209841952"/>
      <w:r w:rsidRPr="007758FF">
        <w:rPr>
          <w:b/>
          <w:bCs/>
          <w:iCs/>
          <w:sz w:val="28"/>
          <w:szCs w:val="28"/>
        </w:rPr>
        <w:t>1.3 Виды аудиторских заключений</w:t>
      </w:r>
      <w:bookmarkEnd w:id="3"/>
    </w:p>
    <w:p w:rsidR="00C41691" w:rsidRPr="007758FF" w:rsidRDefault="00C41691" w:rsidP="007758FF">
      <w:pPr>
        <w:spacing w:line="360" w:lineRule="auto"/>
        <w:ind w:firstLine="709"/>
        <w:jc w:val="both"/>
        <w:rPr>
          <w:sz w:val="28"/>
          <w:szCs w:val="28"/>
        </w:rPr>
      </w:pPr>
    </w:p>
    <w:p w:rsidR="00C41691" w:rsidRPr="007758FF" w:rsidRDefault="00C41691" w:rsidP="007758FF">
      <w:pPr>
        <w:spacing w:line="360" w:lineRule="auto"/>
        <w:ind w:firstLine="709"/>
        <w:jc w:val="both"/>
        <w:rPr>
          <w:sz w:val="28"/>
          <w:szCs w:val="28"/>
        </w:rPr>
      </w:pPr>
      <w:r w:rsidRPr="007758FF">
        <w:rPr>
          <w:sz w:val="28"/>
          <w:szCs w:val="28"/>
        </w:rPr>
        <w:t>В соответствии с Порядком составления аудиторского заключения о бухгалтерской отчетности, одобренным Комиссией по аудиторской деятельности при Президенте РФ 9 февраля 1996г. по результатам проведенного аудита бухгалтерской отчетности экономического субъекта аудиторская фирма должна выразить мнение о достоверности этой отчетности в форме безусловно положительного, условно положительного или отрицательного аудиторского заключения или отказаться в аудиторском заключении от выражения своего мнения.</w:t>
      </w:r>
    </w:p>
    <w:p w:rsidR="00C41691" w:rsidRPr="007758FF" w:rsidRDefault="00C41691" w:rsidP="007758FF">
      <w:pPr>
        <w:spacing w:line="360" w:lineRule="auto"/>
        <w:ind w:firstLine="709"/>
        <w:jc w:val="both"/>
        <w:rPr>
          <w:sz w:val="28"/>
          <w:szCs w:val="28"/>
        </w:rPr>
      </w:pPr>
      <w:r w:rsidRPr="007758FF">
        <w:rPr>
          <w:bCs/>
          <w:i/>
          <w:sz w:val="28"/>
          <w:szCs w:val="28"/>
        </w:rPr>
        <w:t>Безусловно положительное</w:t>
      </w:r>
      <w:r w:rsidRPr="007758FF">
        <w:rPr>
          <w:bCs/>
          <w:iCs/>
          <w:sz w:val="28"/>
          <w:szCs w:val="28"/>
        </w:rPr>
        <w:t xml:space="preserve"> аудиторское заключение</w:t>
      </w:r>
      <w:r w:rsidRPr="007758FF">
        <w:rPr>
          <w:sz w:val="28"/>
          <w:szCs w:val="28"/>
        </w:rPr>
        <w:t xml:space="preserve"> безоговорочно подтверждает достоверность проверенной бухгалтерской отчетности. Его составляют, если: бухгалтерией предприятия внесены все изменения, рекомендованные аудиторами в ходе проверки, в отчетность за проверяемый период; отсутствуют иные объективные обстоятельства, препятствующие безусловному подтверждению достоверности бухгалтерской отчетности.</w:t>
      </w:r>
    </w:p>
    <w:p w:rsidR="00C41691" w:rsidRPr="007758FF" w:rsidRDefault="00C41691" w:rsidP="007758FF">
      <w:pPr>
        <w:spacing w:line="360" w:lineRule="auto"/>
        <w:ind w:firstLine="709"/>
        <w:jc w:val="both"/>
        <w:rPr>
          <w:sz w:val="28"/>
          <w:szCs w:val="28"/>
        </w:rPr>
      </w:pPr>
      <w:r w:rsidRPr="007758FF">
        <w:rPr>
          <w:sz w:val="28"/>
          <w:szCs w:val="28"/>
        </w:rPr>
        <w:t>Таким образом, безусловно положительное аудиторское заключение (его иногда называют аудиторским заключением без оговорок и без объяснительного абзаца) имеет вполне определенную и недвусмысленную сущность, зафиксированную в «Порядке составления аудиторского заключения о бухгалтерской отчетности» (пункт 2.5.): «В безусловно положительном аудиторском заключении мнение аудиторской фирмы о достоверности бухгалтерской отчетности экономического субъекта означает, что эта отчетность подготовлена таким образом, чтобы обеспечить во всех существенных аспектах отражение активов и пассивов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 За содержание такого документа аудитор должен нести ответственность.</w:t>
      </w:r>
    </w:p>
    <w:p w:rsidR="00C41691" w:rsidRPr="007758FF" w:rsidRDefault="00C41691" w:rsidP="007758FF">
      <w:pPr>
        <w:spacing w:line="360" w:lineRule="auto"/>
        <w:ind w:firstLine="709"/>
        <w:jc w:val="both"/>
        <w:rPr>
          <w:sz w:val="28"/>
          <w:szCs w:val="28"/>
        </w:rPr>
      </w:pPr>
      <w:r w:rsidRPr="007758FF">
        <w:rPr>
          <w:bCs/>
          <w:iCs/>
          <w:sz w:val="28"/>
          <w:szCs w:val="28"/>
        </w:rPr>
        <w:t xml:space="preserve">В </w:t>
      </w:r>
      <w:r w:rsidRPr="007758FF">
        <w:rPr>
          <w:bCs/>
          <w:i/>
          <w:sz w:val="28"/>
          <w:szCs w:val="28"/>
        </w:rPr>
        <w:t>условно положительном</w:t>
      </w:r>
      <w:r w:rsidRPr="007758FF">
        <w:rPr>
          <w:bCs/>
          <w:iCs/>
          <w:sz w:val="28"/>
          <w:szCs w:val="28"/>
        </w:rPr>
        <w:t xml:space="preserve"> аудиторском заключении</w:t>
      </w:r>
      <w:r w:rsidRPr="007758FF">
        <w:rPr>
          <w:sz w:val="28"/>
          <w:szCs w:val="28"/>
        </w:rPr>
        <w:t xml:space="preserve"> мнение аудиторской фирмы о достоверности бухгалтерской отчетности экономического субъекта означает, что за исключением определенных в аудиторском заключении обстоятельств бухгалтерская отчетность подготовлена таким образом, чтобы обеспечить во всех существенных аспектах отражение активов и пассивов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w:t>
      </w:r>
    </w:p>
    <w:p w:rsidR="00C41691" w:rsidRPr="007758FF" w:rsidRDefault="00C41691" w:rsidP="007758FF">
      <w:pPr>
        <w:spacing w:line="360" w:lineRule="auto"/>
        <w:ind w:firstLine="709"/>
        <w:jc w:val="both"/>
        <w:rPr>
          <w:sz w:val="28"/>
          <w:szCs w:val="28"/>
        </w:rPr>
      </w:pPr>
      <w:r w:rsidRPr="007758FF">
        <w:rPr>
          <w:bCs/>
          <w:iCs/>
          <w:sz w:val="28"/>
          <w:szCs w:val="28"/>
        </w:rPr>
        <w:t xml:space="preserve">В </w:t>
      </w:r>
      <w:r w:rsidRPr="007758FF">
        <w:rPr>
          <w:bCs/>
          <w:i/>
          <w:sz w:val="28"/>
          <w:szCs w:val="28"/>
        </w:rPr>
        <w:t>отрицательном аудиторском заключении</w:t>
      </w:r>
      <w:r w:rsidRPr="007758FF">
        <w:rPr>
          <w:sz w:val="28"/>
          <w:szCs w:val="28"/>
        </w:rPr>
        <w:t xml:space="preserve"> мнение аудиторской фирмы о достоверности бухгалтерской отчетности экономического субъекта означает, что в связи с определенными обстоятельствами эта отчетность подготовлена таким образом, что она не отражает во всех существенных аспектах активы и пассивы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w:t>
      </w:r>
    </w:p>
    <w:p w:rsidR="00C41691" w:rsidRPr="007758FF" w:rsidRDefault="00C41691" w:rsidP="007758FF">
      <w:pPr>
        <w:spacing w:line="360" w:lineRule="auto"/>
        <w:ind w:firstLine="709"/>
        <w:jc w:val="both"/>
        <w:rPr>
          <w:sz w:val="28"/>
          <w:szCs w:val="28"/>
        </w:rPr>
      </w:pPr>
      <w:r w:rsidRPr="007758FF">
        <w:rPr>
          <w:bCs/>
          <w:i/>
          <w:sz w:val="28"/>
          <w:szCs w:val="28"/>
        </w:rPr>
        <w:t>Отказ аудиторской фирмы от выражения своего мнения</w:t>
      </w:r>
      <w:r w:rsidRPr="007758FF">
        <w:rPr>
          <w:bCs/>
          <w:iCs/>
          <w:sz w:val="28"/>
          <w:szCs w:val="28"/>
        </w:rPr>
        <w:t xml:space="preserve"> о достоверности бухгалтерской отчетности</w:t>
      </w:r>
      <w:r w:rsidRPr="007758FF">
        <w:rPr>
          <w:sz w:val="28"/>
          <w:szCs w:val="28"/>
        </w:rPr>
        <w:t xml:space="preserve"> экономического субъекта в аудиторском заключении означает, что в результате определенных обстоятельств аудиторская фирма не может выразить такое мнение в одной из установленных настоящим Порядком форме.</w:t>
      </w:r>
    </w:p>
    <w:p w:rsidR="00C41691" w:rsidRPr="007758FF" w:rsidRDefault="00C41691" w:rsidP="007758FF">
      <w:pPr>
        <w:spacing w:line="360" w:lineRule="auto"/>
        <w:ind w:firstLine="709"/>
        <w:jc w:val="both"/>
        <w:rPr>
          <w:sz w:val="28"/>
          <w:szCs w:val="28"/>
        </w:rPr>
      </w:pPr>
      <w:r w:rsidRPr="007758FF">
        <w:rPr>
          <w:sz w:val="28"/>
          <w:szCs w:val="28"/>
        </w:rPr>
        <w:t>Мнение аудиторской фирмы о достоверности бухгалтерской отчетности экономического субъекта должно быть выражено так, чтобы этому субъекту и пользователям были очевидны его содержание и форма.</w:t>
      </w:r>
    </w:p>
    <w:p w:rsidR="00C41691" w:rsidRPr="007758FF" w:rsidRDefault="00C41691" w:rsidP="007758FF">
      <w:pPr>
        <w:spacing w:line="360" w:lineRule="auto"/>
        <w:ind w:firstLine="709"/>
        <w:jc w:val="both"/>
        <w:rPr>
          <w:sz w:val="28"/>
          <w:szCs w:val="28"/>
        </w:rPr>
      </w:pPr>
      <w:r w:rsidRPr="007758FF">
        <w:rPr>
          <w:sz w:val="28"/>
          <w:szCs w:val="28"/>
        </w:rPr>
        <w:t>В аудиторском заключении объект аудита должен быть обозначен как «бухгалтерская отчетность» с полным наименованием экономического субъекта и указанием проверяемого периода. Под словами "бухгалтерская отчетность" понимается вся совокупность форм бухгалтерской отчетности, установленная действующим законодательством Российской Федерации.</w:t>
      </w:r>
    </w:p>
    <w:p w:rsidR="00C41691" w:rsidRPr="007758FF" w:rsidRDefault="00C41691" w:rsidP="007758FF">
      <w:pPr>
        <w:spacing w:line="360" w:lineRule="auto"/>
        <w:ind w:firstLine="709"/>
        <w:jc w:val="both"/>
        <w:rPr>
          <w:sz w:val="28"/>
          <w:szCs w:val="28"/>
        </w:rPr>
      </w:pPr>
      <w:r w:rsidRPr="007758FF">
        <w:rPr>
          <w:sz w:val="28"/>
          <w:szCs w:val="28"/>
        </w:rPr>
        <w:t>При составлении своего заключения аудиторская фирма должна принимать во внимание все существенные обстоятельства, установленные в результате аудита бухгалтерской отчетности экономического субъекта. Существенными признаются обстоятельства, значительно влияющие на достоверность бухгалтерской отчетности экономического субъекта. Для определения уровня существенности при планировании и проведении аудита аудиторская фирма должна основываться на внутрифирменных стандартах, если нормативные акты, регулирующие аудиторскую деятельность в Российской Федерации, не устанавливают более жесткие требования.</w:t>
      </w:r>
    </w:p>
    <w:p w:rsidR="00C41691" w:rsidRPr="007758FF" w:rsidRDefault="00C41691" w:rsidP="007758FF">
      <w:pPr>
        <w:spacing w:line="360" w:lineRule="auto"/>
        <w:ind w:firstLine="709"/>
        <w:jc w:val="both"/>
        <w:rPr>
          <w:sz w:val="28"/>
          <w:szCs w:val="28"/>
        </w:rPr>
      </w:pPr>
      <w:r w:rsidRPr="007758FF">
        <w:rPr>
          <w:sz w:val="28"/>
          <w:szCs w:val="28"/>
        </w:rPr>
        <w:t>Аудиторское заключение не может и не должно трактоваться экономическим субъектом и заинтересованными пользователями аудиторского заключения как гарантия аудиторской фирмы в том, что иные обстоятельства, оказывающие или способные оказать влияние на бухгалтерскую отчетность экономического субъекта, не существуют.</w:t>
      </w:r>
    </w:p>
    <w:p w:rsidR="00C41691" w:rsidRPr="007758FF" w:rsidRDefault="00C41691" w:rsidP="007758FF">
      <w:pPr>
        <w:spacing w:line="360" w:lineRule="auto"/>
        <w:ind w:firstLine="709"/>
        <w:jc w:val="both"/>
        <w:rPr>
          <w:sz w:val="28"/>
          <w:szCs w:val="28"/>
        </w:rPr>
      </w:pPr>
      <w:r w:rsidRPr="007758FF">
        <w:rPr>
          <w:sz w:val="28"/>
          <w:szCs w:val="28"/>
        </w:rPr>
        <w:t>В аудиторском заключении должны быть ясно и полно изложены все существенные обстоятельства, приведшие к составлению аудиторской фирмой аудиторского заключения, отличного от безусловно положительного. Аудиторское заключение должно содержать, если это возможно, оценку в стоимостном выражении влияния таких обстоятельств на бухгалтерскую отчетность экономического субъекта.</w:t>
      </w:r>
    </w:p>
    <w:p w:rsidR="00C41691" w:rsidRPr="007758FF" w:rsidRDefault="00C41691" w:rsidP="007758FF">
      <w:pPr>
        <w:spacing w:line="360" w:lineRule="auto"/>
        <w:ind w:firstLine="709"/>
        <w:jc w:val="both"/>
        <w:rPr>
          <w:sz w:val="28"/>
          <w:szCs w:val="28"/>
        </w:rPr>
      </w:pPr>
    </w:p>
    <w:p w:rsidR="00C41691" w:rsidRPr="007758FF" w:rsidRDefault="00C41691" w:rsidP="007758FF">
      <w:pPr>
        <w:spacing w:line="360" w:lineRule="auto"/>
        <w:ind w:firstLine="709"/>
        <w:jc w:val="center"/>
        <w:rPr>
          <w:b/>
          <w:bCs/>
          <w:sz w:val="28"/>
          <w:szCs w:val="28"/>
        </w:rPr>
      </w:pPr>
      <w:r w:rsidRPr="007758FF">
        <w:rPr>
          <w:sz w:val="28"/>
          <w:szCs w:val="28"/>
        </w:rPr>
        <w:br w:type="page"/>
      </w:r>
      <w:bookmarkStart w:id="4" w:name="_Toc209841953"/>
      <w:r w:rsidRPr="007758FF">
        <w:rPr>
          <w:b/>
          <w:bCs/>
          <w:sz w:val="28"/>
          <w:szCs w:val="28"/>
        </w:rPr>
        <w:t>2. Аудит учета производственных затрат и финансовых результатов</w:t>
      </w:r>
      <w:bookmarkEnd w:id="4"/>
    </w:p>
    <w:p w:rsidR="00C41691" w:rsidRPr="007758FF" w:rsidRDefault="00C41691" w:rsidP="007758FF">
      <w:pPr>
        <w:spacing w:line="360" w:lineRule="auto"/>
        <w:ind w:firstLine="709"/>
        <w:jc w:val="center"/>
        <w:rPr>
          <w:sz w:val="28"/>
          <w:szCs w:val="28"/>
        </w:rPr>
      </w:pPr>
    </w:p>
    <w:p w:rsidR="00C41691" w:rsidRPr="007758FF" w:rsidRDefault="00C41691" w:rsidP="007758FF">
      <w:pPr>
        <w:spacing w:line="360" w:lineRule="auto"/>
        <w:ind w:firstLine="709"/>
        <w:jc w:val="center"/>
        <w:rPr>
          <w:b/>
          <w:bCs/>
          <w:iCs/>
          <w:sz w:val="28"/>
          <w:szCs w:val="28"/>
        </w:rPr>
      </w:pPr>
      <w:bookmarkStart w:id="5" w:name="_Toc209841954"/>
      <w:r w:rsidRPr="007758FF">
        <w:rPr>
          <w:b/>
          <w:bCs/>
          <w:iCs/>
          <w:sz w:val="28"/>
          <w:szCs w:val="28"/>
        </w:rPr>
        <w:t>2.1 Задание</w:t>
      </w:r>
      <w:bookmarkEnd w:id="5"/>
    </w:p>
    <w:p w:rsidR="007758FF" w:rsidRDefault="007758FF" w:rsidP="007758FF">
      <w:pPr>
        <w:spacing w:line="360" w:lineRule="auto"/>
        <w:ind w:firstLine="709"/>
        <w:jc w:val="both"/>
        <w:rPr>
          <w:sz w:val="28"/>
          <w:szCs w:val="28"/>
        </w:rPr>
      </w:pPr>
    </w:p>
    <w:p w:rsidR="00C41691" w:rsidRPr="007758FF" w:rsidRDefault="00C41691" w:rsidP="007758FF">
      <w:pPr>
        <w:spacing w:line="360" w:lineRule="auto"/>
        <w:ind w:firstLine="709"/>
        <w:jc w:val="both"/>
        <w:rPr>
          <w:sz w:val="28"/>
          <w:szCs w:val="28"/>
        </w:rPr>
      </w:pPr>
      <w:r w:rsidRPr="007758FF">
        <w:rPr>
          <w:sz w:val="28"/>
          <w:szCs w:val="28"/>
        </w:rPr>
        <w:t>Проверить ООО «Луч», которое в первом квартале 2002г. произвело 10 автомобилей. Прямые затраты, собранные на счете 20 «Основное производство», составили 500у.е. Общехозяйственные расходы, собранные на счете 26, составили за квартал 100у.е. В первом квартале было реализовано 6 автомобилей по цене 100у.е.</w:t>
      </w:r>
    </w:p>
    <w:p w:rsidR="00C41691" w:rsidRPr="007758FF" w:rsidRDefault="00C41691" w:rsidP="007758FF">
      <w:pPr>
        <w:spacing w:line="360" w:lineRule="auto"/>
        <w:ind w:firstLine="709"/>
        <w:jc w:val="both"/>
        <w:rPr>
          <w:sz w:val="28"/>
          <w:szCs w:val="28"/>
        </w:rPr>
      </w:pPr>
    </w:p>
    <w:p w:rsidR="00C41691" w:rsidRPr="007758FF" w:rsidRDefault="00C41691" w:rsidP="007758FF">
      <w:pPr>
        <w:spacing w:line="360" w:lineRule="auto"/>
        <w:ind w:firstLine="709"/>
        <w:jc w:val="both"/>
        <w:rPr>
          <w:sz w:val="28"/>
          <w:szCs w:val="28"/>
        </w:rPr>
      </w:pPr>
      <w:r w:rsidRPr="007758FF">
        <w:rPr>
          <w:sz w:val="28"/>
          <w:szCs w:val="28"/>
        </w:rPr>
        <w:t>Журнал хозяйственных операций.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9"/>
        <w:gridCol w:w="6594"/>
        <w:gridCol w:w="720"/>
        <w:gridCol w:w="835"/>
        <w:gridCol w:w="792"/>
      </w:tblGrid>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 п.п.</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Хозяйственные операции</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Дебет</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Кредит</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Сумма</w:t>
            </w:r>
          </w:p>
        </w:tc>
      </w:tr>
      <w:tr w:rsidR="00C41691" w:rsidRPr="00D735DD" w:rsidTr="00D735DD">
        <w:tc>
          <w:tcPr>
            <w:tcW w:w="0" w:type="auto"/>
            <w:gridSpan w:val="5"/>
            <w:shd w:val="clear" w:color="auto" w:fill="auto"/>
          </w:tcPr>
          <w:p w:rsidR="00C41691" w:rsidRPr="00D735DD" w:rsidRDefault="00C41691" w:rsidP="00D735DD">
            <w:pPr>
              <w:spacing w:line="360" w:lineRule="auto"/>
              <w:jc w:val="both"/>
              <w:rPr>
                <w:b/>
                <w:bCs/>
                <w:sz w:val="20"/>
                <w:szCs w:val="20"/>
              </w:rPr>
            </w:pPr>
            <w:r w:rsidRPr="00D735DD">
              <w:rPr>
                <w:b/>
                <w:bCs/>
                <w:sz w:val="20"/>
                <w:szCs w:val="20"/>
              </w:rPr>
              <w:t>Учет полной производственной себестоимости (полный вариант), у.е.</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1</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Признан доход от продажи 6 автомобилей</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62</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600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2</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Отражена сумма НДС, подлежащего получению от покупателей за реализованные автомобили</w:t>
            </w:r>
          </w:p>
        </w:tc>
        <w:tc>
          <w:tcPr>
            <w:tcW w:w="0" w:type="auto"/>
            <w:shd w:val="clear" w:color="auto" w:fill="auto"/>
          </w:tcPr>
          <w:p w:rsidR="00C41691" w:rsidRPr="00D735DD" w:rsidRDefault="00C41691" w:rsidP="00D735DD">
            <w:pPr>
              <w:spacing w:line="360" w:lineRule="auto"/>
              <w:jc w:val="both"/>
              <w:rPr>
                <w:sz w:val="20"/>
                <w:szCs w:val="20"/>
              </w:rPr>
            </w:pPr>
          </w:p>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p>
          <w:p w:rsidR="00C41691" w:rsidRPr="00D735DD" w:rsidRDefault="00C41691" w:rsidP="00D735DD">
            <w:pPr>
              <w:spacing w:line="360" w:lineRule="auto"/>
              <w:jc w:val="both"/>
              <w:rPr>
                <w:sz w:val="20"/>
                <w:szCs w:val="20"/>
              </w:rPr>
            </w:pPr>
            <w:r w:rsidRPr="00D735DD">
              <w:rPr>
                <w:sz w:val="20"/>
                <w:szCs w:val="20"/>
              </w:rPr>
              <w:t>68</w:t>
            </w:r>
          </w:p>
        </w:tc>
        <w:tc>
          <w:tcPr>
            <w:tcW w:w="0" w:type="auto"/>
            <w:shd w:val="clear" w:color="auto" w:fill="auto"/>
          </w:tcPr>
          <w:p w:rsidR="00C41691" w:rsidRPr="00D735DD" w:rsidRDefault="00C41691" w:rsidP="00D735DD">
            <w:pPr>
              <w:spacing w:line="360" w:lineRule="auto"/>
              <w:jc w:val="both"/>
              <w:rPr>
                <w:sz w:val="20"/>
                <w:szCs w:val="20"/>
              </w:rPr>
            </w:pPr>
          </w:p>
          <w:p w:rsidR="00C41691" w:rsidRPr="00D735DD" w:rsidRDefault="00C41691" w:rsidP="00D735DD">
            <w:pPr>
              <w:spacing w:line="360" w:lineRule="auto"/>
              <w:jc w:val="both"/>
              <w:rPr>
                <w:sz w:val="20"/>
                <w:szCs w:val="20"/>
              </w:rPr>
            </w:pPr>
            <w:r w:rsidRPr="00D735DD">
              <w:rPr>
                <w:sz w:val="20"/>
                <w:szCs w:val="20"/>
              </w:rPr>
              <w:t>100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3</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Отражена полная фактическая производственная себестоимость реализованной продукции</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40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360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4</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Отражен финансовый результат</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99</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140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Налог на прибыль в этом случае составит (24%)</w:t>
            </w: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33,6</w:t>
            </w:r>
          </w:p>
        </w:tc>
      </w:tr>
      <w:tr w:rsidR="00C41691" w:rsidRPr="00D735DD" w:rsidTr="00D735DD">
        <w:tc>
          <w:tcPr>
            <w:tcW w:w="0" w:type="auto"/>
            <w:gridSpan w:val="5"/>
            <w:shd w:val="clear" w:color="auto" w:fill="auto"/>
          </w:tcPr>
          <w:p w:rsidR="00C41691" w:rsidRPr="00D735DD" w:rsidRDefault="00C41691" w:rsidP="00D735DD">
            <w:pPr>
              <w:spacing w:line="360" w:lineRule="auto"/>
              <w:jc w:val="both"/>
              <w:rPr>
                <w:b/>
                <w:bCs/>
                <w:sz w:val="20"/>
                <w:szCs w:val="20"/>
              </w:rPr>
            </w:pPr>
            <w:r w:rsidRPr="00D735DD">
              <w:rPr>
                <w:b/>
                <w:bCs/>
                <w:sz w:val="20"/>
                <w:szCs w:val="20"/>
              </w:rPr>
              <w:t>Учет неполной производственной себестоимости (второй вариант), у.е.</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1</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Признан доход от продажи автомобилей</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62</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600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2</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Отражена сумма НДС, подлежащего получению от покупателей</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68</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100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3</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Списана неполная производственная себестоимость реализованных автомобилей</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40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300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4</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Списана сумма произведенных в отчетном периоде общехозяйственных расходов, подлежащих включению непосредственно в себестоимость продукции</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26</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100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5</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Отражен финансовый результат</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99</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100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Налог на прибыль в этом случае составит (24%)</w:t>
            </w: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24</w:t>
            </w:r>
          </w:p>
        </w:tc>
      </w:tr>
    </w:tbl>
    <w:p w:rsidR="00C41691" w:rsidRPr="007758FF" w:rsidRDefault="00C41691" w:rsidP="007758FF">
      <w:pPr>
        <w:spacing w:line="360" w:lineRule="auto"/>
        <w:ind w:firstLine="709"/>
        <w:jc w:val="both"/>
        <w:rPr>
          <w:sz w:val="28"/>
          <w:szCs w:val="28"/>
        </w:rPr>
      </w:pPr>
    </w:p>
    <w:p w:rsidR="00C41691" w:rsidRPr="007758FF" w:rsidRDefault="00C41691" w:rsidP="007758FF">
      <w:pPr>
        <w:spacing w:line="360" w:lineRule="auto"/>
        <w:ind w:firstLine="709"/>
        <w:jc w:val="both"/>
        <w:rPr>
          <w:sz w:val="28"/>
          <w:szCs w:val="28"/>
        </w:rPr>
      </w:pPr>
      <w:r w:rsidRPr="007758FF">
        <w:rPr>
          <w:sz w:val="28"/>
          <w:szCs w:val="28"/>
        </w:rPr>
        <w:t>ООО «Луч» во втором квартале произвело еще 5 автомобилей и реализовало все имеющиеся у него автомобили (5шт., произведенных во ІІ квартале, и 4шт., произведенные, но не реализованные в первом квартале) по той же цене - 100у.е. При этом расходы на производство и реализацию продукции сохранились на том же уровне, что и в І квартале. Размер общехозяйственных расходов, включаемых в себестоимость каждого автомобиля при расчете полной себестоимости, составит 20 у.е. Соответственно полная себестоимость одного автомобиля равна 70у.е.</w:t>
      </w:r>
    </w:p>
    <w:p w:rsidR="00C41691" w:rsidRPr="007758FF" w:rsidRDefault="00C41691" w:rsidP="007758FF">
      <w:pPr>
        <w:spacing w:line="360" w:lineRule="auto"/>
        <w:ind w:firstLine="709"/>
        <w:jc w:val="both"/>
        <w:rPr>
          <w:sz w:val="28"/>
          <w:szCs w:val="28"/>
        </w:rPr>
      </w:pPr>
    </w:p>
    <w:p w:rsidR="00C41691" w:rsidRPr="007758FF" w:rsidRDefault="00C41691" w:rsidP="007758FF">
      <w:pPr>
        <w:spacing w:line="360" w:lineRule="auto"/>
        <w:ind w:firstLine="709"/>
        <w:jc w:val="both"/>
        <w:rPr>
          <w:sz w:val="28"/>
          <w:szCs w:val="28"/>
        </w:rPr>
      </w:pPr>
      <w:r w:rsidRPr="007758FF">
        <w:rPr>
          <w:sz w:val="28"/>
          <w:szCs w:val="28"/>
        </w:rPr>
        <w:t>Журнал хозяйственных операций.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3"/>
        <w:gridCol w:w="6520"/>
        <w:gridCol w:w="720"/>
        <w:gridCol w:w="835"/>
        <w:gridCol w:w="792"/>
      </w:tblGrid>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 п.п.</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Хозяйственные операции</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Дебет</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Кредит</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Сумма</w:t>
            </w:r>
          </w:p>
        </w:tc>
      </w:tr>
      <w:tr w:rsidR="00C41691" w:rsidRPr="00D735DD" w:rsidTr="00D735DD">
        <w:tc>
          <w:tcPr>
            <w:tcW w:w="0" w:type="auto"/>
            <w:gridSpan w:val="5"/>
            <w:shd w:val="clear" w:color="auto" w:fill="auto"/>
          </w:tcPr>
          <w:p w:rsidR="00C41691" w:rsidRPr="00D735DD" w:rsidRDefault="00C41691" w:rsidP="00D735DD">
            <w:pPr>
              <w:spacing w:line="360" w:lineRule="auto"/>
              <w:jc w:val="both"/>
              <w:rPr>
                <w:b/>
                <w:bCs/>
                <w:sz w:val="20"/>
                <w:szCs w:val="20"/>
              </w:rPr>
            </w:pPr>
            <w:r w:rsidRPr="00D735DD">
              <w:rPr>
                <w:b/>
                <w:bCs/>
                <w:sz w:val="20"/>
                <w:szCs w:val="20"/>
              </w:rPr>
              <w:t>Учет полной производственной себестоимости (полный вариант), у.е.</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1</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Признан доход от продажи 9 автомобилей</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62</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2</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Отражена сумма НДС, подлежащего получению от покупателей за реализованные автомобили</w:t>
            </w:r>
          </w:p>
        </w:tc>
        <w:tc>
          <w:tcPr>
            <w:tcW w:w="0" w:type="auto"/>
            <w:shd w:val="clear" w:color="auto" w:fill="auto"/>
          </w:tcPr>
          <w:p w:rsidR="00C41691" w:rsidRPr="00D735DD" w:rsidRDefault="00C41691" w:rsidP="00D735DD">
            <w:pPr>
              <w:spacing w:line="360" w:lineRule="auto"/>
              <w:jc w:val="both"/>
              <w:rPr>
                <w:sz w:val="20"/>
                <w:szCs w:val="20"/>
              </w:rPr>
            </w:pPr>
          </w:p>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p>
          <w:p w:rsidR="00C41691" w:rsidRPr="00D735DD" w:rsidRDefault="00C41691" w:rsidP="00D735DD">
            <w:pPr>
              <w:spacing w:line="360" w:lineRule="auto"/>
              <w:jc w:val="both"/>
              <w:rPr>
                <w:sz w:val="20"/>
                <w:szCs w:val="20"/>
              </w:rPr>
            </w:pPr>
            <w:r w:rsidRPr="00D735DD">
              <w:rPr>
                <w:sz w:val="20"/>
                <w:szCs w:val="20"/>
              </w:rPr>
              <w:t>68</w:t>
            </w:r>
          </w:p>
        </w:tc>
        <w:tc>
          <w:tcPr>
            <w:tcW w:w="0" w:type="auto"/>
            <w:shd w:val="clear" w:color="auto" w:fill="auto"/>
          </w:tcPr>
          <w:p w:rsidR="00C41691" w:rsidRPr="00D735DD" w:rsidRDefault="00C41691" w:rsidP="00D735DD">
            <w:pPr>
              <w:spacing w:line="360" w:lineRule="auto"/>
              <w:jc w:val="both"/>
              <w:rPr>
                <w:sz w:val="20"/>
                <w:szCs w:val="20"/>
              </w:rPr>
            </w:pPr>
          </w:p>
          <w:p w:rsidR="00C41691" w:rsidRPr="00D735DD" w:rsidRDefault="00C41691" w:rsidP="00D735DD">
            <w:pPr>
              <w:spacing w:line="360" w:lineRule="auto"/>
              <w:jc w:val="both"/>
              <w:rPr>
                <w:sz w:val="20"/>
                <w:szCs w:val="20"/>
              </w:rPr>
            </w:pPr>
            <w:r w:rsidRPr="00D735DD">
              <w:rPr>
                <w:sz w:val="20"/>
                <w:szCs w:val="20"/>
              </w:rPr>
              <w:t>150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3</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Отражена полная фактическая производственная себестоимость реализованной продукции</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40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590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4</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Отражен финансовый результат</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99</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160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Налог на прибыль в этом случае составит (24%)</w:t>
            </w: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38,4</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Общая сумма налога на прибыль за полугодие</w:t>
            </w: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72</w:t>
            </w:r>
          </w:p>
        </w:tc>
      </w:tr>
      <w:tr w:rsidR="00C41691" w:rsidRPr="00D735DD" w:rsidTr="00D735DD">
        <w:tc>
          <w:tcPr>
            <w:tcW w:w="0" w:type="auto"/>
            <w:gridSpan w:val="5"/>
            <w:shd w:val="clear" w:color="auto" w:fill="auto"/>
          </w:tcPr>
          <w:p w:rsidR="00C41691" w:rsidRPr="00D735DD" w:rsidRDefault="00C41691" w:rsidP="00D735DD">
            <w:pPr>
              <w:spacing w:line="360" w:lineRule="auto"/>
              <w:jc w:val="both"/>
              <w:rPr>
                <w:b/>
                <w:bCs/>
                <w:sz w:val="20"/>
                <w:szCs w:val="20"/>
              </w:rPr>
            </w:pPr>
            <w:r w:rsidRPr="00D735DD">
              <w:rPr>
                <w:b/>
                <w:bCs/>
                <w:sz w:val="20"/>
                <w:szCs w:val="20"/>
              </w:rPr>
              <w:t>Учет неполной производственной себестоимости (второй вариант), у.е.</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1</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Признан доход от продажи автомобилей</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62</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2</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Отражена сумма НДС, подлежащего получению от покупателей</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68</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150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3</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Списана неполная производственная себестоимость реализованных автомобилей</w:t>
            </w:r>
          </w:p>
        </w:tc>
        <w:tc>
          <w:tcPr>
            <w:tcW w:w="0" w:type="auto"/>
            <w:shd w:val="clear" w:color="auto" w:fill="auto"/>
          </w:tcPr>
          <w:p w:rsidR="00C41691" w:rsidRPr="00D735DD" w:rsidRDefault="00C41691" w:rsidP="00D735DD">
            <w:pPr>
              <w:spacing w:line="360" w:lineRule="auto"/>
              <w:jc w:val="both"/>
              <w:rPr>
                <w:sz w:val="20"/>
                <w:szCs w:val="20"/>
              </w:rPr>
            </w:pPr>
          </w:p>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p>
          <w:p w:rsidR="00C41691" w:rsidRPr="00D735DD" w:rsidRDefault="00C41691" w:rsidP="00D735DD">
            <w:pPr>
              <w:spacing w:line="360" w:lineRule="auto"/>
              <w:jc w:val="both"/>
              <w:rPr>
                <w:sz w:val="20"/>
                <w:szCs w:val="20"/>
              </w:rPr>
            </w:pPr>
            <w:r w:rsidRPr="00D735DD">
              <w:rPr>
                <w:sz w:val="20"/>
                <w:szCs w:val="20"/>
              </w:rPr>
              <w:t>40</w:t>
            </w:r>
          </w:p>
        </w:tc>
        <w:tc>
          <w:tcPr>
            <w:tcW w:w="0" w:type="auto"/>
            <w:shd w:val="clear" w:color="auto" w:fill="auto"/>
          </w:tcPr>
          <w:p w:rsidR="00C41691" w:rsidRPr="00D735DD" w:rsidRDefault="00C41691" w:rsidP="00D735DD">
            <w:pPr>
              <w:spacing w:line="360" w:lineRule="auto"/>
              <w:jc w:val="both"/>
              <w:rPr>
                <w:sz w:val="20"/>
                <w:szCs w:val="20"/>
              </w:rPr>
            </w:pPr>
          </w:p>
          <w:p w:rsidR="00C41691" w:rsidRPr="00D735DD" w:rsidRDefault="00C41691" w:rsidP="00D735DD">
            <w:pPr>
              <w:spacing w:line="360" w:lineRule="auto"/>
              <w:jc w:val="both"/>
              <w:rPr>
                <w:sz w:val="20"/>
                <w:szCs w:val="20"/>
              </w:rPr>
            </w:pPr>
            <w:r w:rsidRPr="00D735DD">
              <w:rPr>
                <w:sz w:val="20"/>
                <w:szCs w:val="20"/>
              </w:rPr>
              <w:t>450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4</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Списаны общехозяйственные расходы, подлежащие включению в себестоимость продукции</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26</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100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5</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Отражен финансовый результат</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90</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99</w:t>
            </w: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200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Налог на прибыль, полученную во втором квартале (24%)</w:t>
            </w: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48</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Общая сумма прибыли за полугодие</w:t>
            </w: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300</w:t>
            </w:r>
          </w:p>
        </w:tc>
      </w:tr>
      <w:tr w:rsidR="00C41691" w:rsidRPr="00D735DD" w:rsidTr="00D735DD">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Общая сумма налога на прибыль</w:t>
            </w: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p>
        </w:tc>
        <w:tc>
          <w:tcPr>
            <w:tcW w:w="0" w:type="auto"/>
            <w:shd w:val="clear" w:color="auto" w:fill="auto"/>
          </w:tcPr>
          <w:p w:rsidR="00C41691" w:rsidRPr="00D735DD" w:rsidRDefault="00C41691" w:rsidP="00D735DD">
            <w:pPr>
              <w:spacing w:line="360" w:lineRule="auto"/>
              <w:jc w:val="both"/>
              <w:rPr>
                <w:sz w:val="20"/>
                <w:szCs w:val="20"/>
              </w:rPr>
            </w:pPr>
            <w:r w:rsidRPr="00D735DD">
              <w:rPr>
                <w:sz w:val="20"/>
                <w:szCs w:val="20"/>
              </w:rPr>
              <w:t>72</w:t>
            </w:r>
          </w:p>
        </w:tc>
      </w:tr>
    </w:tbl>
    <w:p w:rsidR="00C41691" w:rsidRPr="007758FF" w:rsidRDefault="00C41691" w:rsidP="007758FF">
      <w:pPr>
        <w:spacing w:line="360" w:lineRule="auto"/>
        <w:ind w:firstLine="709"/>
        <w:jc w:val="both"/>
        <w:rPr>
          <w:sz w:val="28"/>
          <w:szCs w:val="28"/>
        </w:rPr>
      </w:pPr>
    </w:p>
    <w:p w:rsidR="00C41691" w:rsidRPr="007758FF" w:rsidRDefault="00C41691" w:rsidP="007758FF">
      <w:pPr>
        <w:spacing w:line="360" w:lineRule="auto"/>
        <w:ind w:firstLine="709"/>
        <w:jc w:val="both"/>
        <w:rPr>
          <w:sz w:val="28"/>
          <w:szCs w:val="28"/>
        </w:rPr>
      </w:pPr>
      <w:r w:rsidRPr="007758FF">
        <w:rPr>
          <w:sz w:val="28"/>
          <w:szCs w:val="28"/>
        </w:rPr>
        <w:t>Оба способа достоверно отражают показатели финансовой отчетности в соответствии с порядком ведения бухгалтерского учета законодательству РФ.</w:t>
      </w:r>
    </w:p>
    <w:p w:rsidR="00C41691" w:rsidRPr="007758FF" w:rsidRDefault="00C41691" w:rsidP="007758FF">
      <w:pPr>
        <w:spacing w:line="360" w:lineRule="auto"/>
        <w:ind w:firstLine="709"/>
        <w:jc w:val="both"/>
        <w:rPr>
          <w:sz w:val="28"/>
          <w:szCs w:val="28"/>
        </w:rPr>
      </w:pPr>
      <w:r w:rsidRPr="007758FF">
        <w:rPr>
          <w:sz w:val="28"/>
          <w:szCs w:val="28"/>
        </w:rPr>
        <w:t>Однако, первый способ, в отличие от второго не допускает резких скачков полученной прибыли, и соответственно налога на прибыль, подлежащего уплате.</w:t>
      </w:r>
    </w:p>
    <w:p w:rsidR="00C41691" w:rsidRPr="007758FF" w:rsidRDefault="00C41691" w:rsidP="007758FF">
      <w:pPr>
        <w:spacing w:line="360" w:lineRule="auto"/>
        <w:ind w:firstLine="709"/>
        <w:jc w:val="both"/>
        <w:rPr>
          <w:sz w:val="28"/>
          <w:szCs w:val="28"/>
        </w:rPr>
      </w:pPr>
      <w:r w:rsidRPr="007758FF">
        <w:rPr>
          <w:sz w:val="28"/>
          <w:szCs w:val="28"/>
        </w:rPr>
        <w:t>Так при первом способе прибыль возросла на 20у.е. (на 14,3%), налог на прибыль увеличился на 4,8у.е., тогда как при применении второго способа во втором квартале прибыль возросла по сравнению с первым кварталом на 100у.е. (на 100%), а налог на прибыль на 24у.е.</w:t>
      </w:r>
    </w:p>
    <w:p w:rsidR="00C41691" w:rsidRPr="007758FF" w:rsidRDefault="00C41691" w:rsidP="007758FF">
      <w:pPr>
        <w:spacing w:line="360" w:lineRule="auto"/>
        <w:ind w:firstLine="709"/>
        <w:jc w:val="both"/>
        <w:rPr>
          <w:sz w:val="28"/>
          <w:szCs w:val="28"/>
        </w:rPr>
      </w:pPr>
      <w:r w:rsidRPr="007758FF">
        <w:rPr>
          <w:sz w:val="28"/>
          <w:szCs w:val="28"/>
        </w:rPr>
        <w:t>Таким образом, применение организацией первого метода списания затрат позволит укрепить финансовую устойчивость.</w:t>
      </w:r>
    </w:p>
    <w:p w:rsidR="00C41691" w:rsidRDefault="00C41691" w:rsidP="007758FF">
      <w:pPr>
        <w:spacing w:line="360" w:lineRule="auto"/>
        <w:ind w:firstLine="709"/>
        <w:jc w:val="center"/>
        <w:rPr>
          <w:b/>
          <w:bCs/>
          <w:sz w:val="28"/>
          <w:szCs w:val="28"/>
        </w:rPr>
      </w:pPr>
      <w:r w:rsidRPr="007758FF">
        <w:rPr>
          <w:sz w:val="28"/>
          <w:szCs w:val="28"/>
        </w:rPr>
        <w:br w:type="page"/>
      </w:r>
      <w:bookmarkStart w:id="6" w:name="_Toc154198324"/>
      <w:bookmarkStart w:id="7" w:name="_Toc154482764"/>
      <w:bookmarkStart w:id="8" w:name="_Toc154482838"/>
      <w:bookmarkStart w:id="9" w:name="_Toc154830207"/>
      <w:bookmarkStart w:id="10" w:name="_Toc162411880"/>
      <w:bookmarkStart w:id="11" w:name="_Toc208743126"/>
      <w:bookmarkStart w:id="12" w:name="_Toc209841955"/>
      <w:r w:rsidRPr="007758FF">
        <w:rPr>
          <w:b/>
          <w:bCs/>
          <w:sz w:val="28"/>
          <w:szCs w:val="28"/>
        </w:rPr>
        <w:t>Список использованной литературы</w:t>
      </w:r>
      <w:bookmarkEnd w:id="6"/>
      <w:bookmarkEnd w:id="7"/>
      <w:bookmarkEnd w:id="8"/>
      <w:bookmarkEnd w:id="9"/>
      <w:bookmarkEnd w:id="10"/>
      <w:bookmarkEnd w:id="11"/>
      <w:bookmarkEnd w:id="12"/>
    </w:p>
    <w:p w:rsidR="007758FF" w:rsidRPr="007758FF" w:rsidRDefault="007758FF" w:rsidP="007758FF">
      <w:pPr>
        <w:spacing w:line="360" w:lineRule="auto"/>
        <w:ind w:firstLine="709"/>
        <w:jc w:val="both"/>
        <w:rPr>
          <w:b/>
          <w:bCs/>
          <w:sz w:val="28"/>
          <w:szCs w:val="28"/>
        </w:rPr>
      </w:pPr>
    </w:p>
    <w:p w:rsidR="00C41691" w:rsidRPr="007758FF" w:rsidRDefault="00C41691" w:rsidP="007758FF">
      <w:pPr>
        <w:numPr>
          <w:ilvl w:val="0"/>
          <w:numId w:val="5"/>
        </w:numPr>
        <w:tabs>
          <w:tab w:val="left" w:pos="284"/>
        </w:tabs>
        <w:spacing w:line="360" w:lineRule="auto"/>
        <w:ind w:left="0" w:firstLine="0"/>
        <w:rPr>
          <w:sz w:val="28"/>
          <w:szCs w:val="28"/>
        </w:rPr>
      </w:pPr>
      <w:r w:rsidRPr="007758FF">
        <w:rPr>
          <w:sz w:val="28"/>
          <w:szCs w:val="28"/>
        </w:rPr>
        <w:t>Федеральный закон №119-ФЗ от 07.08.2001г. «Об аудиторской деятельности» (с изменениями и дополнениями).</w:t>
      </w:r>
    </w:p>
    <w:p w:rsidR="00C41691" w:rsidRPr="007758FF" w:rsidRDefault="00C41691" w:rsidP="007758FF">
      <w:pPr>
        <w:numPr>
          <w:ilvl w:val="0"/>
          <w:numId w:val="5"/>
        </w:numPr>
        <w:tabs>
          <w:tab w:val="left" w:pos="284"/>
        </w:tabs>
        <w:spacing w:line="360" w:lineRule="auto"/>
        <w:ind w:left="0" w:firstLine="0"/>
        <w:rPr>
          <w:sz w:val="28"/>
          <w:szCs w:val="28"/>
        </w:rPr>
      </w:pPr>
      <w:r w:rsidRPr="007758FF">
        <w:rPr>
          <w:sz w:val="28"/>
          <w:szCs w:val="28"/>
        </w:rPr>
        <w:t>Овсийчук М.Ф. «Аудит. Организация. Методика проведения», М., 2001</w:t>
      </w:r>
    </w:p>
    <w:p w:rsidR="00C41691" w:rsidRPr="007758FF" w:rsidRDefault="00C41691" w:rsidP="007758FF">
      <w:pPr>
        <w:numPr>
          <w:ilvl w:val="0"/>
          <w:numId w:val="5"/>
        </w:numPr>
        <w:tabs>
          <w:tab w:val="left" w:pos="284"/>
        </w:tabs>
        <w:spacing w:line="360" w:lineRule="auto"/>
        <w:ind w:left="0" w:firstLine="0"/>
        <w:rPr>
          <w:sz w:val="28"/>
          <w:szCs w:val="28"/>
        </w:rPr>
      </w:pPr>
      <w:r w:rsidRPr="007758FF">
        <w:rPr>
          <w:sz w:val="28"/>
          <w:szCs w:val="28"/>
        </w:rPr>
        <w:t>Терехова «Теория, практика и методология аудита» - 2004</w:t>
      </w:r>
    </w:p>
    <w:p w:rsidR="00C41691" w:rsidRPr="007758FF" w:rsidRDefault="00C41691" w:rsidP="007758FF">
      <w:pPr>
        <w:numPr>
          <w:ilvl w:val="0"/>
          <w:numId w:val="5"/>
        </w:numPr>
        <w:tabs>
          <w:tab w:val="left" w:pos="284"/>
        </w:tabs>
        <w:spacing w:line="360" w:lineRule="auto"/>
        <w:ind w:left="0" w:firstLine="0"/>
        <w:rPr>
          <w:sz w:val="28"/>
          <w:szCs w:val="28"/>
        </w:rPr>
      </w:pPr>
      <w:r w:rsidRPr="007758FF">
        <w:rPr>
          <w:sz w:val="28"/>
          <w:szCs w:val="28"/>
        </w:rPr>
        <w:t>Временное положение о системе аттестации, обучения и повышения квалификации аудиторов в РФ, утвержденные Приказом Министерства финансов РФ от 12.09.2002г. №93н.</w:t>
      </w:r>
    </w:p>
    <w:p w:rsidR="00C41691" w:rsidRPr="007758FF" w:rsidRDefault="00C41691" w:rsidP="007758FF">
      <w:pPr>
        <w:numPr>
          <w:ilvl w:val="0"/>
          <w:numId w:val="5"/>
        </w:numPr>
        <w:tabs>
          <w:tab w:val="left" w:pos="284"/>
        </w:tabs>
        <w:spacing w:line="360" w:lineRule="auto"/>
        <w:ind w:left="0" w:firstLine="0"/>
        <w:rPr>
          <w:sz w:val="28"/>
          <w:szCs w:val="28"/>
        </w:rPr>
      </w:pPr>
      <w:r w:rsidRPr="007758FF">
        <w:rPr>
          <w:sz w:val="28"/>
          <w:szCs w:val="28"/>
        </w:rPr>
        <w:t>Положение о лицензировании аудиторской деятельности, утвержденное Постановлением Правительства РФ от 16.02.2008г. №80</w:t>
      </w:r>
    </w:p>
    <w:p w:rsidR="00C41691" w:rsidRPr="007758FF" w:rsidRDefault="00C41691" w:rsidP="007758FF">
      <w:pPr>
        <w:numPr>
          <w:ilvl w:val="0"/>
          <w:numId w:val="5"/>
        </w:numPr>
        <w:tabs>
          <w:tab w:val="left" w:pos="284"/>
        </w:tabs>
        <w:spacing w:line="360" w:lineRule="auto"/>
        <w:ind w:left="0" w:firstLine="0"/>
        <w:rPr>
          <w:sz w:val="28"/>
          <w:szCs w:val="28"/>
        </w:rPr>
      </w:pPr>
      <w:r w:rsidRPr="007758FF">
        <w:rPr>
          <w:sz w:val="28"/>
          <w:szCs w:val="28"/>
        </w:rPr>
        <w:t>Федеральные правила (стандарты) аудиторской деятельности, утвержденные Постановлением Правительства РФ от 23.09.2002г. №696.</w:t>
      </w:r>
      <w:bookmarkStart w:id="13" w:name="_GoBack"/>
      <w:bookmarkEnd w:id="13"/>
    </w:p>
    <w:sectPr w:rsidR="00C41691" w:rsidRPr="007758FF" w:rsidSect="007758FF">
      <w:headerReference w:type="even"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5DD" w:rsidRDefault="00D735DD">
      <w:r>
        <w:separator/>
      </w:r>
    </w:p>
  </w:endnote>
  <w:endnote w:type="continuationSeparator" w:id="0">
    <w:p w:rsidR="00D735DD" w:rsidRDefault="00D7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5DD" w:rsidRDefault="00D735DD">
      <w:r>
        <w:separator/>
      </w:r>
    </w:p>
  </w:footnote>
  <w:footnote w:type="continuationSeparator" w:id="0">
    <w:p w:rsidR="00D735DD" w:rsidRDefault="00D73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91" w:rsidRDefault="00C41691">
    <w:pPr>
      <w:pStyle w:val="ab"/>
      <w:framePr w:wrap="around" w:vAnchor="text" w:hAnchor="margin" w:xAlign="right" w:y="1"/>
      <w:rPr>
        <w:rStyle w:val="ad"/>
      </w:rPr>
    </w:pPr>
  </w:p>
  <w:p w:rsidR="00C41691" w:rsidRDefault="00C4169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9F20A0"/>
    <w:multiLevelType w:val="hybridMultilevel"/>
    <w:tmpl w:val="88EEA558"/>
    <w:lvl w:ilvl="0" w:tplc="ABD6B648">
      <w:start w:val="1"/>
      <w:numFmt w:val="decimal"/>
      <w:lvlText w:val="%1."/>
      <w:lvlJc w:val="left"/>
      <w:pPr>
        <w:tabs>
          <w:tab w:val="num" w:pos="720"/>
        </w:tabs>
        <w:ind w:left="720" w:hanging="360"/>
      </w:pPr>
      <w:rPr>
        <w:rFonts w:cs="Times New Roman"/>
      </w:rPr>
    </w:lvl>
    <w:lvl w:ilvl="1" w:tplc="9CF60014" w:tentative="1">
      <w:start w:val="1"/>
      <w:numFmt w:val="decimal"/>
      <w:lvlText w:val="%2."/>
      <w:lvlJc w:val="left"/>
      <w:pPr>
        <w:tabs>
          <w:tab w:val="num" w:pos="1440"/>
        </w:tabs>
        <w:ind w:left="1440" w:hanging="360"/>
      </w:pPr>
      <w:rPr>
        <w:rFonts w:cs="Times New Roman"/>
      </w:rPr>
    </w:lvl>
    <w:lvl w:ilvl="2" w:tplc="62CE173A" w:tentative="1">
      <w:start w:val="1"/>
      <w:numFmt w:val="decimal"/>
      <w:lvlText w:val="%3."/>
      <w:lvlJc w:val="left"/>
      <w:pPr>
        <w:tabs>
          <w:tab w:val="num" w:pos="2160"/>
        </w:tabs>
        <w:ind w:left="2160" w:hanging="360"/>
      </w:pPr>
      <w:rPr>
        <w:rFonts w:cs="Times New Roman"/>
      </w:rPr>
    </w:lvl>
    <w:lvl w:ilvl="3" w:tplc="5596B1A6" w:tentative="1">
      <w:start w:val="1"/>
      <w:numFmt w:val="decimal"/>
      <w:lvlText w:val="%4."/>
      <w:lvlJc w:val="left"/>
      <w:pPr>
        <w:tabs>
          <w:tab w:val="num" w:pos="2880"/>
        </w:tabs>
        <w:ind w:left="2880" w:hanging="360"/>
      </w:pPr>
      <w:rPr>
        <w:rFonts w:cs="Times New Roman"/>
      </w:rPr>
    </w:lvl>
    <w:lvl w:ilvl="4" w:tplc="BD0878A4" w:tentative="1">
      <w:start w:val="1"/>
      <w:numFmt w:val="decimal"/>
      <w:lvlText w:val="%5."/>
      <w:lvlJc w:val="left"/>
      <w:pPr>
        <w:tabs>
          <w:tab w:val="num" w:pos="3600"/>
        </w:tabs>
        <w:ind w:left="3600" w:hanging="360"/>
      </w:pPr>
      <w:rPr>
        <w:rFonts w:cs="Times New Roman"/>
      </w:rPr>
    </w:lvl>
    <w:lvl w:ilvl="5" w:tplc="9FE0DC0A" w:tentative="1">
      <w:start w:val="1"/>
      <w:numFmt w:val="decimal"/>
      <w:lvlText w:val="%6."/>
      <w:lvlJc w:val="left"/>
      <w:pPr>
        <w:tabs>
          <w:tab w:val="num" w:pos="4320"/>
        </w:tabs>
        <w:ind w:left="4320" w:hanging="360"/>
      </w:pPr>
      <w:rPr>
        <w:rFonts w:cs="Times New Roman"/>
      </w:rPr>
    </w:lvl>
    <w:lvl w:ilvl="6" w:tplc="EEC6CA3A" w:tentative="1">
      <w:start w:val="1"/>
      <w:numFmt w:val="decimal"/>
      <w:lvlText w:val="%7."/>
      <w:lvlJc w:val="left"/>
      <w:pPr>
        <w:tabs>
          <w:tab w:val="num" w:pos="5040"/>
        </w:tabs>
        <w:ind w:left="5040" w:hanging="360"/>
      </w:pPr>
      <w:rPr>
        <w:rFonts w:cs="Times New Roman"/>
      </w:rPr>
    </w:lvl>
    <w:lvl w:ilvl="7" w:tplc="C630C308" w:tentative="1">
      <w:start w:val="1"/>
      <w:numFmt w:val="decimal"/>
      <w:lvlText w:val="%8."/>
      <w:lvlJc w:val="left"/>
      <w:pPr>
        <w:tabs>
          <w:tab w:val="num" w:pos="5760"/>
        </w:tabs>
        <w:ind w:left="5760" w:hanging="360"/>
      </w:pPr>
      <w:rPr>
        <w:rFonts w:cs="Times New Roman"/>
      </w:rPr>
    </w:lvl>
    <w:lvl w:ilvl="8" w:tplc="7B48021E" w:tentative="1">
      <w:start w:val="1"/>
      <w:numFmt w:val="decimal"/>
      <w:lvlText w:val="%9."/>
      <w:lvlJc w:val="left"/>
      <w:pPr>
        <w:tabs>
          <w:tab w:val="num" w:pos="6480"/>
        </w:tabs>
        <w:ind w:left="6480" w:hanging="360"/>
      </w:pPr>
      <w:rPr>
        <w:rFonts w:cs="Times New Roman"/>
      </w:rPr>
    </w:lvl>
  </w:abstractNum>
  <w:abstractNum w:abstractNumId="1">
    <w:nsid w:val="5BBF6BDC"/>
    <w:multiLevelType w:val="hybridMultilevel"/>
    <w:tmpl w:val="50148564"/>
    <w:lvl w:ilvl="0" w:tplc="CA220FA2">
      <w:start w:val="1"/>
      <w:numFmt w:val="decimal"/>
      <w:lvlText w:val="%1."/>
      <w:lvlJc w:val="left"/>
      <w:pPr>
        <w:tabs>
          <w:tab w:val="num" w:pos="720"/>
        </w:tabs>
        <w:ind w:left="720" w:hanging="360"/>
      </w:pPr>
      <w:rPr>
        <w:rFonts w:cs="Times New Roman"/>
      </w:rPr>
    </w:lvl>
    <w:lvl w:ilvl="1" w:tplc="1D26878C" w:tentative="1">
      <w:start w:val="1"/>
      <w:numFmt w:val="decimal"/>
      <w:lvlText w:val="%2."/>
      <w:lvlJc w:val="left"/>
      <w:pPr>
        <w:tabs>
          <w:tab w:val="num" w:pos="1440"/>
        </w:tabs>
        <w:ind w:left="1440" w:hanging="360"/>
      </w:pPr>
      <w:rPr>
        <w:rFonts w:cs="Times New Roman"/>
      </w:rPr>
    </w:lvl>
    <w:lvl w:ilvl="2" w:tplc="A32ECD0C" w:tentative="1">
      <w:start w:val="1"/>
      <w:numFmt w:val="decimal"/>
      <w:lvlText w:val="%3."/>
      <w:lvlJc w:val="left"/>
      <w:pPr>
        <w:tabs>
          <w:tab w:val="num" w:pos="2160"/>
        </w:tabs>
        <w:ind w:left="2160" w:hanging="360"/>
      </w:pPr>
      <w:rPr>
        <w:rFonts w:cs="Times New Roman"/>
      </w:rPr>
    </w:lvl>
    <w:lvl w:ilvl="3" w:tplc="BDDAEBA8" w:tentative="1">
      <w:start w:val="1"/>
      <w:numFmt w:val="decimal"/>
      <w:lvlText w:val="%4."/>
      <w:lvlJc w:val="left"/>
      <w:pPr>
        <w:tabs>
          <w:tab w:val="num" w:pos="2880"/>
        </w:tabs>
        <w:ind w:left="2880" w:hanging="360"/>
      </w:pPr>
      <w:rPr>
        <w:rFonts w:cs="Times New Roman"/>
      </w:rPr>
    </w:lvl>
    <w:lvl w:ilvl="4" w:tplc="383CA6EE" w:tentative="1">
      <w:start w:val="1"/>
      <w:numFmt w:val="decimal"/>
      <w:lvlText w:val="%5."/>
      <w:lvlJc w:val="left"/>
      <w:pPr>
        <w:tabs>
          <w:tab w:val="num" w:pos="3600"/>
        </w:tabs>
        <w:ind w:left="3600" w:hanging="360"/>
      </w:pPr>
      <w:rPr>
        <w:rFonts w:cs="Times New Roman"/>
      </w:rPr>
    </w:lvl>
    <w:lvl w:ilvl="5" w:tplc="A2485262" w:tentative="1">
      <w:start w:val="1"/>
      <w:numFmt w:val="decimal"/>
      <w:lvlText w:val="%6."/>
      <w:lvlJc w:val="left"/>
      <w:pPr>
        <w:tabs>
          <w:tab w:val="num" w:pos="4320"/>
        </w:tabs>
        <w:ind w:left="4320" w:hanging="360"/>
      </w:pPr>
      <w:rPr>
        <w:rFonts w:cs="Times New Roman"/>
      </w:rPr>
    </w:lvl>
    <w:lvl w:ilvl="6" w:tplc="DD30F850" w:tentative="1">
      <w:start w:val="1"/>
      <w:numFmt w:val="decimal"/>
      <w:lvlText w:val="%7."/>
      <w:lvlJc w:val="left"/>
      <w:pPr>
        <w:tabs>
          <w:tab w:val="num" w:pos="5040"/>
        </w:tabs>
        <w:ind w:left="5040" w:hanging="360"/>
      </w:pPr>
      <w:rPr>
        <w:rFonts w:cs="Times New Roman"/>
      </w:rPr>
    </w:lvl>
    <w:lvl w:ilvl="7" w:tplc="A1BC2806" w:tentative="1">
      <w:start w:val="1"/>
      <w:numFmt w:val="decimal"/>
      <w:lvlText w:val="%8."/>
      <w:lvlJc w:val="left"/>
      <w:pPr>
        <w:tabs>
          <w:tab w:val="num" w:pos="5760"/>
        </w:tabs>
        <w:ind w:left="5760" w:hanging="360"/>
      </w:pPr>
      <w:rPr>
        <w:rFonts w:cs="Times New Roman"/>
      </w:rPr>
    </w:lvl>
    <w:lvl w:ilvl="8" w:tplc="DBEA49DC" w:tentative="1">
      <w:start w:val="1"/>
      <w:numFmt w:val="decimal"/>
      <w:lvlText w:val="%9."/>
      <w:lvlJc w:val="left"/>
      <w:pPr>
        <w:tabs>
          <w:tab w:val="num" w:pos="6480"/>
        </w:tabs>
        <w:ind w:left="6480" w:hanging="360"/>
      </w:pPr>
      <w:rPr>
        <w:rFonts w:cs="Times New Roman"/>
      </w:rPr>
    </w:lvl>
  </w:abstractNum>
  <w:abstractNum w:abstractNumId="2">
    <w:nsid w:val="6AA920A4"/>
    <w:multiLevelType w:val="hybridMultilevel"/>
    <w:tmpl w:val="D96CA7F8"/>
    <w:lvl w:ilvl="0" w:tplc="75301588">
      <w:start w:val="1"/>
      <w:numFmt w:val="decimal"/>
      <w:lvlText w:val="%1."/>
      <w:lvlJc w:val="left"/>
      <w:pPr>
        <w:tabs>
          <w:tab w:val="num" w:pos="720"/>
        </w:tabs>
        <w:ind w:left="720" w:hanging="360"/>
      </w:pPr>
      <w:rPr>
        <w:rFonts w:cs="Times New Roman"/>
      </w:rPr>
    </w:lvl>
    <w:lvl w:ilvl="1" w:tplc="73C0F490" w:tentative="1">
      <w:start w:val="1"/>
      <w:numFmt w:val="decimal"/>
      <w:lvlText w:val="%2."/>
      <w:lvlJc w:val="left"/>
      <w:pPr>
        <w:tabs>
          <w:tab w:val="num" w:pos="1440"/>
        </w:tabs>
        <w:ind w:left="1440" w:hanging="360"/>
      </w:pPr>
      <w:rPr>
        <w:rFonts w:cs="Times New Roman"/>
      </w:rPr>
    </w:lvl>
    <w:lvl w:ilvl="2" w:tplc="F65A6AAE" w:tentative="1">
      <w:start w:val="1"/>
      <w:numFmt w:val="decimal"/>
      <w:lvlText w:val="%3."/>
      <w:lvlJc w:val="left"/>
      <w:pPr>
        <w:tabs>
          <w:tab w:val="num" w:pos="2160"/>
        </w:tabs>
        <w:ind w:left="2160" w:hanging="360"/>
      </w:pPr>
      <w:rPr>
        <w:rFonts w:cs="Times New Roman"/>
      </w:rPr>
    </w:lvl>
    <w:lvl w:ilvl="3" w:tplc="F36656C8" w:tentative="1">
      <w:start w:val="1"/>
      <w:numFmt w:val="decimal"/>
      <w:lvlText w:val="%4."/>
      <w:lvlJc w:val="left"/>
      <w:pPr>
        <w:tabs>
          <w:tab w:val="num" w:pos="2880"/>
        </w:tabs>
        <w:ind w:left="2880" w:hanging="360"/>
      </w:pPr>
      <w:rPr>
        <w:rFonts w:cs="Times New Roman"/>
      </w:rPr>
    </w:lvl>
    <w:lvl w:ilvl="4" w:tplc="95380482" w:tentative="1">
      <w:start w:val="1"/>
      <w:numFmt w:val="decimal"/>
      <w:lvlText w:val="%5."/>
      <w:lvlJc w:val="left"/>
      <w:pPr>
        <w:tabs>
          <w:tab w:val="num" w:pos="3600"/>
        </w:tabs>
        <w:ind w:left="3600" w:hanging="360"/>
      </w:pPr>
      <w:rPr>
        <w:rFonts w:cs="Times New Roman"/>
      </w:rPr>
    </w:lvl>
    <w:lvl w:ilvl="5" w:tplc="285CBA42" w:tentative="1">
      <w:start w:val="1"/>
      <w:numFmt w:val="decimal"/>
      <w:lvlText w:val="%6."/>
      <w:lvlJc w:val="left"/>
      <w:pPr>
        <w:tabs>
          <w:tab w:val="num" w:pos="4320"/>
        </w:tabs>
        <w:ind w:left="4320" w:hanging="360"/>
      </w:pPr>
      <w:rPr>
        <w:rFonts w:cs="Times New Roman"/>
      </w:rPr>
    </w:lvl>
    <w:lvl w:ilvl="6" w:tplc="21DC6982" w:tentative="1">
      <w:start w:val="1"/>
      <w:numFmt w:val="decimal"/>
      <w:lvlText w:val="%7."/>
      <w:lvlJc w:val="left"/>
      <w:pPr>
        <w:tabs>
          <w:tab w:val="num" w:pos="5040"/>
        </w:tabs>
        <w:ind w:left="5040" w:hanging="360"/>
      </w:pPr>
      <w:rPr>
        <w:rFonts w:cs="Times New Roman"/>
      </w:rPr>
    </w:lvl>
    <w:lvl w:ilvl="7" w:tplc="3472418C" w:tentative="1">
      <w:start w:val="1"/>
      <w:numFmt w:val="decimal"/>
      <w:lvlText w:val="%8."/>
      <w:lvlJc w:val="left"/>
      <w:pPr>
        <w:tabs>
          <w:tab w:val="num" w:pos="5760"/>
        </w:tabs>
        <w:ind w:left="5760" w:hanging="360"/>
      </w:pPr>
      <w:rPr>
        <w:rFonts w:cs="Times New Roman"/>
      </w:rPr>
    </w:lvl>
    <w:lvl w:ilvl="8" w:tplc="1BF4A9C6" w:tentative="1">
      <w:start w:val="1"/>
      <w:numFmt w:val="decimal"/>
      <w:lvlText w:val="%9."/>
      <w:lvlJc w:val="left"/>
      <w:pPr>
        <w:tabs>
          <w:tab w:val="num" w:pos="6480"/>
        </w:tabs>
        <w:ind w:left="6480" w:hanging="360"/>
      </w:pPr>
      <w:rPr>
        <w:rFonts w:cs="Times New Roman"/>
      </w:rPr>
    </w:lvl>
  </w:abstractNum>
  <w:abstractNum w:abstractNumId="3">
    <w:nsid w:val="7E7C30DF"/>
    <w:multiLevelType w:val="hybridMultilevel"/>
    <w:tmpl w:val="342E3B9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7FFC3A9D"/>
    <w:multiLevelType w:val="hybridMultilevel"/>
    <w:tmpl w:val="D70EC964"/>
    <w:lvl w:ilvl="0" w:tplc="B782A932">
      <w:start w:val="1"/>
      <w:numFmt w:val="decimal"/>
      <w:lvlText w:val="%1."/>
      <w:lvlJc w:val="left"/>
      <w:pPr>
        <w:tabs>
          <w:tab w:val="num" w:pos="720"/>
        </w:tabs>
        <w:ind w:left="720" w:hanging="360"/>
      </w:pPr>
      <w:rPr>
        <w:rFonts w:cs="Times New Roman"/>
      </w:rPr>
    </w:lvl>
    <w:lvl w:ilvl="1" w:tplc="5972FD68" w:tentative="1">
      <w:start w:val="1"/>
      <w:numFmt w:val="decimal"/>
      <w:lvlText w:val="%2."/>
      <w:lvlJc w:val="left"/>
      <w:pPr>
        <w:tabs>
          <w:tab w:val="num" w:pos="1440"/>
        </w:tabs>
        <w:ind w:left="1440" w:hanging="360"/>
      </w:pPr>
      <w:rPr>
        <w:rFonts w:cs="Times New Roman"/>
      </w:rPr>
    </w:lvl>
    <w:lvl w:ilvl="2" w:tplc="129A110E" w:tentative="1">
      <w:start w:val="1"/>
      <w:numFmt w:val="decimal"/>
      <w:lvlText w:val="%3."/>
      <w:lvlJc w:val="left"/>
      <w:pPr>
        <w:tabs>
          <w:tab w:val="num" w:pos="2160"/>
        </w:tabs>
        <w:ind w:left="2160" w:hanging="360"/>
      </w:pPr>
      <w:rPr>
        <w:rFonts w:cs="Times New Roman"/>
      </w:rPr>
    </w:lvl>
    <w:lvl w:ilvl="3" w:tplc="B1F46894" w:tentative="1">
      <w:start w:val="1"/>
      <w:numFmt w:val="decimal"/>
      <w:lvlText w:val="%4."/>
      <w:lvlJc w:val="left"/>
      <w:pPr>
        <w:tabs>
          <w:tab w:val="num" w:pos="2880"/>
        </w:tabs>
        <w:ind w:left="2880" w:hanging="360"/>
      </w:pPr>
      <w:rPr>
        <w:rFonts w:cs="Times New Roman"/>
      </w:rPr>
    </w:lvl>
    <w:lvl w:ilvl="4" w:tplc="7ADA803A" w:tentative="1">
      <w:start w:val="1"/>
      <w:numFmt w:val="decimal"/>
      <w:lvlText w:val="%5."/>
      <w:lvlJc w:val="left"/>
      <w:pPr>
        <w:tabs>
          <w:tab w:val="num" w:pos="3600"/>
        </w:tabs>
        <w:ind w:left="3600" w:hanging="360"/>
      </w:pPr>
      <w:rPr>
        <w:rFonts w:cs="Times New Roman"/>
      </w:rPr>
    </w:lvl>
    <w:lvl w:ilvl="5" w:tplc="D5FCE072" w:tentative="1">
      <w:start w:val="1"/>
      <w:numFmt w:val="decimal"/>
      <w:lvlText w:val="%6."/>
      <w:lvlJc w:val="left"/>
      <w:pPr>
        <w:tabs>
          <w:tab w:val="num" w:pos="4320"/>
        </w:tabs>
        <w:ind w:left="4320" w:hanging="360"/>
      </w:pPr>
      <w:rPr>
        <w:rFonts w:cs="Times New Roman"/>
      </w:rPr>
    </w:lvl>
    <w:lvl w:ilvl="6" w:tplc="08609E00" w:tentative="1">
      <w:start w:val="1"/>
      <w:numFmt w:val="decimal"/>
      <w:lvlText w:val="%7."/>
      <w:lvlJc w:val="left"/>
      <w:pPr>
        <w:tabs>
          <w:tab w:val="num" w:pos="5040"/>
        </w:tabs>
        <w:ind w:left="5040" w:hanging="360"/>
      </w:pPr>
      <w:rPr>
        <w:rFonts w:cs="Times New Roman"/>
      </w:rPr>
    </w:lvl>
    <w:lvl w:ilvl="7" w:tplc="11786A34" w:tentative="1">
      <w:start w:val="1"/>
      <w:numFmt w:val="decimal"/>
      <w:lvlText w:val="%8."/>
      <w:lvlJc w:val="left"/>
      <w:pPr>
        <w:tabs>
          <w:tab w:val="num" w:pos="5760"/>
        </w:tabs>
        <w:ind w:left="5760" w:hanging="360"/>
      </w:pPr>
      <w:rPr>
        <w:rFonts w:cs="Times New Roman"/>
      </w:rPr>
    </w:lvl>
    <w:lvl w:ilvl="8" w:tplc="B11E5CD6"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6E6"/>
    <w:rsid w:val="004B01BE"/>
    <w:rsid w:val="007006E6"/>
    <w:rsid w:val="007758FF"/>
    <w:rsid w:val="007B1E51"/>
    <w:rsid w:val="00AC4FD3"/>
    <w:rsid w:val="00C41691"/>
    <w:rsid w:val="00CA5288"/>
    <w:rsid w:val="00D73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75D5AA-21E7-477C-8EDB-A6F6DCDF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ind w:firstLine="720"/>
    </w:pPr>
  </w:style>
  <w:style w:type="paragraph" w:styleId="a4">
    <w:name w:val="Document Map"/>
    <w:basedOn w:val="a"/>
    <w:link w:val="a5"/>
    <w:uiPriority w:val="99"/>
    <w:semiHidden/>
    <w:pPr>
      <w:shd w:val="clear" w:color="auto" w:fill="000080"/>
    </w:pPr>
    <w:rPr>
      <w:rFonts w:ascii="Tahoma" w:hAnsi="Tahoma" w:cs="Tahoma"/>
    </w:rPr>
  </w:style>
  <w:style w:type="character" w:customStyle="1" w:styleId="a5">
    <w:name w:val="Схема документа Знак"/>
    <w:link w:val="a4"/>
    <w:uiPriority w:val="99"/>
    <w:semiHidden/>
    <w:rPr>
      <w:rFonts w:ascii="Tahoma" w:hAnsi="Tahoma" w:cs="Tahoma"/>
      <w:sz w:val="16"/>
      <w:szCs w:val="16"/>
    </w:rPr>
  </w:style>
  <w:style w:type="paragraph" w:styleId="11">
    <w:name w:val="index 1"/>
    <w:basedOn w:val="a"/>
    <w:next w:val="a"/>
    <w:autoRedefine/>
    <w:uiPriority w:val="99"/>
    <w:semiHidden/>
    <w:pPr>
      <w:ind w:left="240" w:hanging="240"/>
    </w:pPr>
  </w:style>
  <w:style w:type="paragraph" w:styleId="21">
    <w:name w:val="index 2"/>
    <w:basedOn w:val="a"/>
    <w:next w:val="a"/>
    <w:autoRedefine/>
    <w:uiPriority w:val="99"/>
    <w:semiHidden/>
    <w:pPr>
      <w:ind w:left="480" w:hanging="240"/>
    </w:pPr>
  </w:style>
  <w:style w:type="paragraph" w:styleId="31">
    <w:name w:val="index 3"/>
    <w:basedOn w:val="a"/>
    <w:next w:val="a"/>
    <w:autoRedefine/>
    <w:uiPriority w:val="99"/>
    <w:semiHidden/>
    <w:pPr>
      <w:ind w:left="720" w:hanging="240"/>
    </w:pPr>
  </w:style>
  <w:style w:type="paragraph" w:styleId="4">
    <w:name w:val="index 4"/>
    <w:basedOn w:val="a"/>
    <w:next w:val="a"/>
    <w:autoRedefine/>
    <w:uiPriority w:val="99"/>
    <w:semiHidden/>
    <w:pPr>
      <w:ind w:left="960" w:hanging="240"/>
    </w:pPr>
  </w:style>
  <w:style w:type="paragraph" w:styleId="5">
    <w:name w:val="index 5"/>
    <w:basedOn w:val="a"/>
    <w:next w:val="a"/>
    <w:autoRedefine/>
    <w:uiPriority w:val="99"/>
    <w:semiHidden/>
    <w:pPr>
      <w:ind w:left="1200" w:hanging="240"/>
    </w:pPr>
  </w:style>
  <w:style w:type="paragraph" w:styleId="6">
    <w:name w:val="index 6"/>
    <w:basedOn w:val="a"/>
    <w:next w:val="a"/>
    <w:autoRedefine/>
    <w:uiPriority w:val="99"/>
    <w:semiHidden/>
    <w:pPr>
      <w:ind w:left="1440" w:hanging="240"/>
    </w:pPr>
  </w:style>
  <w:style w:type="paragraph" w:styleId="7">
    <w:name w:val="index 7"/>
    <w:basedOn w:val="a"/>
    <w:next w:val="a"/>
    <w:autoRedefine/>
    <w:uiPriority w:val="99"/>
    <w:semiHidden/>
    <w:pPr>
      <w:ind w:left="1680" w:hanging="240"/>
    </w:pPr>
  </w:style>
  <w:style w:type="paragraph" w:styleId="8">
    <w:name w:val="index 8"/>
    <w:basedOn w:val="a"/>
    <w:next w:val="a"/>
    <w:autoRedefine/>
    <w:uiPriority w:val="99"/>
    <w:semiHidden/>
    <w:pPr>
      <w:ind w:left="1920" w:hanging="240"/>
    </w:pPr>
  </w:style>
  <w:style w:type="paragraph" w:styleId="9">
    <w:name w:val="index 9"/>
    <w:basedOn w:val="a"/>
    <w:next w:val="a"/>
    <w:autoRedefine/>
    <w:uiPriority w:val="99"/>
    <w:semiHidden/>
    <w:pPr>
      <w:ind w:left="2160" w:hanging="240"/>
    </w:pPr>
  </w:style>
  <w:style w:type="paragraph" w:styleId="a6">
    <w:name w:val="index heading"/>
    <w:basedOn w:val="a"/>
    <w:next w:val="11"/>
    <w:uiPriority w:val="99"/>
    <w:semiHidden/>
  </w:style>
  <w:style w:type="paragraph" w:styleId="12">
    <w:name w:val="toc 1"/>
    <w:basedOn w:val="a"/>
    <w:next w:val="a"/>
    <w:autoRedefine/>
    <w:uiPriority w:val="39"/>
    <w:semiHidden/>
    <w:pPr>
      <w:tabs>
        <w:tab w:val="right" w:leader="dot" w:pos="9606"/>
      </w:tabs>
    </w:pPr>
    <w:rPr>
      <w:noProof/>
      <w:sz w:val="26"/>
    </w:rPr>
  </w:style>
  <w:style w:type="paragraph" w:styleId="22">
    <w:name w:val="toc 2"/>
    <w:basedOn w:val="a"/>
    <w:next w:val="a"/>
    <w:autoRedefine/>
    <w:uiPriority w:val="39"/>
    <w:semiHidden/>
    <w:pPr>
      <w:tabs>
        <w:tab w:val="right" w:leader="dot" w:pos="9606"/>
      </w:tabs>
      <w:ind w:left="240"/>
    </w:pPr>
    <w:rPr>
      <w:noProof/>
      <w:sz w:val="28"/>
    </w:rPr>
  </w:style>
  <w:style w:type="paragraph" w:styleId="32">
    <w:name w:val="toc 3"/>
    <w:basedOn w:val="a"/>
    <w:next w:val="a"/>
    <w:autoRedefine/>
    <w:uiPriority w:val="39"/>
    <w:semiHidden/>
    <w:pPr>
      <w:ind w:left="480"/>
    </w:pPr>
  </w:style>
  <w:style w:type="paragraph" w:styleId="40">
    <w:name w:val="toc 4"/>
    <w:basedOn w:val="a"/>
    <w:next w:val="a"/>
    <w:autoRedefine/>
    <w:uiPriority w:val="39"/>
    <w:semiHidden/>
    <w:pPr>
      <w:ind w:left="720"/>
    </w:pPr>
  </w:style>
  <w:style w:type="paragraph" w:styleId="50">
    <w:name w:val="toc 5"/>
    <w:basedOn w:val="a"/>
    <w:next w:val="a"/>
    <w:autoRedefine/>
    <w:uiPriority w:val="39"/>
    <w:semiHidden/>
    <w:pPr>
      <w:ind w:left="960"/>
    </w:pPr>
  </w:style>
  <w:style w:type="paragraph" w:styleId="60">
    <w:name w:val="toc 6"/>
    <w:basedOn w:val="a"/>
    <w:next w:val="a"/>
    <w:autoRedefine/>
    <w:uiPriority w:val="39"/>
    <w:semiHidden/>
    <w:pPr>
      <w:ind w:left="1200"/>
    </w:pPr>
  </w:style>
  <w:style w:type="paragraph" w:styleId="70">
    <w:name w:val="toc 7"/>
    <w:basedOn w:val="a"/>
    <w:next w:val="a"/>
    <w:autoRedefine/>
    <w:uiPriority w:val="39"/>
    <w:semiHidden/>
    <w:pPr>
      <w:ind w:left="1440"/>
    </w:pPr>
  </w:style>
  <w:style w:type="paragraph" w:styleId="80">
    <w:name w:val="toc 8"/>
    <w:basedOn w:val="a"/>
    <w:next w:val="a"/>
    <w:autoRedefine/>
    <w:uiPriority w:val="39"/>
    <w:semiHidden/>
    <w:pPr>
      <w:ind w:left="1680"/>
    </w:pPr>
  </w:style>
  <w:style w:type="paragraph" w:styleId="90">
    <w:name w:val="toc 9"/>
    <w:basedOn w:val="a"/>
    <w:next w:val="a"/>
    <w:autoRedefine/>
    <w:uiPriority w:val="39"/>
    <w:semiHidden/>
    <w:pPr>
      <w:ind w:left="1920"/>
    </w:pPr>
  </w:style>
  <w:style w:type="character" w:styleId="a7">
    <w:name w:val="Hyperlink"/>
    <w:uiPriority w:val="99"/>
    <w:rPr>
      <w:rFonts w:cs="Times New Roman"/>
      <w:color w:val="0000FF"/>
      <w:u w:val="single"/>
    </w:rPr>
  </w:style>
  <w:style w:type="paragraph" w:styleId="a8">
    <w:name w:val="footnote text"/>
    <w:basedOn w:val="a"/>
    <w:link w:val="a9"/>
    <w:uiPriority w:val="99"/>
    <w:semiHidden/>
    <w:rPr>
      <w:sz w:val="20"/>
      <w:szCs w:val="20"/>
    </w:rPr>
  </w:style>
  <w:style w:type="character" w:customStyle="1" w:styleId="a9">
    <w:name w:val="Текст сноски Знак"/>
    <w:link w:val="a8"/>
    <w:uiPriority w:val="99"/>
    <w:semiHidden/>
  </w:style>
  <w:style w:type="character" w:styleId="aa">
    <w:name w:val="footnote reference"/>
    <w:uiPriority w:val="99"/>
    <w:semiHidden/>
    <w:rPr>
      <w:rFonts w:cs="Times New Roman"/>
      <w:vertAlign w:val="superscript"/>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sz w:val="24"/>
      <w:szCs w:val="24"/>
    </w:rPr>
  </w:style>
  <w:style w:type="character" w:styleId="ad">
    <w:name w:val="page number"/>
    <w:uiPriority w:val="99"/>
    <w:rPr>
      <w:rFonts w:cs="Times New Roman"/>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semiHidden/>
    <w:rPr>
      <w:sz w:val="24"/>
      <w:szCs w:val="24"/>
    </w:rPr>
  </w:style>
  <w:style w:type="paragraph" w:customStyle="1" w:styleId="af0">
    <w:name w:val="Словарная статья"/>
    <w:basedOn w:val="a"/>
    <w:next w:val="a"/>
    <w:pPr>
      <w:autoSpaceDE w:val="0"/>
      <w:autoSpaceDN w:val="0"/>
      <w:adjustRightInd w:val="0"/>
      <w:ind w:right="118"/>
      <w:jc w:val="both"/>
    </w:pPr>
    <w:rPr>
      <w:rFonts w:ascii="Arial" w:hAnsi="Arial"/>
      <w:sz w:val="20"/>
      <w:szCs w:val="20"/>
    </w:rPr>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Title">
    <w:name w:val="ConsPlusTitle"/>
    <w:pPr>
      <w:autoSpaceDE w:val="0"/>
      <w:autoSpaceDN w:val="0"/>
      <w:adjustRightInd w:val="0"/>
    </w:pPr>
    <w:rPr>
      <w:b/>
      <w:bCs/>
      <w:sz w:val="28"/>
      <w:szCs w:val="28"/>
    </w:rPr>
  </w:style>
  <w:style w:type="table" w:styleId="af1">
    <w:name w:val="Table Grid"/>
    <w:basedOn w:val="a1"/>
    <w:uiPriority w:val="59"/>
    <w:rsid w:val="007758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2399</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Космос и человек античной философии</vt:lpstr>
    </vt:vector>
  </TitlesOfParts>
  <Company>ИФНС</Company>
  <LinksUpToDate>false</LinksUpToDate>
  <CharactersWithSpaces>16042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Космос и человек античной философии</dc:title>
  <dc:subject/>
  <dc:creator>MATVAA</dc:creator>
  <cp:keywords/>
  <dc:description/>
  <cp:lastModifiedBy>admin</cp:lastModifiedBy>
  <cp:revision>2</cp:revision>
  <cp:lastPrinted>2008-09-22T09:21:00Z</cp:lastPrinted>
  <dcterms:created xsi:type="dcterms:W3CDTF">2014-03-03T22:31:00Z</dcterms:created>
  <dcterms:modified xsi:type="dcterms:W3CDTF">2014-03-03T22:31:00Z</dcterms:modified>
</cp:coreProperties>
</file>