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79" w:rsidRPr="003C2FD6" w:rsidRDefault="00A21079" w:rsidP="001171B1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3C2FD6">
        <w:rPr>
          <w:b/>
          <w:noProof/>
          <w:color w:val="000000"/>
          <w:sz w:val="28"/>
          <w:szCs w:val="28"/>
        </w:rPr>
        <w:t>Акцизы</w:t>
      </w:r>
      <w:r w:rsidR="005F45CB">
        <w:rPr>
          <w:b/>
          <w:noProof/>
          <w:color w:val="000000"/>
          <w:sz w:val="28"/>
          <w:szCs w:val="28"/>
        </w:rPr>
        <w:t xml:space="preserve"> и их взимание таможенными органами</w:t>
      </w:r>
    </w:p>
    <w:p w:rsidR="001171B1" w:rsidRPr="003C2FD6" w:rsidRDefault="001171B1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В соответствии со ст. 242 Таможенного кодекса Республики Беларусь (далее - ТК) одним из видов таможенных платежей являются акцизы, взимаемые таможенными органами (далее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- акцизы). С учетом Особенной части Налогового кодекса Республики Беларусь (далее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- НК), вступившей в силу с 1 января 2010 г., в настоящем материале рассмотрены актуальные аспекты взимания таможенными органами Республики Беларусь данного платежа в 2010 году.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Согласно ст. 113 НК одним из объектов налогообложения акцизами признаются ввозимые на таможенную территорию Республики Беларусь подакцизные товары и (или) возникновение иных обстоятельств, с наличием которых НК, ТК и (или) акты Президента Республики Беларусь связывают возникновение налогового обязательства по уплате акцизов. Согласно ТК уплата акцизов является условием помещения товаров под таможенные режимы свободного обращения и временного ввоза.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Справочно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Таможенный режим свободного обращения - это таможенный режим, допускающий постоянное размещение и использование товаров без ограничений владения, пользования и распоряжения ими, которые предусмотрены таможенным законодательством в отношении использования иностранных товаров на таможенной территории (ст. 159 ТК).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Таможенный режим временного ввоза - это таможенный режим, допускающий использование иностранных товаров на таможенной территории в течение определенного срока (ст.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190 ТК).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Необходимо отметить, что в соответствии со ст. 115 НК и Соглашением между Правительством Республики Беларусь и Правительством Российской Федерации о принципах взимания косвенных налогов при экспорте и импорте товаров, выполнении работ, оказании услуг от 15.09.2004 таможенные органы осуществляют взимание акцизов при ввозе подакцизных товаров на таможенную территорию Республики Беларусь, за исключением ввоза с территории Российской Федерации, и наступлении иных обстоятельств, с наличием которых ТК и (или) акты Президента Республики Беларусь связывают возникновение налогового обязательства по уплате акцизов, а также при ввозе с территории Российской Федерации подакцизных товаров, подлежащих маркировке акцизными марками Республики Беларусь. В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свою очередь, при ввозе подакцизных товаров на таможенную территорию Республики Беларусь с территории Российской Федерации, за исключением подакцизных товаров, подлежащих маркировке акцизными марками Республики Беларусь, взимание акцизов осуществляют налоговые органы.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Справочно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Согласно Закону Республики Беларусь от 27.08.2008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429-З «О государственном регулировании производства и оборота алкогольной, непищевой спиртосодержащей продукции и непищевого этилового спирта» и Декрету Президента Республики Беларусь от 17.12.2002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28 «О государственном регулировании производства, оборота и потребления табачного сырья и табачных изделий» к подакцизным товарам, подлежащим маркировке акцизными марками, относятся алкогольные напитки, разлитые в потребительскую тару, и табачные изделия.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 1 января 2010 г. перечень подакцизных товаров определяется ст. 111 НК. В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него включены следующие позиции: спирт этиловый ректификованный технический; алкогольная продукция: этиловый спирт, получаемый из пищевого сырья, алкогольные напитки (водка, ликеро-водочные изделия, вино, коньяк, бренди, кальвадос, шампанское и другие алкогольные напитки с объемной долей этилового спирта 7 % и более); непищевая спиртосодержащая продукция в виде растворов, эмульсий, суспензий, произведенных с использованием этилового спирта из всех видов сырья, иных спиртосодержащих продуктов; пиво; слабоалкогольные напитки с объемной долей этилового спирта от 2 до 7 %; табачные изделия; автомобильные бензины; дизельное и биодизельное топливо; судовое топливо; газ углеводородный сжиженный и газ природный топливный компримированный, используемые в качестве автомобильного топлива; масло для дизельных и (или) карбюраторных (инжекторных) двигателей; микроавтобусы и автомобили легковые, в том числе переоборудованные в грузовые (коды по Товарной номенклатуре внешнеэкономической деятельности Республики Беларусь (далее - ТН ВЭД) 8702, 8703 и 8704). При этом к микроавтобусам относятся автомобили, предназначенные для перевозки не более 17 человек (включая водителя), а также грузовые фургоны (код по ТН ВЭД 8704) грузоподъемностью не выше 1,25 т, в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том числе переоборудованные из микроавтобусов (коды по ТН ВЭД 8702 и 8703).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Отметим, что в соответствии с постановлением Совета Министров Республики Беларусь от 21.01.2010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56 «О Товарной номенклатуре внешнеэкономической деятельности» с 1 января 2010 г. в качестве ТН ВЭД применяется единая Товарная номенклатура внешнеэкономической деятельности Таможенного союза, утвержденная Решением Межгосударственного Совета ЕврАзЭС от 27.11.2009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18 «О едином таможенно-тарифном регулировании таможенного союза Республики Беларусь, Республики Казахстан и Российской Федерации».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Справочно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Предусмотрены следующие исключения из вышеуказанного перечня: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-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спиртосодержащие растворы с денатурирующими добавками, компонентами, изменяющими органолептические свойства этилового спирта, разрешенными к применению в Республике Беларусь;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-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спиртосодержащие лекарственные средства, разрешенные к промышленному производству, реализации и медицинскому применению на территории Республики Беларусь в порядке, установленном законодательством;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-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спиртосодержащие лекарственные средства, изготавливаемые в аптеках по индивидуальным назначениям (рецептам) врача или требованиям (заявкам) организации здравоохранения, включая гомеопатические лекарственные средства;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-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спиртосодержащие средства и препараты ветеринарного назначения, допущенные к производству и (или) применению на территории Республики Беларусь в порядке, установленном законодательством;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-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спиртосодержащие парфюмерно-косметические средства;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-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побочные продукты и спиртосодержащие отходы, образующиеся в соответствии с технологическим процессом при производстве на территории Республики Беларусь этилового спирта, алкогольной продукции;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-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коньячный и плодовый спирт, виноматериалы;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-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дезинфицирующие средства;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-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товары бытовой химии;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-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легковые автомобили, предназначенные для профилактики инвалидности и реабилитации инвалидов;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-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табак, используемый в качестве сырья для производства табачных изделий.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Для этих целей в соответствии со ст. 111 НК коньячными спиртами признаются винный дистиллят с объемной долей этилового спирта от 55 до 70 %, изготовленный фракционной перегонкой коньячного виноматериала, реализуемый (передаваемый), ввозимый в емкостях не менее 200 л для использования в качестве сырья при изготовлении алкогольной продукции. Плодовыми спиртами является винодельческий продукт с объемной долей этилового спирта не менее 30 %, изготовленный в результате перегонки (ректификации) плодового виноматериала, сброженного плодово-ягодного сока, сброженных плодово-ягодных выжимок, дрожжевых и гущевых осадков, плодового спирта-сырца, реализуемый (передаваемый), ввозимый в емкостях не менее 200 л для использования в качестве сырья при изготовлении алкогольной продукции. Виноматериалы - это продукция (товары) первичного виноделия, поставляемая (ввозимая) в авто- или железнодорожных цистернах емкостью не менее 1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000 дал и предназначенная после выполнения установленных технологических операций на территории Республики Беларусь для обязательной расфасовки (розлива) в тару для розничной продажи.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В соответствии со ст. 112 НК ставки акцизов могут устанавливаться как в абсолютной сумме на физическую единицу измерения подакцизных товаров (твердые (специфические) ставки), так и в процентах от таможенной стоимости подакцизных товаров, увеличенной на подлежащие уплате суммы таможенных пошлин (процентные (адвалорные) ставки). С 1 января 2010 г. ставки акцизов установлены приложением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1 к НК. Все они являются твердыми (специфическими).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Так, за 1 л безводного (стопроцентного) этилового спирта, содержащегося в готовой продукции, ставки акцизов (в белорусских рублях) установлены в отношении следующих категорий подакцизных товаров:</w:t>
      </w:r>
    </w:p>
    <w:p w:rsidR="001171B1" w:rsidRPr="003C2FD6" w:rsidRDefault="001171B1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7657"/>
        <w:gridCol w:w="1914"/>
      </w:tblGrid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Наименование товаров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Ставка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2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Алкогольная продукция с объемной долей этилового спирта 28 % и более (за исключением спиртов, коньяков, бренди, кальвадоса, коньячных напитков, вин, оригинальных алкогольных напитков, произведенных по нетрадиционной технологии с применением народных рецептов в культурно-этнографических центрах, национальных парках и заповедниках, иных объектах Республики Беларусь в целях воссоздания полноты белорусских национальных традиций) и напитки винные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18830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Алкогольная продукция с объемной долей этилового спирта от 7 до 28 % (за исключением спиртосодержащих растворов, вин, напитков винных и пива)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14240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Коньяк, бренди, кальвадос, коньячные напитки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15870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Оригинальные алкогольные напитки с объемной долей этилового спирта 28 % и более, произведенные по нетрадиционной технологии с применением народных рецептов в культурно-этнографических центрах, национальных парках и заповедниках, иных объектах Республики Беларусь в целях воссоздания полноты белорусских национальных традиций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9410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Вина плодовые крепленые ординарные и виноградные (за исключением натуральных, в том числе игристых, шампанских, газированных и шипучих, а также особых и оригинальных, плодовых крепленых марочных, улучшенного качества и специальной технологии, фруктово-ягодных натуральных)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5100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Вина плодовые крепленые марочные, улучшенного качества и специальной технологии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2690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Вина виноградные оригинальные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22300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Слабоалкогольные напитки с объемной долей этилового спирта от 2 до 7 %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11420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Спирт: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этиловый из пищевого сырья;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8000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этиловый ректификованный технический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50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Спиртосодержащие растворы с объемной долей этилового спирта 7 % и более, за исключением отпущенных организациям Республики Беларусь для производства безалкогольных напитков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19400</w:t>
            </w:r>
          </w:p>
        </w:tc>
      </w:tr>
    </w:tbl>
    <w:p w:rsidR="001171B1" w:rsidRPr="003C2FD6" w:rsidRDefault="001171B1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В отношении следующих категорий подакцизных товаров (см. таблицу 2) ставки акцизов (в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белорусских рублях) установлены за 1 л готовой продукции.</w:t>
      </w:r>
    </w:p>
    <w:p w:rsidR="001171B1" w:rsidRPr="003C2FD6" w:rsidRDefault="001171B1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Таблица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7657"/>
        <w:gridCol w:w="1914"/>
      </w:tblGrid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Наименование товаров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Ставка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Вина фруктово-ягодные натуральные, сидры фруктово-ягодные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0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Вина натуральные, за исключением игристых, шампанских, газированных и шипучих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770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Вина игристые, шампанские, газированные и шипучие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2740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Пиво: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 нормативным (стандартизированным) содержанием объемной доли этилового спирта до 0,5 % включительно;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0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 нормативным (стандартизированным) содержанием объемной доли этилового спирта свыше 0,5 % до 7 %;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325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 нормативным (стандартизированным) содержанием объемной доли этилового спирта 7 % и более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610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Спирт: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этиловый - сырец из пищевого сырья, отпущенный организациям Республики Беларусь для производства спирта этилового ректификованного;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0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этиловый ректификованный из пищевого сырья, отпущенный организациям Республики Беларусь для производства алкогольной продукции, уксуса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0</w:t>
            </w:r>
          </w:p>
        </w:tc>
      </w:tr>
      <w:tr w:rsidR="00A21079" w:rsidRPr="00753ECB" w:rsidTr="00753ECB">
        <w:trPr>
          <w:trHeight w:val="23"/>
        </w:trPr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Спиртосодержащие растворы с объемной долей этилового спирта до 7 %, а также спиртосодержащие растворы с объемной долей этилового спирта 7 % и более, отпущенные организациям Республики Беларусь для производства безалкогольных напитков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0</w:t>
            </w:r>
          </w:p>
        </w:tc>
      </w:tr>
    </w:tbl>
    <w:p w:rsidR="001171B1" w:rsidRPr="003C2FD6" w:rsidRDefault="001171B1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079" w:rsidRPr="003C2FD6" w:rsidRDefault="001171B1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br w:type="page"/>
      </w:r>
      <w:r w:rsidR="00A21079" w:rsidRPr="003C2FD6">
        <w:rPr>
          <w:noProof/>
          <w:color w:val="000000"/>
          <w:sz w:val="28"/>
          <w:szCs w:val="28"/>
        </w:rPr>
        <w:t>В отношении табачных изделий ставки акцизов (в белорусских рублях) установлены в зависимости от количества в килограммах, штуках или тысячах штук (см. таблицу 3).</w:t>
      </w:r>
    </w:p>
    <w:p w:rsidR="001171B1" w:rsidRPr="003C2FD6" w:rsidRDefault="001171B1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Таблица 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6125"/>
        <w:gridCol w:w="1723"/>
        <w:gridCol w:w="1723"/>
      </w:tblGrid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Наименование товаров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Единица обложения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Ставка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Табачные изделия: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табак трубочный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 кг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73980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табак курительный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 кг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37170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сигары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 шт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2130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сигариллы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</w:t>
            </w:r>
            <w:r w:rsidR="001171B1" w:rsidRPr="00753ECB">
              <w:rPr>
                <w:noProof/>
                <w:color w:val="000000"/>
                <w:sz w:val="20"/>
                <w:szCs w:val="28"/>
              </w:rPr>
              <w:t xml:space="preserve"> </w:t>
            </w:r>
            <w:r w:rsidRPr="00753ECB">
              <w:rPr>
                <w:noProof/>
                <w:color w:val="000000"/>
                <w:sz w:val="20"/>
                <w:szCs w:val="28"/>
              </w:rPr>
              <w:t>000 шт.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14780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сигареты с фильтром, розничная цена на которые установлена в размере: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-</w:t>
            </w:r>
            <w:r w:rsidR="001171B1" w:rsidRPr="00753ECB">
              <w:rPr>
                <w:noProof/>
                <w:color w:val="000000"/>
                <w:sz w:val="20"/>
                <w:szCs w:val="28"/>
              </w:rPr>
              <w:t xml:space="preserve"> </w:t>
            </w:r>
            <w:r w:rsidRPr="00753ECB">
              <w:rPr>
                <w:noProof/>
                <w:color w:val="000000"/>
                <w:sz w:val="20"/>
                <w:szCs w:val="28"/>
              </w:rPr>
              <w:t>до 70</w:t>
            </w:r>
            <w:r w:rsidR="001171B1" w:rsidRPr="00753ECB">
              <w:rPr>
                <w:noProof/>
                <w:color w:val="000000"/>
                <w:sz w:val="20"/>
                <w:szCs w:val="28"/>
              </w:rPr>
              <w:t xml:space="preserve"> </w:t>
            </w:r>
            <w:r w:rsidRPr="00753ECB">
              <w:rPr>
                <w:noProof/>
                <w:color w:val="000000"/>
                <w:sz w:val="20"/>
                <w:szCs w:val="28"/>
              </w:rPr>
              <w:t>000 руб.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</w:t>
            </w:r>
            <w:r w:rsidR="001171B1" w:rsidRPr="00753ECB">
              <w:rPr>
                <w:noProof/>
                <w:color w:val="000000"/>
                <w:sz w:val="20"/>
                <w:szCs w:val="28"/>
              </w:rPr>
              <w:t xml:space="preserve"> </w:t>
            </w:r>
            <w:r w:rsidRPr="00753ECB">
              <w:rPr>
                <w:noProof/>
                <w:color w:val="000000"/>
                <w:sz w:val="20"/>
                <w:szCs w:val="28"/>
              </w:rPr>
              <w:t>000 шт.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6650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-</w:t>
            </w:r>
            <w:r w:rsidR="001171B1" w:rsidRPr="00753ECB">
              <w:rPr>
                <w:noProof/>
                <w:color w:val="000000"/>
                <w:sz w:val="20"/>
                <w:szCs w:val="28"/>
              </w:rPr>
              <w:t xml:space="preserve"> </w:t>
            </w:r>
            <w:r w:rsidRPr="00753ECB">
              <w:rPr>
                <w:noProof/>
                <w:color w:val="000000"/>
                <w:sz w:val="20"/>
                <w:szCs w:val="28"/>
              </w:rPr>
              <w:t>от 70</w:t>
            </w:r>
            <w:r w:rsidR="001171B1" w:rsidRPr="00753ECB">
              <w:rPr>
                <w:noProof/>
                <w:color w:val="000000"/>
                <w:sz w:val="20"/>
                <w:szCs w:val="28"/>
              </w:rPr>
              <w:t xml:space="preserve"> </w:t>
            </w:r>
            <w:r w:rsidRPr="00753ECB">
              <w:rPr>
                <w:noProof/>
                <w:color w:val="000000"/>
                <w:sz w:val="20"/>
                <w:szCs w:val="28"/>
              </w:rPr>
              <w:t>000 до 125</w:t>
            </w:r>
            <w:r w:rsidR="001171B1" w:rsidRPr="00753ECB">
              <w:rPr>
                <w:noProof/>
                <w:color w:val="000000"/>
                <w:sz w:val="20"/>
                <w:szCs w:val="28"/>
              </w:rPr>
              <w:t xml:space="preserve"> </w:t>
            </w:r>
            <w:r w:rsidRPr="00753ECB">
              <w:rPr>
                <w:noProof/>
                <w:color w:val="000000"/>
                <w:sz w:val="20"/>
                <w:szCs w:val="28"/>
              </w:rPr>
              <w:t>000 руб.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</w:t>
            </w:r>
            <w:r w:rsidR="001171B1" w:rsidRPr="00753ECB">
              <w:rPr>
                <w:noProof/>
                <w:color w:val="000000"/>
                <w:sz w:val="20"/>
                <w:szCs w:val="28"/>
              </w:rPr>
              <w:t xml:space="preserve"> </w:t>
            </w:r>
            <w:r w:rsidRPr="00753ECB">
              <w:rPr>
                <w:noProof/>
                <w:color w:val="000000"/>
                <w:sz w:val="20"/>
                <w:szCs w:val="28"/>
              </w:rPr>
              <w:t>000 шт.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12500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-</w:t>
            </w:r>
            <w:r w:rsidR="001171B1" w:rsidRPr="00753ECB">
              <w:rPr>
                <w:noProof/>
                <w:color w:val="000000"/>
                <w:sz w:val="20"/>
                <w:szCs w:val="28"/>
              </w:rPr>
              <w:t xml:space="preserve"> </w:t>
            </w:r>
            <w:r w:rsidRPr="00753ECB">
              <w:rPr>
                <w:noProof/>
                <w:color w:val="000000"/>
                <w:sz w:val="20"/>
                <w:szCs w:val="28"/>
              </w:rPr>
              <w:t>от 125</w:t>
            </w:r>
            <w:r w:rsidR="001171B1" w:rsidRPr="00753ECB">
              <w:rPr>
                <w:noProof/>
                <w:color w:val="000000"/>
                <w:sz w:val="20"/>
                <w:szCs w:val="28"/>
              </w:rPr>
              <w:t xml:space="preserve"> </w:t>
            </w:r>
            <w:r w:rsidRPr="00753ECB">
              <w:rPr>
                <w:noProof/>
                <w:color w:val="000000"/>
                <w:sz w:val="20"/>
                <w:szCs w:val="28"/>
              </w:rPr>
              <w:t>000 руб.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</w:t>
            </w:r>
            <w:r w:rsidR="001171B1" w:rsidRPr="00753ECB">
              <w:rPr>
                <w:noProof/>
                <w:color w:val="000000"/>
                <w:sz w:val="20"/>
                <w:szCs w:val="28"/>
              </w:rPr>
              <w:t xml:space="preserve"> </w:t>
            </w:r>
            <w:r w:rsidRPr="00753ECB">
              <w:rPr>
                <w:noProof/>
                <w:color w:val="000000"/>
                <w:sz w:val="20"/>
                <w:szCs w:val="28"/>
              </w:rPr>
              <w:t>000 шт.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20630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сигареты с фильтром, розничная цена на которые не установлена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</w:t>
            </w:r>
            <w:r w:rsidR="001171B1" w:rsidRPr="00753ECB">
              <w:rPr>
                <w:noProof/>
                <w:color w:val="000000"/>
                <w:sz w:val="20"/>
                <w:szCs w:val="28"/>
              </w:rPr>
              <w:t xml:space="preserve"> </w:t>
            </w:r>
            <w:r w:rsidRPr="00753ECB">
              <w:rPr>
                <w:noProof/>
                <w:color w:val="000000"/>
                <w:sz w:val="20"/>
                <w:szCs w:val="28"/>
              </w:rPr>
              <w:t>000 шт.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28130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сигареты без фильтра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</w:t>
            </w:r>
            <w:r w:rsidR="001171B1" w:rsidRPr="00753ECB">
              <w:rPr>
                <w:noProof/>
                <w:color w:val="000000"/>
                <w:sz w:val="20"/>
                <w:szCs w:val="28"/>
              </w:rPr>
              <w:t xml:space="preserve"> </w:t>
            </w:r>
            <w:r w:rsidRPr="00753ECB">
              <w:rPr>
                <w:noProof/>
                <w:color w:val="000000"/>
                <w:sz w:val="20"/>
                <w:szCs w:val="28"/>
              </w:rPr>
              <w:t>000 шт.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3400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папиросы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1 000 шт.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2120</w:t>
            </w:r>
          </w:p>
        </w:tc>
      </w:tr>
    </w:tbl>
    <w:p w:rsidR="001171B1" w:rsidRPr="003C2FD6" w:rsidRDefault="001171B1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В отношении топлив, масел и газов ставки акцизов (в белорусских рублях) установлены в зависимости от количества в тоннах или тысячах куб.м (см. таблицу 4).</w:t>
      </w:r>
    </w:p>
    <w:p w:rsidR="001171B1" w:rsidRPr="003C2FD6" w:rsidRDefault="001171B1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Таблица 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6125"/>
        <w:gridCol w:w="1723"/>
        <w:gridCol w:w="1723"/>
      </w:tblGrid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Наименование товаров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Единица обложения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Ставка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Бензины автомобильные: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 октановым числом 95 и выше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 т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1228300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 октановым числом от 91 до 95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 т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1083070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 октановым числом до 91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 т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863880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Дизельное топливо: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дизельное топливо товарное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 т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695740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дизельное топливо, отгруженное (отпущенное) для производства биодизельного топлива, топлива дизельного, соответствующего СТБ 1658-2006 (EN 590:2004)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 т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0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Биодизельное топливо, топливо дизельное, соответствующее СТБ 1658-2006 (EN 590:2004)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 т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96570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Судовое топливо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 т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695740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Газ углеводородный сжиженный, используемый в качестве автомобильного топлива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 т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227160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Газ природный топливный компримированный, используемый в качестве автомобильного топлива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1000 куб.м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227160</w:t>
            </w:r>
          </w:p>
        </w:tc>
      </w:tr>
      <w:tr w:rsidR="00A21079" w:rsidRPr="00753ECB" w:rsidTr="00753ECB">
        <w:trPr>
          <w:trHeight w:val="23"/>
        </w:trPr>
        <w:tc>
          <w:tcPr>
            <w:tcW w:w="32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Масло для дизельных и (или) карбюраторных (инжекторных) двигателей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 т</w:t>
            </w:r>
          </w:p>
        </w:tc>
        <w:tc>
          <w:tcPr>
            <w:tcW w:w="9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114850</w:t>
            </w:r>
          </w:p>
        </w:tc>
      </w:tr>
    </w:tbl>
    <w:p w:rsidR="001171B1" w:rsidRPr="003C2FD6" w:rsidRDefault="001171B1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В отношении транспортных средств ставки акцизов (в белорусских рублях) установлены в зависимости от мощности двигателя, а точнее за каждые 0,75 кВт (1 л.с.) (см. таблицу 5).</w:t>
      </w:r>
    </w:p>
    <w:p w:rsidR="001171B1" w:rsidRPr="003C2FD6" w:rsidRDefault="001171B1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Таблица 5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7657"/>
        <w:gridCol w:w="1914"/>
      </w:tblGrid>
      <w:tr w:rsidR="00A21079" w:rsidRPr="00753ECB" w:rsidTr="00753ECB"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Наименование товаров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Ставка</w:t>
            </w:r>
          </w:p>
        </w:tc>
      </w:tr>
      <w:tr w:rsidR="00A21079" w:rsidRPr="00753ECB" w:rsidTr="00753ECB"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Микроавтобусы и автомобили легковые, в том числе переоборудованные в грузовые: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</w:p>
        </w:tc>
      </w:tr>
      <w:tr w:rsidR="00A21079" w:rsidRPr="00753ECB" w:rsidTr="00753ECB"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мощностью двигателя до 67,5 кВт (90 л.с.) включительно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0</w:t>
            </w:r>
          </w:p>
        </w:tc>
      </w:tr>
      <w:tr w:rsidR="00A21079" w:rsidRPr="00753ECB" w:rsidTr="00753ECB"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мощностью двигателя свыше 67,5 кВт (90 л.с.) и до 112,5 кВт (150 л.с.)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1550</w:t>
            </w:r>
          </w:p>
        </w:tc>
      </w:tr>
      <w:tr w:rsidR="00A21079" w:rsidRPr="00753ECB" w:rsidTr="00753ECB">
        <w:tc>
          <w:tcPr>
            <w:tcW w:w="4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мощностью двигателя свыше 112,5 кВт (150 л.с.)</w:t>
            </w:r>
          </w:p>
        </w:tc>
        <w:tc>
          <w:tcPr>
            <w:tcW w:w="1000" w:type="pct"/>
            <w:shd w:val="clear" w:color="auto" w:fill="auto"/>
          </w:tcPr>
          <w:p w:rsidR="00A21079" w:rsidRPr="00753ECB" w:rsidRDefault="00A21079" w:rsidP="00753ECB">
            <w:pPr>
              <w:spacing w:line="360" w:lineRule="auto"/>
              <w:jc w:val="both"/>
              <w:rPr>
                <w:noProof/>
                <w:color w:val="000000"/>
                <w:sz w:val="20"/>
                <w:szCs w:val="28"/>
              </w:rPr>
            </w:pPr>
            <w:r w:rsidRPr="00753ECB">
              <w:rPr>
                <w:noProof/>
                <w:color w:val="000000"/>
                <w:sz w:val="20"/>
                <w:szCs w:val="28"/>
              </w:rPr>
              <w:t>15380</w:t>
            </w:r>
          </w:p>
        </w:tc>
      </w:tr>
    </w:tbl>
    <w:p w:rsidR="001171B1" w:rsidRPr="003C2FD6" w:rsidRDefault="001171B1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В соответствии со ст. 249 ТК в отношении товаров, помещаемых под таможенный режим свободного обращения либо временного ввоза, для целей исчисления акцизов применяются ставки, действующие на день принятия таможенной декларации таможенным органом.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Справочно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Согласно ст. 80 ТК представленная таможенная декларация принимается таможенным органом в день ее получения. В соответствии с Инструкцией о порядке оформления и регистрации таможенных и иных документов, представляемых при таможенном оформлении для помещения товаров под таможенный режим, и таможенных документов, выдаваемых таможенными органами по результатам таможенного оформления, утвержденной постановлением Государственного таможенного комитета Республики Беларусь от 28.06.2007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67, факт представления таможенному органу таможенной декларации и документов, необходимых для таможенного оформления, фиксируется должностным лицом таможенного органа путем регистрации принятия таможенной декларации либо отказа в ее принятии. Регистрация принятия таможенной декларации заключается, в частности, в указании в принятой таможенной декларации регистрационного номера следующей структуры: ТТППП/ДДММГСНННННН. Реквизиты ДД, ММ и Г такого номера означают, соответственно, день принятия таможенной декларации, месяц принятия таможенной декларации и последнюю цифру текущего года принятия таможенной декларации.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В соответствии со ст. 121 НК сумма акцизов, взимаемая таможенными органами при ввозе на таможенную территорию Республики Беларусь подакцизных товаров, подлежащая уплате в бюджет, исчисляется как произведение налоговой базы и ставки акцизов. При этом согласно ст. 117 НК налоговая база по акцизам определяется: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-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как объем подакцизных товаров в натуральном выражении - по подакцизным товарам, в отношении которых установлены твердые (специфические) ставки акцизов;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-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как таможенная стоимость подакцизных товаров, увеличенная на подлежащие уплате суммы таможенных пошлин, - по подакцизным товарам, в отношении которых установлены процентные (адвалорные) ставки акцизов.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Как указывалось выше, приложением 1 к НК установлены твердые (специфические) ставки акцизов. Соответственно, для расчета акцизов по таким ставкам применима следующая формула:</w:t>
      </w:r>
    </w:p>
    <w:p w:rsidR="001171B1" w:rsidRPr="003C2FD6" w:rsidRDefault="001171B1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171B1" w:rsidRPr="003C2FD6" w:rsidRDefault="001171B1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А = НБ х СТ,</w:t>
      </w:r>
    </w:p>
    <w:p w:rsidR="001171B1" w:rsidRPr="003C2FD6" w:rsidRDefault="001171B1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где А - сумма акциза;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НБ - налоговая база;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СТ - ставка акциза.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В случае установления законодательством Республики Беларусь процентных (адвалорных) ставок акцизов для расчета акцизов по таким ставкам применима следующая формула:</w:t>
      </w:r>
    </w:p>
    <w:p w:rsidR="001171B1" w:rsidRPr="003C2FD6" w:rsidRDefault="001171B1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171B1" w:rsidRPr="003C2FD6" w:rsidRDefault="001171B1" w:rsidP="001171B1">
      <w:pPr>
        <w:spacing w:line="360" w:lineRule="auto"/>
        <w:ind w:left="707"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ТС + ВТП</w:t>
      </w:r>
    </w:p>
    <w:p w:rsidR="001171B1" w:rsidRPr="003C2FD6" w:rsidRDefault="001171B1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А = ---------------- СТ,</w:t>
      </w:r>
    </w:p>
    <w:p w:rsidR="001171B1" w:rsidRPr="003C2FD6" w:rsidRDefault="001171B1" w:rsidP="001171B1">
      <w:pPr>
        <w:spacing w:line="360" w:lineRule="auto"/>
        <w:ind w:left="707"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100%</w:t>
      </w:r>
    </w:p>
    <w:p w:rsidR="001171B1" w:rsidRPr="003C2FD6" w:rsidRDefault="001171B1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где А - сумма акциза;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ТС - таможенная стоимость;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ВТП - ввозная таможенная пошлина, подлежащая уплате;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СТ - ставка акциза.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В соответствии со ст. 160 ТК при помещении товаров под таможенный режим свободного обращения акцизы уплачиваются в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полном объеме до выдачи свидетельства о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помещении товаров под такой таможенный режим.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Согласно ст. 195 ТК при помещении товаров под таможенный режим временного ввоза, за исключением товаров, помещаемых под таможенный режим временного ввоза без исполнения налогового обязательства, акцизы уплачиваются в размере 3 % от суммы акцизов, которая подлежала бы уплате при помещении товаров под таможенный режим свободного обращения, за каждый полный и неполный календарный месяц использования товаров в таможенном режиме временного ввоза (в виде 3%-ных платежей).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При этом уплата 3%-ных платежей может производиться по выбору декларанта разово или периодически: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-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при уплате 3%-ных платежей разово их уплата производится декларантом до выдачи таможенным органом свидетельства о помещении товаров под таможенный режим временного ввоза в полном объеме сумм, подлежащих уплате;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-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при уплате 3%-ных платежей периодически суммы, подлежащие уплате, уплачиваются декларантом равными частями раз в 3 месяца. При этом уплата первой части 3%-ных платежей производится декларантом до выдачи таможенным органом свидетельства о помещении товаров под таможенный режим временного ввоза, а последующих частей - в сроки, установленные таможенными органами исходя из того, что уплата этих сумм должна производиться до начала соответствующего периода.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При периодической уплате 3%-ных платежей с сумм частей 3%-ных платежей, уплачиваемых после помещения товаров под таможенный режим временного ввоза, уплачиваются проценты, как если бы в отношении этих сумм была предоставлена рассрочка их уплаты со дня выдачи таможенным органом свидетельства о помещении товаров под таможенный режим временного ввоза, исчисленные в порядке, установленном ст. 259 ТК.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В соответствии со ст. 196 ТК при помещении временно ввезенных товаров, в отношении которых уплачивались 3%-ные платежи по акцизам, под таможенный режим свободного обращения акцизы уплачиваются в размере разницы исчисленной суммы акцизов, подлежащей уплате при помещении товаров под таможенный режим свободного обращения, и 3%-ных платежей по акцизам, уплаченных в таможенном режиме временного ввоза. С уплачиваемых сумм акцизов уплачиваются проценты, как если бы в отношении этих сумм была предоставлена отсрочка их уплаты со дня выдачи таможенным органом свидетельства о помещении товаров под таможенный режим временного ввоза, исчисленные в порядке, установленном ст. 259 ТК.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Расчет акцизов, подлежащих уплате при помещении товаров под таможенный режим свободного обращения, производится в графе 47 «Исчисление таможенных платежей» таможенной декларации, а под таможенный режим временного ввоза - также в графе 47 «Исчисление таможенных платежей» таможенного документа «Бланк платежей таможенного режима временного ввоза».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Справочно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Порядок заполнения вышеуказанных документов определен приказом Государственного таможенного комитета Республики Беларусь от 09.07.1998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246-ОД «Об утверждении «Положения о таможенном документе «Грузовая таможенная декларация» и «Инструкции о порядке заполнения грузовой таможенной декларации для целей таможенного декларирования товаров» и постановлением Государственного таможенного комитета Республики Беларусь от 24.01.07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11 «О некоторых вопросах, связанных со взиманием таможенных платежей, процентов».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В соответствии со ст. 119 НК при ввозе на таможенную территорию Республики Беларусь с территории Российской Федерации подакцизных товаров, подлежащих маркировке акцизными марками Республики Беларусь, промаркированных акцизными марками Республики Беларусь, налоговое обязательство по уплате акцизов возникает у лица, приобретшего акцизные марки для маркировки ввозимых товаров, подлежащих маркировке акцизными марками Республики Беларусь, с момента ввоза таких товаров на таможенную территорию Республики Беларусь. Такое обязательство подлежит исполнению (акцизы подлежат уплате) до либо одновременно с уведомлением таможенного органа, выдавшего акцизные марки, о поступлении товаров, подлежащих маркировке акцизными марками Республики Беларусь, и месте их размещения для проведения контроля за соблюдением правил маркировки и иных требований, установленных законодательством. При этом для исчисления акцизов применяются законодательные акты, регулирующие вопросы налогообложения и действующие на день направления таможенному органу уведомления о поступлении товаров, подлежащих маркировке акцизными марками Республики Беларусь.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Согласно ст. 121 НК при ввозе с территории Российской Федерации подакцизных товаров, подлежащих маркировке акцизными марками, акцизы исчисляются плательщиком акцизов самостоятельно с применением документа «Расчет акцизов, подлежащих уплате». Форма и порядок заполнения такого документа определены постановлением Государственного таможенного комитета Республики Беларусь от 07.08.2008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66 «Об утверждении Инструкции о порядке заполнения расчета акцизов, подлежащих уплате, определении формы расчета акцизов, подлежащих уплате, и уполномочии таможен на реализацию акцизных марок».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В соответствии со ст. 116 НК от акцизов с 1 января 2010 г. освобождаются следующие товары: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1.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Транспортные средства по перечню, утвержденному Президентом Республики Беларусь.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Перечень таких транспортных средств определен Указом Президента Республики Беларусь от 24.11.2005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546 «О некоторых вопросах налогообложения товаров, перемещаемых через таможенную границу Республики Беларусь».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2.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Товары, денежные средства (в том числе в иностранной валюте), относящиеся к иностранной безвозмездной помощи или приобретенные за счет и (или) получаемые (полученные) в качестве международной технической помощи в порядке и на условиях, установленных Президентом Республики Беларусь.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Порядок и условия освобождения вышеуказанных товаров от акцизов определены Декретом Президента Республики Беларусь от 28.11.2003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24 «О получении и использовании иностранной безвозмездной помощи» (далее - Декрет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24) и Указом Президента Республики Беларусь от 22.10.2003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460 «О международной технической помощи, предоставляемой Республике Беларусь» (далее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- Указ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460).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В соответствии с Декретом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24 иностранной безвозмездной помощью являются денежные средства, в том числе в иностранной валюте, товары (имущество), безвозмездно предоставляемые в пользование, владение, распоряжение организациям и физическим лицам Республики Беларусь (получателям) иностранными государствами, международными организациями, иностранными организациями и гражданами, а также лицами без гражданства и анонимными жертвователями. Иностранная безвозмездная помощь, направляемая на цели, определенные в ч. 1 п. 4 Декрета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24, освобождается от акцизов Управлением делами Президента Республики Беларусь по согласованию с Президентом Республики Беларусь. Для использования льгот в отношении иностранной безвозмездной помощи при таможенном декларировании представляются: копия удостоверения о регистрации иностранной безвозмездной помощи в Департаменте по гуманитарной деятельности Управления делами Президента Республики Беларусь, содержащего сведения о льготах; копия плана целевого использования (распределения) иностранной безвозмездной помощи, согласованного с Департаментом по гуманитарной деятельности Управления делами Президента Республики Беларусь; копия спецификации на иностранную безвозмездную помощь, полученную в виде товаров (имущества), с указанием их наименования, количества, оценочной стоимости.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Справочно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Порядок регистрации иностранной безвозмездной помощи определен постановлением Управления делами Президента Республики Беларусь от 30.06.2004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7 «Об утверждении Инструкции о порядке регистрации, получения и использования иностранной безвозмездной помощи».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В соответствии с Указом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460 международная техническая помощь - это один из видов помощи, безвозмездно предоставляемой Республике Беларусь донорами международной технической помощи для оказания поддержки в социальных и экономических преобразованиях, охране окружающей среды, ликвидации последствий катастрофы на Чернобыльской АЭС, развитии инфраструктуры путем проведения исследований, обучения, обмена специалистами, аспирантами и студентами, передачи опыта и технологий, денежных средств, поставки оборудования и других товаров (имущества) по одобренным проектам (программам) международной технической помощи, а также в форме организации и (или) проведения семинаров, конференций, иных общественных обсуждений. Для целей получения освобождения от акцизов получатели международной технической помощи представляют в Комиссию по вопросам международного технического сотрудничества при Совете Министров Республики Беларусь проекты (программы) международной технической помощи, а также перечни товаров (имущества, в том числе денежных средств), работ и услуг, предоставляемых для реализации проектов (программ) международной технической помощи. Министерство экономики на основании решения Комиссии по вопросам международного технического сотрудничества при Совете Министров Республики Беларусь представляет подтверждения Государственному таможенному комитету о товарах, ввозимых на таможенную территорию Республики Беларусь в качестве международной технической помощи либо приобретенных за счет такой помощи.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Справочно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Постановлением Совета Министров Республики Беларусь от 21.11.2003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1522 «О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некоторых мерах по реализации Указа Президента Республики Беларусь от 22 октября 2003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г. № 460» утверждены Положение о Комиссии по вопросам международного технического сотрудничества при Совете Министров Республики Беларусь и Положение о порядке подготовки, рассмотрения и одобрения проектов (программ) международной технической помощи, а также перечней товаров (имущества, в том числе денежных средств), работ и услуг, предоставляемых для реализации этих проектов (программ). Постановлением Совета Министров Республики Беларусь от 16.04.2005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402 утвержден состав Комиссии по вопросам международного технического сотрудничества при Совете Министров Республики Беларусь.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3.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Товары, предназначенные для официального пользования дипломатическими представительствами и консульскими учреждениями иностранных государств, представительствами и органами международных организаций и межгосударственных образований или для личного пользования дипломатического и (или) административно-технического персонала этих представительств, учреждений и органов, включая проживающих вместе с ними членов их семей (если они не являются гражданами Республики Беларусь), дипломатическая почта и консульская вализа.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4.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Газ углеводородный сжиженный и газ природный топливный компримированный.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5.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Иные подакцизные товары в порядке и на условиях, определяемых Президентом Республики Беларусь. К таким иным товарам можно отнести, в частности, отдельные товары, освобождаемые от акцизов при временном ввозе (Конвенция Всемирной таможенной организации «О временном ввозе» (г. Стамбул, 26.06.1990); Указ Президента Республики Беларусь от 04.05.2004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211 «Об особенностях правового регулирования таможенного режима временного ввоза товаров» (далее - Указ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211)).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Справочно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Товары, ввезенные на таможенную территорию Республики Беларусь в таможенном режиме свободного обращения с применением льгот по уплате акцизов, взимаемого таможенными органами, могут использоваться либо распоряжение ими допускается только в целях, установленных законодательством в части соответствующей льготы. Такое ограничение применяется в течение 5 лет со дня помещения товаров под указанный таможенный режим (ст. 160 ТК).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Необходимо отметить, что с 1 января 2010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г. в соответствии со ст. 43 НК налоговые льготы по уплате акцизов, не использованные при декларировании товаров, помещенных под соответствующий таможенный режим, могут быть использованы плательщиком, если налоговое обязательство по акцизам возникло в период действия правовых оснований для использования таких льгот и не истек один год со дня принятия таможенной декларации таможенным органом.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В случае использования льгот по уплате акцизов соответствующие сведения отражаются в следующих графах таможенной декларации: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-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графа 36 «Преференции». В данной графе на третьей позиции указывается буквенный код льготы или иной особенности обложения акцизами;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Справочно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Такой код может иметь следующие значения: «О» - льготы отсутствуют;«З» - ставка акцизов не установлена; «Т» - уплата акцизов в заявляемом таможенном режиме не предусмотрена законодательством Республики Беларусь; «М» - освобождение от обложения акцизами товаров, вывозимых с территории свободной таможенной зоны; «Ф» - освобождение от обложения акцизами товаров, ввозимых в качестве иностранной безвозмездной помощи; «Л» - освобождение от обложения акцизами товаров, ввозимых Национальным банком и его структурными подразделениями; «Ж» - налоговая льгота (государственная поддержка) в виде освобождения от уплаты акцизов в отношении товаров, заявленных в таможенном режиме временного ввоза; «Б» - уплата акциза в отношении временно ввезенных товаров в соответствии с ч. 2 п. 1 ст. 195 ТК без использования налоговых льгот (государственной поддержки); «Ю» - освобождение от обложения акцизами товаров, ввозимых в качестве международной технической помощи; «А» - налоговая льгота (государственная поддержка), предоставленная по решению Президента Республики Беларусь (в том числе в отношении части товаров) в виде освобождения от уплаты акцизов, снижения его ставки, возмещения уплаченной суммы акцизов; «Я» - другие преференции, льготы и особенности обложения акцизов (приказ Государственного таможенного комитета Республики Беларусь от 09.07.1998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246-ОД «Об утверждении «Положения о таможенном документе «Грузовая таможенная декларация» и «Инструкции о порядке заполнения грузовой таможенной декларации для целей таможенного декларирования товаров»).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-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графа 44 «Дополнительная информация / представляемые документы». В данной графе указываются среди прочего сведения о документах, являющихся основанием для предоставления льгот по акцизам. Такие сведения указываются в следующем порядке в одну строку через пробел между реквизитами в следующей последовательности: код документа согласно Классификатору документов, представляемых для целей таможенного оформления; номер документа (при отсутствии номера - запись «без номера»); номер свидетельства о помещении товаров под таможенный режим или номер разрешения на помещение товаров под таможенную процедуру, к которым был приложен документ, если указанный документ не представляется; дата выдачи документа. При указании кодов документов из раздела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8, кода 99 в соответствии с Классификатором документов, предоставляемых для целей таможенного оформления, перед номером документа проставляется буквенный код вида платежа (группы платежей), в отношении которого этим документом предоставлена льгота: С - сборы за таможенное оформление; П - таможенная пошлина; А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- акциз; Н - налог на добавленную стоимость. Буквенный код вида платежа (группы платежей) и номер документа разделяются дефисом.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Для отражения сведений о возмещении льгот по уплате акцизов применяется таможенный документ «Свидетельство о возмещении льгот по уплате таможенных платежей».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Справочно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Порядок применения и заполнения такого документа регулируется Инструкцией о порядке заполнения некоторых таможенных документов, используемых для отражения сумм таможенных платежей, процентов, утвержденной постановлением Государственного таможенного комитета Республики Беларусь от 24.01.07 №11.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В свидетельстве о возмещении льгот по уплате таможенных платежей отражаются суммы акцизов, взимаемые в случае намерения использовать или распоряжаться товарами в иных целях, чем те, в связи с которыми были использованы льготы, либо в случае отказа плательщика от использования льгот. Данное свидетельство подается в таможню не позднее дня использования или распоряжения товарами в иных целях, чем те, в связи с которыми были использованы льготы. Для целей регистрации плательщик представляет: четыре заполненных экземпляра свидетельства о возмещении льгот; электронную копию свидетельства о возмещении льгот установленного формата; копии документов, подтверждающих уплату сумм акцизов.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Плательщик вправе получить отсрочку (рассрочку) уплаты акцизов сроком до двух месяцев, предусмотренную ст. 256–259 ТК, по следующим основаниям: при причинении этому лицу ущерба в результате стихийного бедствия, технологической катастрофы или иных обстоятельств непреодолимой силы; при задержке этому лицу финансирования из республиканского или местных бюджетов или оплаты за выполненный этим лицом государственный заказ; если товары, перемещаемые через таможенную границу, являются товарами, подвергающимися быстрой порче; при осуществлении лицом поставок по международным договорам Республики Беларусь; если товары, перемещаемые через таможенную границу, являются посадочным или посевным материалом, средствами защиты растений, сельскохозяйственной техникой, товарами для кормления животных, сырьем, а также материалами, комплектующими изделиями, технологическим оборудованием и запасными частями к нему, ввозимыми для производства продукции, выполнения работ и оказания услуг. Данная отсрочка (рассрочка) предоставляется по письменному заявлению плательщика произвольной формы, при условии предоставления обеспечения уплаты акцизов. Она не предоставляется, если в отношении лица, претендующего на ее предоставление, хозяйственным судом принято решение о банкротстве с ликвидацией должника - юридического лица, прекращением деятельности должника - индивидуального предпринимателя и освобождения его от долгов. Такая отсрочка (рассрочка) погашается до истечения срока отсрочки (рассрочки) с уплатой процентов за ее фактическое использование. Проценты начисляются на суммы акцизов в размере 1/360 ставки рефинансирования Национального банка Республики Беларусь, действующей на день уплаты акцизов, за каждый день пользования отсрочкой (рассрочкой).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Наряду с вышеизложенным Указом Президента Республики Беларусь от 28.03.2006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182 «О совершенствовании правового регулирования порядка оказания государственной поддержки юридическим лицам и индивидуальным предпринимателям» предусмотрена возможность получения плательщиками отсрочки или рассрочки уплаты акцизов в виде государственной поддержки по решению Президента Республики Беларусь в индивидуальном порядке.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В случае использования отсрочки или рассрочки по уплате акцизов соответствующие сведения отражаются в следующих графах таможенной декларации: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-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графа 48 «Отсрочка платежей» Графа заполняется в случае ходатайства декларанта об отсрочке уплаты акцизов. В графе указываются код вида платежа («300») и дата, до которой декларант обязуется произвести уплату акцизов. Дата указывается в следующем виде: ДД.ММ.ГГГГ, где ДД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- день, ММ - месяц, ГГГГ - год;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-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графа В. В данной графе указываются в одну строку через пробел: код вида платежа «300»; сумма предоставленной отсрочки или рассрочки по уплате акцизов (в белорусских рублях); код валюты платежа «974»; номер заявления на предоставление отсрочки или рассрочки по уплате акцизов (при наличии такого заявления); дата заявления на предоставление отсрочки или рассрочки по уплате акцизов (при наличии такого заявления) в следующем виде: ДД.ММ.ГГГГ, где ДД - день; ММ - месяц; ГГГГ - год; код способа платежа согласно Классификатору способов платежа.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Справочно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Код способа платежа может иметь следующие значения: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«31» - предоставлена отсрочка (рассрочка) по уплате акцизов в соответствии с ТК;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«36» - предоставлена отсрочка (рассрочка) по уплате акцизов в соответствии с решением Президента Республики Беларусь».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Для отражения уплаты сумм акцизов, по которым при таможенном оформлении товаров была использована отсрочка или рассрочка их уплаты, а также процентов за предоставление отсрочки или рассрочки уплаты акцизов в случаях, когда взимание процентов установлено актами законодательства Республики Беларусь, применяется таможенный документ «Свидетельство по отсрочке или рассрочке».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Справочно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Порядок применения и заполнения такого документа регулируется Инструкцией о порядке заполнения некоторых таможенных документов, используемых для отражения сумм таможенных платежей, процентов, утвержденной постановлением Государственного таможенного комитета Республики Беларусь от 24.01.07 №</w:t>
      </w:r>
      <w:r w:rsidR="001171B1" w:rsidRPr="003C2FD6">
        <w:rPr>
          <w:noProof/>
          <w:color w:val="000000"/>
          <w:sz w:val="28"/>
          <w:szCs w:val="28"/>
        </w:rPr>
        <w:t xml:space="preserve"> </w:t>
      </w:r>
      <w:r w:rsidRPr="003C2FD6">
        <w:rPr>
          <w:noProof/>
          <w:color w:val="000000"/>
          <w:sz w:val="28"/>
          <w:szCs w:val="28"/>
        </w:rPr>
        <w:t>11.</w:t>
      </w:r>
    </w:p>
    <w:p w:rsidR="00A21079" w:rsidRPr="003C2FD6" w:rsidRDefault="00A21079" w:rsidP="001171B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C2FD6">
        <w:rPr>
          <w:noProof/>
          <w:color w:val="000000"/>
          <w:sz w:val="28"/>
          <w:szCs w:val="28"/>
        </w:rPr>
        <w:t>Свидетельство по отсрочке или рассрочке должно быть подано не позднее последнего дня срока предоставления отсрочки, налогового кредита (при единовременной уплате акцизов в счет его погашения) либо последнего дня срока, установленного для поэтапной уплаты сумм акцизов по предоставленной рассрочке, налоговому кредиту (при поэтапной уплате акцизов в счет его погашения). Для целей регистрации в таможенных органах такого свидетельства плательщик представляет уполномоченному должностному лицу таможни следующие документы: три заполненных экземпляра свидетельства по отсрочке или рассрочке; электронную копию свидетельства по отсрочке или рассрочке установленного формата; копии документов, подтверждающих уплату сумм акцизов и (или) процентов.</w:t>
      </w:r>
      <w:bookmarkStart w:id="0" w:name="_GoBack"/>
      <w:bookmarkEnd w:id="0"/>
    </w:p>
    <w:sectPr w:rsidR="00A21079" w:rsidRPr="003C2FD6" w:rsidSect="001171B1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ECB" w:rsidRDefault="00753ECB" w:rsidP="001171B1">
      <w:r>
        <w:separator/>
      </w:r>
    </w:p>
  </w:endnote>
  <w:endnote w:type="continuationSeparator" w:id="0">
    <w:p w:rsidR="00753ECB" w:rsidRDefault="00753ECB" w:rsidP="0011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ECB" w:rsidRDefault="00753ECB" w:rsidP="001171B1">
      <w:r>
        <w:separator/>
      </w:r>
    </w:p>
  </w:footnote>
  <w:footnote w:type="continuationSeparator" w:id="0">
    <w:p w:rsidR="00753ECB" w:rsidRDefault="00753ECB" w:rsidP="00117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8ED685"/>
    <w:multiLevelType w:val="multilevel"/>
    <w:tmpl w:val="4083B94D"/>
    <w:lvl w:ilvl="0">
      <w:numFmt w:val="bullet"/>
      <w:lvlText w:val="·"/>
      <w:lvlJc w:val="left"/>
      <w:pPr>
        <w:tabs>
          <w:tab w:val="num" w:pos="825"/>
        </w:tabs>
        <w:ind w:left="825" w:hanging="150"/>
      </w:pPr>
      <w:rPr>
        <w:rFonts w:ascii="Tahoma" w:hAnsi="Tahoma"/>
        <w:b/>
        <w:color w:val="000080"/>
        <w:sz w:val="16"/>
      </w:rPr>
    </w:lvl>
    <w:lvl w:ilvl="1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2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3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4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5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6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7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8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079"/>
    <w:rsid w:val="0005038D"/>
    <w:rsid w:val="001171B1"/>
    <w:rsid w:val="00293A8B"/>
    <w:rsid w:val="003C2FD6"/>
    <w:rsid w:val="003F0D3D"/>
    <w:rsid w:val="005F45CB"/>
    <w:rsid w:val="00753ECB"/>
    <w:rsid w:val="007544FF"/>
    <w:rsid w:val="007A4D7E"/>
    <w:rsid w:val="007D008D"/>
    <w:rsid w:val="00A21079"/>
    <w:rsid w:val="00A430A5"/>
    <w:rsid w:val="00C0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F629E2A-93F4-4EC5-A597-41942D4F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0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71B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1171B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171B1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locked/>
    <w:rsid w:val="001171B1"/>
    <w:rPr>
      <w:rFonts w:cs="Times New Roman"/>
      <w:sz w:val="24"/>
      <w:szCs w:val="24"/>
    </w:rPr>
  </w:style>
  <w:style w:type="table" w:styleId="a7">
    <w:name w:val="Table Professional"/>
    <w:basedOn w:val="a1"/>
    <w:uiPriority w:val="99"/>
    <w:rsid w:val="001171B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5467</Words>
  <Characters>31167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Акцизы: взимание таможенными органами в 2010 году</vt:lpstr>
    </vt:vector>
  </TitlesOfParts>
  <Company/>
  <LinksUpToDate>false</LinksUpToDate>
  <CharactersWithSpaces>36561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Акцизы: взимание таможенными органами в 2010 году</dc:title>
  <dc:subject/>
  <dc:creator>1</dc:creator>
  <cp:keywords/>
  <dc:description/>
  <cp:lastModifiedBy>Irina</cp:lastModifiedBy>
  <cp:revision>2</cp:revision>
  <dcterms:created xsi:type="dcterms:W3CDTF">2014-09-08T06:23:00Z</dcterms:created>
  <dcterms:modified xsi:type="dcterms:W3CDTF">2014-09-08T06:23:00Z</dcterms:modified>
</cp:coreProperties>
</file>