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F7" w:rsidRPr="00265773" w:rsidRDefault="005572F7" w:rsidP="005572F7">
      <w:pPr>
        <w:spacing w:before="120"/>
        <w:jc w:val="center"/>
        <w:rPr>
          <w:b/>
          <w:bCs/>
          <w:sz w:val="32"/>
          <w:szCs w:val="32"/>
        </w:rPr>
      </w:pPr>
      <w:r w:rsidRPr="00265773">
        <w:rPr>
          <w:b/>
          <w:bCs/>
          <w:sz w:val="32"/>
          <w:szCs w:val="32"/>
        </w:rPr>
        <w:t>Водные растворы электролитов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Электролитами называются вещества, которые в расплавленном или растворенном состоянии проводят электрический ток.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Теорию электролитической диссоциации разработал Сванте Аррениус. Предложенная им теория объяснила поведение и многие свойства электролитов.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Согласно этой теории молекулы электролита в воде или другой среде, характеризующейся большой диэлектрической проницаемостью</w:t>
      </w:r>
      <w:r w:rsidRPr="008F518F">
        <w:footnoteReference w:customMarkFollows="1" w:id="1"/>
        <w:t>*, распадаются на ионы – положительные (катионы) и отрицательные (анионы).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Процесс распада вещества на ионы получил название электролитической диссоциации. Для слабых электролитов она протекает обратимо и выражается следующим примерным уравнением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КА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К++А-.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К электролитам относятся вещества, в молекулах которых атомы связаны сильно полярной или ионной химической связью.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По современным представлениям электролитическая диссоциация в растворе происходит в результате сложного физико–химического взаимодействия молекул электролита с полярными молекулами растворителя.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Взаимодействие ионов с полярными молекулами растворителя называется сольватацией (для водных растворов - гидратацией) ионов. Сольватация приводит к образованию в растворе ассоциаций между ионами (катионами и анионами) и молекулами растворителя. Процесс растворения вещества К+А- в воде, являющегося соединением с типичной ионной связью, может быть записан следующим образом:</w:t>
      </w:r>
    </w:p>
    <w:p w:rsidR="005572F7" w:rsidRPr="008F518F" w:rsidRDefault="005751D5" w:rsidP="005572F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30.75pt" fillcolor="window">
            <v:imagedata r:id="rId6" o:title=""/>
          </v:shape>
        </w:pict>
      </w:r>
      <w:r w:rsidR="005572F7" w:rsidRPr="008F518F">
        <w:t>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твердое жидкий раствор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вещество растворитель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Электролитическая диссоциация полярных молекул (КА) в растворе происходит вследствие ослабления связи, вызванного действием полярных молекул растворителя: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КА + хН2О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К+(Н2О)к + А-(Н2О)а.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Ассоциации К+(Н2О)к и А-(Н2О)а представляют собой гидратированные катионы и анионы. </w:t>
      </w:r>
    </w:p>
    <w:p w:rsidR="005572F7" w:rsidRPr="008F518F" w:rsidRDefault="005751D5" w:rsidP="005572F7">
      <w:pPr>
        <w:spacing w:before="120"/>
        <w:ind w:firstLine="567"/>
        <w:jc w:val="both"/>
      </w:pPr>
      <w:r>
        <w:lastRenderedPageBreak/>
        <w:pict>
          <v:shape id="_x0000_i1026" type="#_x0000_t75" style="width:366.75pt;height:221.25pt" wrapcoords="-44 0 -44 21528 21600 21528 21600 0 -44 0" o:allowoverlap="f">
            <v:imagedata r:id="rId7" o:title=""/>
          </v:shape>
        </w:pict>
      </w:r>
    </w:p>
    <w:p w:rsidR="005572F7" w:rsidRPr="008F518F" w:rsidRDefault="005572F7" w:rsidP="005572F7">
      <w:pPr>
        <w:spacing w:before="120"/>
        <w:ind w:firstLine="567"/>
        <w:jc w:val="both"/>
      </w:pP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Немаловажное значение имеет величина диэлектрической проницаемости растворителя: чем больше последняя, тем больше ослабляются связи между ионами электролита. Это вытекает из формулы закона Кулона </w:t>
      </w:r>
      <w:r w:rsidR="005751D5">
        <w:pict>
          <v:shape id="_x0000_i1027" type="#_x0000_t75" style="width:48.75pt;height:35.25pt" fillcolor="window">
            <v:imagedata r:id="rId8" o:title=""/>
          </v:shape>
        </w:pict>
      </w:r>
      <w:r w:rsidRPr="008F518F">
        <w:t>, где F – сила взаимодействия между зарядами l1 и l2, r расстояние между центрами ионов, ε – диэлектрическая проницаемость растворителя. Для воды при 20° ε = 80, то есть сила притяжения ионов в водном растворе ослабляется в 80 раз.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Если в растворе дополнительно могут возникнуть еще и водородные связи между молекулами растворителя и атомом водорода растворенного вещества, то процесс диссоциации протекает еще более эффективно.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С точки зрения теории электролитической диссоциации кислотой называется соединение, диссоциирующее в водном растворе с образованием гидратированных водородных ионов (гидроксоний-ионов) и кислотного остатка:</w:t>
      </w:r>
    </w:p>
    <w:p w:rsidR="005572F7" w:rsidRPr="008F518F" w:rsidRDefault="005751D5" w:rsidP="005572F7">
      <w:pPr>
        <w:spacing w:before="120"/>
        <w:ind w:firstLine="567"/>
        <w:jc w:val="both"/>
      </w:pPr>
      <w:r>
        <w:pict>
          <v:shape id="_x0000_i1028" type="#_x0000_t75" style="width:299.25pt;height:37.5pt" fillcolor="window">
            <v:imagedata r:id="rId9" o:title=""/>
          </v:shape>
        </w:pict>
      </w:r>
      <w:r w:rsidR="005572F7" w:rsidRPr="008F518F">
        <w:t>,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где Н3О+ - ион гидроксония.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Все общие свойства кислот (кислый вкус, способность изменять окраску индикаторов и т.д.) принадлежат иону гидроксония.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Основанием называется соединение, диссоциирующее в водном растворе с образованием отрицательных гидроксид–ионов ОН-: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МеОН + хН2О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Ме+(Н2О)к + ОН- + (х-к)Н2О,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где Ме+ - одновалентный катион.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Все общие свойства растворимых оснований (щелочно–мыльный вкус, способность определенным образом изменять окраску индикаторов и т.д.) принадлежат гидроксид–иону.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С точки зрения электролитической диссоциации соли можно рассматривать как продукт взаимодействия кислоты и основания: 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х(кислота) + у(основание) → соль + вода,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где х и у – переменное количество эквивалентов взаимодействующих между собой кислот и оснований.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 зависимости от соотношения х и у различают следующие виды солей, диссоциирующих в водных растворах по схеме: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при х &gt; у – кислые соли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2H2SO4 + Mg(OH)2 </w:t>
      </w:r>
      <w:r w:rsidRPr="008F518F">
        <w:sym w:font="Symbol" w:char="F0AE"/>
      </w:r>
      <w:r w:rsidRPr="008F518F">
        <w:t xml:space="preserve"> Mg(HSO4)2 + 2H2O;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Mg(HSO4)2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Mg2+ + 2HSO4- ;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при х = у – средние (нормальные) соли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H2SO4 + Mg(OH)2 </w:t>
      </w:r>
      <w:r w:rsidRPr="008F518F">
        <w:sym w:font="Symbol" w:char="F0AE"/>
      </w:r>
      <w:r w:rsidRPr="008F518F">
        <w:rPr>
          <w:lang w:val="en-US"/>
        </w:rPr>
        <w:t xml:space="preserve"> MgSO4 + 2H2O;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MgSO4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Mg2+ + SO42-;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при х &lt; у – основные соли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H2SO4 + 2Mg(OH)2 </w:t>
      </w:r>
      <w:r w:rsidRPr="008F518F">
        <w:sym w:font="Symbol" w:char="F0AE"/>
      </w:r>
      <w:r w:rsidRPr="008F518F">
        <w:rPr>
          <w:lang w:val="en-US"/>
        </w:rPr>
        <w:t xml:space="preserve"> (MgOH)2SO4 + 2H2O;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(MgOH)2SO4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2MgOH+ + SO42-;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Как правило, все соли относятся к сильным электролитам.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Сильные электролиты в водных растворах полностью диссоциированы на ионы.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 воде, являющейся растворителем, статистически равномерно распределяются полностью гидратированные катионы и анионы сильного электролита. Электростатическое взаимодействие между ионами ослабляется до минимума большими расстояниями между ними и гидратными оболочками, выполняющими экранирующую роль.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 отличие от сильных электролитов диссоциация слабых электролитов протекает обратимо и устанавливается равновесие.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Количественно процесс диссоциации может быть охарактеризован рядом величин: степенью электролитической диссоциации </w:t>
      </w:r>
      <w:r w:rsidRPr="008F518F">
        <w:sym w:font="Symbol" w:char="F061"/>
      </w:r>
      <w:r w:rsidRPr="008F518F">
        <w:t>, константой электролитической диссоциации К и др.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Степень электролитической диссоциации </w:t>
      </w:r>
      <w:r w:rsidRPr="008F518F">
        <w:sym w:font="Symbol" w:char="F061"/>
      </w:r>
      <w:r w:rsidRPr="008F518F">
        <w:t xml:space="preserve"> – это отношение числа молекул, распавшихся на ионы, к общему числу молекул растворенного вещества в растворе.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sym w:font="Symbol" w:char="F061"/>
      </w:r>
      <w:r w:rsidRPr="008F518F">
        <w:t xml:space="preserve"> может измеряться в долях единицы или в процентах. </w:t>
      </w:r>
      <w:r w:rsidRPr="008F518F">
        <w:sym w:font="Symbol" w:char="F061"/>
      </w:r>
      <w:r w:rsidRPr="008F518F">
        <w:t xml:space="preserve"> = 0, если диссоциация отсутствует; </w:t>
      </w:r>
      <w:r w:rsidRPr="008F518F">
        <w:sym w:font="Symbol" w:char="F061"/>
      </w:r>
      <w:r w:rsidRPr="008F518F">
        <w:t xml:space="preserve"> = 1 или </w:t>
      </w:r>
      <w:r w:rsidRPr="008F518F">
        <w:sym w:font="Symbol" w:char="F061"/>
      </w:r>
      <w:r w:rsidRPr="008F518F">
        <w:t xml:space="preserve"> = 100 % при полной диссоциации электролита.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К процессу электролитической диссоциации, как к обратимому процессу, можно применять принцип Ле Шателье и выявить влияние внешних факторов на состояние равновесия, приводящее к изменению значения </w:t>
      </w:r>
      <w:r w:rsidRPr="008F518F">
        <w:sym w:font="Symbol" w:char="F061"/>
      </w:r>
      <w:r w:rsidRPr="008F518F">
        <w:t>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Для смещения равновесия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К+А- + хН2О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К+(Н2О)к + А-(Н2О)а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слева направо, то есть в сторону диссоциации, необходимо увеличить массу растворителя. Это означает, что: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диссоциация слабых электролитов проходит эффективнее в разбавленных растворах, чем в концентрированных. Иными словами, </w:t>
      </w:r>
      <w:r w:rsidRPr="008F518F">
        <w:sym w:font="Symbol" w:char="F061"/>
      </w:r>
      <w:r w:rsidRPr="008F518F">
        <w:t xml:space="preserve"> возрастает с уменьшением концентрации электролита в растворе и принимает максимальное значение </w:t>
      </w:r>
      <w:r w:rsidRPr="008F518F">
        <w:sym w:font="Symbol" w:char="F061"/>
      </w:r>
      <w:r w:rsidRPr="008F518F">
        <w:t xml:space="preserve"> = 1 в бесконечно разбавленном растворе.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так как процесс диссоциации является эндотермическим, то степень диссоциации слабого электролита в водных растворах будет увеличиваться с повышением температуры.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Константой электролитической диссоциации К называется постоянная химического равновесия в растворе электролита:</w:t>
      </w:r>
    </w:p>
    <w:p w:rsidR="005572F7" w:rsidRPr="008F518F" w:rsidRDefault="005751D5" w:rsidP="005572F7">
      <w:pPr>
        <w:spacing w:before="120"/>
        <w:ind w:firstLine="567"/>
        <w:jc w:val="both"/>
      </w:pPr>
      <w:r>
        <w:pict>
          <v:shape id="_x0000_i1029" type="#_x0000_t75" style="width:152.25pt;height:63pt" fillcolor="window">
            <v:imagedata r:id="rId10" o:title=""/>
          </v:shape>
        </w:pict>
      </w:r>
      <w:r w:rsidR="005572F7" w:rsidRPr="008F518F">
        <w:t>,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где [К+], [A-] и [KA] - концентрации в растворе ионов </w:t>
      </w:r>
      <w:r w:rsidR="005751D5">
        <w:pict>
          <v:shape id="_x0000_i1030" type="#_x0000_t75" style="width:24pt;height:17.25pt" fillcolor="window">
            <v:imagedata r:id="rId11" o:title=""/>
          </v:shape>
        </w:pict>
      </w:r>
      <w:r w:rsidRPr="008F518F">
        <w:t xml:space="preserve"> и </w:t>
      </w:r>
      <w:r w:rsidR="005751D5">
        <w:pict>
          <v:shape id="_x0000_i1031" type="#_x0000_t75" style="width:21.75pt;height:15pt" fillcolor="window">
            <v:imagedata r:id="rId12" o:title=""/>
          </v:shape>
        </w:pict>
      </w:r>
      <w:r w:rsidRPr="008F518F">
        <w:t xml:space="preserve"> (в г-ион/л) и недиссоциированного соединения КА (в моль/л).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Чем больше К, тем электролит лучше распадается на ионы. Для данного электролита значение К постоянно при определенной температуре и в отличие от </w:t>
      </w:r>
      <w:r w:rsidRPr="008F518F">
        <w:sym w:font="Symbol" w:char="F061"/>
      </w:r>
      <w:r w:rsidRPr="008F518F">
        <w:t xml:space="preserve"> не зависит от концентрации.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Связь между константой К и степенью диссоциации </w:t>
      </w:r>
      <w:r w:rsidRPr="008F518F">
        <w:sym w:font="Symbol" w:char="F061"/>
      </w:r>
      <w:r w:rsidRPr="008F518F">
        <w:t xml:space="preserve"> может быть найдена следующим образом. Концентрация ионов К+ и А- в растворе равна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[К+] = [А-] = </w:t>
      </w:r>
      <w:r w:rsidRPr="008F518F">
        <w:sym w:font="Symbol" w:char="F061"/>
      </w:r>
      <w:r w:rsidRPr="008F518F">
        <w:t>С,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где С – исходная молярная концентрация; </w:t>
      </w:r>
      <w:r w:rsidRPr="008F518F">
        <w:sym w:font="Symbol" w:char="F061"/>
      </w:r>
      <w:r w:rsidRPr="008F518F">
        <w:t xml:space="preserve"> – степень электролитической диссоциации электролита. Концентрация недиссоциировавших молекул КА в растворе равна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[КА]=(1- </w:t>
      </w:r>
      <w:r w:rsidRPr="008F518F">
        <w:sym w:font="Symbol" w:char="F061"/>
      </w:r>
      <w:r w:rsidRPr="008F518F">
        <w:t>)С.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Откуда </w:t>
      </w:r>
      <w:r w:rsidR="005751D5">
        <w:pict>
          <v:shape id="_x0000_i1032" type="#_x0000_t75" style="width:95.25pt;height:48.75pt" fillcolor="window">
            <v:imagedata r:id="rId13" o:title=""/>
          </v:shape>
        </w:pict>
      </w:r>
      <w:r w:rsidRPr="008F518F">
        <w:t>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Данное уравнение выражает закон разбавления Оствальда.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Если </w:t>
      </w:r>
      <w:r w:rsidRPr="008F518F">
        <w:sym w:font="Symbol" w:char="F061"/>
      </w:r>
      <w:r w:rsidRPr="008F518F">
        <w:t xml:space="preserve"> мала, то 1- </w:t>
      </w:r>
      <w:r w:rsidRPr="008F518F">
        <w:sym w:font="Symbol" w:char="F061"/>
      </w:r>
      <w:r w:rsidRPr="008F518F">
        <w:t xml:space="preserve"> ≈ 1 и тогда</w:t>
      </w:r>
    </w:p>
    <w:p w:rsidR="005572F7" w:rsidRPr="008F518F" w:rsidRDefault="005751D5" w:rsidP="005572F7">
      <w:pPr>
        <w:spacing w:before="120"/>
        <w:ind w:firstLine="567"/>
        <w:jc w:val="both"/>
      </w:pPr>
      <w:r>
        <w:pict>
          <v:shape id="_x0000_i1033" type="#_x0000_t75" style="width:80.25pt;height:69pt" fillcolor="window">
            <v:imagedata r:id="rId14" o:title=""/>
          </v:shape>
        </w:pict>
      </w:r>
      <w:r w:rsidR="005572F7" w:rsidRPr="008F518F">
        <w:t>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Видно, что с уменьшением концентрации электролита в растворе степень электролитической диссоциации возрастает.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Диссоциация слабого электролита, молекула которого может диссоциировать не на два, а на большее количество ионов (электролиты с разновалентными ионами), протекает по стадиям (ступенчатая диссоциация). Например, при диссоциации слабой угольной кислоты Н2СО3 в водном растворе имеют место следующие равновесия: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I стадия: Н2СО3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Н+ + НСО3-</w:t>
      </w:r>
    </w:p>
    <w:p w:rsidR="005572F7" w:rsidRPr="008F518F" w:rsidRDefault="005751D5" w:rsidP="005572F7">
      <w:pPr>
        <w:spacing w:before="120"/>
        <w:ind w:firstLine="567"/>
        <w:jc w:val="both"/>
      </w:pPr>
      <w:r>
        <w:pict>
          <v:shape id="_x0000_i1034" type="#_x0000_t75" style="width:189.75pt;height:39.75pt" fillcolor="window">
            <v:imagedata r:id="rId15" o:title=""/>
          </v:shape>
        </w:pict>
      </w:r>
      <w:r w:rsidR="005572F7" w:rsidRPr="008F518F">
        <w:t xml:space="preserve"> 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II стадия: НСО3-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Н+ + СО32-</w:t>
      </w:r>
    </w:p>
    <w:p w:rsidR="005572F7" w:rsidRPr="008F518F" w:rsidRDefault="005751D5" w:rsidP="005572F7">
      <w:pPr>
        <w:spacing w:before="120"/>
        <w:ind w:firstLine="567"/>
        <w:jc w:val="both"/>
      </w:pPr>
      <w:r>
        <w:pict>
          <v:shape id="_x0000_i1035" type="#_x0000_t75" style="width:189.75pt;height:41.25pt" fillcolor="window">
            <v:imagedata r:id="rId16" o:title=""/>
          </v:shape>
        </w:pict>
      </w:r>
      <w:r w:rsidR="005572F7" w:rsidRPr="008F518F">
        <w:t>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Как видно из этих данных, процесс диссоциации слабого электролита с разновалентными ионами определяется главным образом первой ступенью.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Для примера приведем константы электролитической диссоциации некоторых слабых кислот и оснований (25 °С):</w:t>
      </w:r>
    </w:p>
    <w:tbl>
      <w:tblPr>
        <w:tblW w:w="5000" w:type="pct"/>
        <w:tblInd w:w="-108" w:type="dxa"/>
        <w:tblLook w:val="01E0" w:firstRow="1" w:lastRow="1" w:firstColumn="1" w:lastColumn="1" w:noHBand="0" w:noVBand="0"/>
      </w:tblPr>
      <w:tblGrid>
        <w:gridCol w:w="3125"/>
        <w:gridCol w:w="1309"/>
        <w:gridCol w:w="3203"/>
        <w:gridCol w:w="2217"/>
      </w:tblGrid>
      <w:tr w:rsidR="005572F7" w:rsidRPr="008F518F" w:rsidTr="00C302EC">
        <w:tc>
          <w:tcPr>
            <w:tcW w:w="1586" w:type="pct"/>
          </w:tcPr>
          <w:p w:rsidR="005572F7" w:rsidRPr="008F518F" w:rsidRDefault="005572F7" w:rsidP="00C302EC">
            <w:r w:rsidRPr="008F518F">
              <w:t>СН3СООН</w:t>
            </w:r>
          </w:p>
        </w:tc>
        <w:tc>
          <w:tcPr>
            <w:tcW w:w="664" w:type="pct"/>
          </w:tcPr>
          <w:p w:rsidR="005572F7" w:rsidRPr="008F518F" w:rsidRDefault="005572F7" w:rsidP="00C302EC">
            <w:r w:rsidRPr="008F518F">
              <w:sym w:font="Symbol" w:char="F03C"/>
            </w:r>
            <w:r w:rsidRPr="008F518F">
              <w:sym w:font="Symbol" w:char="F03D"/>
            </w:r>
            <w:r w:rsidRPr="008F518F">
              <w:sym w:font="Symbol" w:char="F03E"/>
            </w:r>
          </w:p>
        </w:tc>
        <w:tc>
          <w:tcPr>
            <w:tcW w:w="1625" w:type="pct"/>
          </w:tcPr>
          <w:p w:rsidR="005572F7" w:rsidRPr="008F518F" w:rsidRDefault="005572F7" w:rsidP="00C302EC">
            <w:r w:rsidRPr="008F518F">
              <w:t>H+ + CH3COO-</w:t>
            </w:r>
          </w:p>
        </w:tc>
        <w:tc>
          <w:tcPr>
            <w:tcW w:w="1125" w:type="pct"/>
          </w:tcPr>
          <w:p w:rsidR="005572F7" w:rsidRPr="008F518F" w:rsidRDefault="005572F7" w:rsidP="00C302EC">
            <w:r w:rsidRPr="008F518F">
              <w:t>1,76·10-5</w:t>
            </w:r>
          </w:p>
        </w:tc>
      </w:tr>
      <w:tr w:rsidR="005572F7" w:rsidRPr="008F518F" w:rsidTr="00C302EC">
        <w:tc>
          <w:tcPr>
            <w:tcW w:w="1586" w:type="pct"/>
          </w:tcPr>
          <w:p w:rsidR="005572F7" w:rsidRPr="008F518F" w:rsidRDefault="005572F7" w:rsidP="00C302EC">
            <w:r w:rsidRPr="008F518F">
              <w:t>NH4OH</w:t>
            </w:r>
          </w:p>
        </w:tc>
        <w:tc>
          <w:tcPr>
            <w:tcW w:w="664" w:type="pct"/>
          </w:tcPr>
          <w:p w:rsidR="005572F7" w:rsidRPr="008F518F" w:rsidRDefault="005572F7" w:rsidP="00C302EC">
            <w:r w:rsidRPr="008F518F">
              <w:sym w:font="Symbol" w:char="F03C"/>
            </w:r>
            <w:r w:rsidRPr="008F518F">
              <w:sym w:font="Symbol" w:char="F03D"/>
            </w:r>
            <w:r w:rsidRPr="008F518F">
              <w:sym w:font="Symbol" w:char="F03E"/>
            </w:r>
          </w:p>
        </w:tc>
        <w:tc>
          <w:tcPr>
            <w:tcW w:w="1625" w:type="pct"/>
          </w:tcPr>
          <w:p w:rsidR="005572F7" w:rsidRPr="008F518F" w:rsidRDefault="005572F7" w:rsidP="00C302EC">
            <w:r w:rsidRPr="008F518F">
              <w:t>NH4+ + OH-</w:t>
            </w:r>
          </w:p>
        </w:tc>
        <w:tc>
          <w:tcPr>
            <w:tcW w:w="1125" w:type="pct"/>
          </w:tcPr>
          <w:p w:rsidR="005572F7" w:rsidRPr="008F518F" w:rsidRDefault="005572F7" w:rsidP="00C302EC">
            <w:r w:rsidRPr="008F518F">
              <w:t>1,79·10-5</w:t>
            </w:r>
          </w:p>
        </w:tc>
      </w:tr>
      <w:tr w:rsidR="005572F7" w:rsidRPr="008F518F" w:rsidTr="00C302EC">
        <w:tc>
          <w:tcPr>
            <w:tcW w:w="1586" w:type="pct"/>
          </w:tcPr>
          <w:p w:rsidR="005572F7" w:rsidRPr="008F518F" w:rsidRDefault="005572F7" w:rsidP="00C302EC">
            <w:r w:rsidRPr="008F518F">
              <w:t>HNO2</w:t>
            </w:r>
          </w:p>
        </w:tc>
        <w:tc>
          <w:tcPr>
            <w:tcW w:w="664" w:type="pct"/>
          </w:tcPr>
          <w:p w:rsidR="005572F7" w:rsidRPr="008F518F" w:rsidRDefault="005572F7" w:rsidP="00C302EC">
            <w:r w:rsidRPr="008F518F">
              <w:sym w:font="Symbol" w:char="F03C"/>
            </w:r>
            <w:r w:rsidRPr="008F518F">
              <w:sym w:font="Symbol" w:char="F03D"/>
            </w:r>
            <w:r w:rsidRPr="008F518F">
              <w:sym w:font="Symbol" w:char="F03E"/>
            </w:r>
          </w:p>
        </w:tc>
        <w:tc>
          <w:tcPr>
            <w:tcW w:w="1625" w:type="pct"/>
          </w:tcPr>
          <w:p w:rsidR="005572F7" w:rsidRPr="008F518F" w:rsidRDefault="005572F7" w:rsidP="00C302EC">
            <w:r w:rsidRPr="008F518F">
              <w:t>H+ + NO2- (18 °C)</w:t>
            </w:r>
          </w:p>
        </w:tc>
        <w:tc>
          <w:tcPr>
            <w:tcW w:w="1125" w:type="pct"/>
          </w:tcPr>
          <w:p w:rsidR="005572F7" w:rsidRPr="008F518F" w:rsidRDefault="005572F7" w:rsidP="00C302EC">
            <w:r w:rsidRPr="008F518F">
              <w:t>4·10-4</w:t>
            </w:r>
          </w:p>
        </w:tc>
      </w:tr>
      <w:tr w:rsidR="005572F7" w:rsidRPr="008F518F" w:rsidTr="00C302EC">
        <w:tc>
          <w:tcPr>
            <w:tcW w:w="1586" w:type="pct"/>
          </w:tcPr>
          <w:p w:rsidR="005572F7" w:rsidRPr="008F518F" w:rsidRDefault="005572F7" w:rsidP="00C302EC">
            <w:r w:rsidRPr="008F518F">
              <w:t>H2S</w:t>
            </w:r>
          </w:p>
        </w:tc>
        <w:tc>
          <w:tcPr>
            <w:tcW w:w="664" w:type="pct"/>
          </w:tcPr>
          <w:p w:rsidR="005572F7" w:rsidRPr="008F518F" w:rsidRDefault="005572F7" w:rsidP="00C302EC">
            <w:r w:rsidRPr="008F518F">
              <w:sym w:font="Symbol" w:char="F03C"/>
            </w:r>
            <w:r w:rsidRPr="008F518F">
              <w:sym w:font="Symbol" w:char="F03D"/>
            </w:r>
            <w:r w:rsidRPr="008F518F">
              <w:sym w:font="Symbol" w:char="F03E"/>
            </w:r>
          </w:p>
        </w:tc>
        <w:tc>
          <w:tcPr>
            <w:tcW w:w="1625" w:type="pct"/>
          </w:tcPr>
          <w:p w:rsidR="005572F7" w:rsidRPr="008F518F" w:rsidRDefault="005572F7" w:rsidP="00C302EC">
            <w:r w:rsidRPr="008F518F">
              <w:t>H+ + HS-</w:t>
            </w:r>
          </w:p>
        </w:tc>
        <w:tc>
          <w:tcPr>
            <w:tcW w:w="1125" w:type="pct"/>
          </w:tcPr>
          <w:p w:rsidR="005572F7" w:rsidRPr="008F518F" w:rsidRDefault="005572F7" w:rsidP="00C302EC">
            <w:r w:rsidRPr="008F518F">
              <w:t>6·10-8</w:t>
            </w:r>
          </w:p>
        </w:tc>
      </w:tr>
      <w:tr w:rsidR="005572F7" w:rsidRPr="008F518F" w:rsidTr="00C302EC">
        <w:tc>
          <w:tcPr>
            <w:tcW w:w="1586" w:type="pct"/>
          </w:tcPr>
          <w:p w:rsidR="005572F7" w:rsidRPr="008F518F" w:rsidRDefault="005572F7" w:rsidP="00C302EC">
            <w:r w:rsidRPr="008F518F">
              <w:t>H3PO4</w:t>
            </w:r>
          </w:p>
        </w:tc>
        <w:tc>
          <w:tcPr>
            <w:tcW w:w="664" w:type="pct"/>
          </w:tcPr>
          <w:p w:rsidR="005572F7" w:rsidRPr="008F518F" w:rsidRDefault="005572F7" w:rsidP="00C302EC">
            <w:r w:rsidRPr="008F518F">
              <w:sym w:font="Symbol" w:char="F03C"/>
            </w:r>
            <w:r w:rsidRPr="008F518F">
              <w:sym w:font="Symbol" w:char="F03D"/>
            </w:r>
            <w:r w:rsidRPr="008F518F">
              <w:sym w:font="Symbol" w:char="F03E"/>
            </w:r>
          </w:p>
        </w:tc>
        <w:tc>
          <w:tcPr>
            <w:tcW w:w="1625" w:type="pct"/>
          </w:tcPr>
          <w:p w:rsidR="005572F7" w:rsidRPr="008F518F" w:rsidRDefault="005572F7" w:rsidP="00C302EC">
            <w:r w:rsidRPr="008F518F">
              <w:t>H+ + H2PO4-</w:t>
            </w:r>
          </w:p>
        </w:tc>
        <w:tc>
          <w:tcPr>
            <w:tcW w:w="1125" w:type="pct"/>
          </w:tcPr>
          <w:p w:rsidR="005572F7" w:rsidRPr="008F518F" w:rsidRDefault="005572F7" w:rsidP="00C302EC">
            <w:r w:rsidRPr="008F518F">
              <w:t xml:space="preserve">7,52·10-3 </w:t>
            </w:r>
          </w:p>
        </w:tc>
      </w:tr>
      <w:tr w:rsidR="005572F7" w:rsidRPr="008F518F" w:rsidTr="00C302EC">
        <w:tc>
          <w:tcPr>
            <w:tcW w:w="1586" w:type="pct"/>
          </w:tcPr>
          <w:p w:rsidR="005572F7" w:rsidRPr="008F518F" w:rsidRDefault="005572F7" w:rsidP="00C302EC">
            <w:r w:rsidRPr="008F518F">
              <w:t>HF</w:t>
            </w:r>
          </w:p>
        </w:tc>
        <w:tc>
          <w:tcPr>
            <w:tcW w:w="664" w:type="pct"/>
          </w:tcPr>
          <w:p w:rsidR="005572F7" w:rsidRPr="008F518F" w:rsidRDefault="005572F7" w:rsidP="00C302EC">
            <w:r w:rsidRPr="008F518F">
              <w:sym w:font="Symbol" w:char="F03C"/>
            </w:r>
            <w:r w:rsidRPr="008F518F">
              <w:sym w:font="Symbol" w:char="F03D"/>
            </w:r>
            <w:r w:rsidRPr="008F518F">
              <w:sym w:font="Symbol" w:char="F03E"/>
            </w:r>
          </w:p>
        </w:tc>
        <w:tc>
          <w:tcPr>
            <w:tcW w:w="1625" w:type="pct"/>
          </w:tcPr>
          <w:p w:rsidR="005572F7" w:rsidRPr="008F518F" w:rsidRDefault="005572F7" w:rsidP="00C302EC">
            <w:r w:rsidRPr="008F518F">
              <w:t>H+ + F-</w:t>
            </w:r>
          </w:p>
        </w:tc>
        <w:tc>
          <w:tcPr>
            <w:tcW w:w="1125" w:type="pct"/>
          </w:tcPr>
          <w:p w:rsidR="005572F7" w:rsidRPr="008F518F" w:rsidRDefault="005572F7" w:rsidP="00C302EC">
            <w:r w:rsidRPr="008F518F">
              <w:t>6,61·10-4</w:t>
            </w:r>
          </w:p>
        </w:tc>
      </w:tr>
      <w:tr w:rsidR="005572F7" w:rsidRPr="008F518F" w:rsidTr="00C302EC">
        <w:tc>
          <w:tcPr>
            <w:tcW w:w="1586" w:type="pct"/>
          </w:tcPr>
          <w:p w:rsidR="005572F7" w:rsidRPr="008F518F" w:rsidRDefault="005572F7" w:rsidP="00C302EC">
            <w:r w:rsidRPr="008F518F">
              <w:t>HCN</w:t>
            </w:r>
          </w:p>
        </w:tc>
        <w:tc>
          <w:tcPr>
            <w:tcW w:w="664" w:type="pct"/>
          </w:tcPr>
          <w:p w:rsidR="005572F7" w:rsidRPr="008F518F" w:rsidRDefault="005572F7" w:rsidP="00C302EC">
            <w:r w:rsidRPr="008F518F">
              <w:sym w:font="Symbol" w:char="F03C"/>
            </w:r>
            <w:r w:rsidRPr="008F518F">
              <w:sym w:font="Symbol" w:char="F03D"/>
            </w:r>
            <w:r w:rsidRPr="008F518F">
              <w:sym w:font="Symbol" w:char="F03E"/>
            </w:r>
          </w:p>
        </w:tc>
        <w:tc>
          <w:tcPr>
            <w:tcW w:w="1625" w:type="pct"/>
          </w:tcPr>
          <w:p w:rsidR="005572F7" w:rsidRPr="008F518F" w:rsidRDefault="005572F7" w:rsidP="00C302EC">
            <w:r w:rsidRPr="008F518F">
              <w:t>H++CN-</w:t>
            </w:r>
          </w:p>
        </w:tc>
        <w:tc>
          <w:tcPr>
            <w:tcW w:w="1125" w:type="pct"/>
          </w:tcPr>
          <w:p w:rsidR="005572F7" w:rsidRPr="008F518F" w:rsidRDefault="005572F7" w:rsidP="00C302EC">
            <w:r w:rsidRPr="008F518F">
              <w:t>7,9·10-10</w:t>
            </w:r>
          </w:p>
        </w:tc>
      </w:tr>
    </w:tbl>
    <w:p w:rsidR="005572F7" w:rsidRPr="008F518F" w:rsidRDefault="005572F7" w:rsidP="005572F7">
      <w:pPr>
        <w:spacing w:before="120"/>
        <w:ind w:firstLine="567"/>
        <w:jc w:val="both"/>
      </w:pPr>
    </w:p>
    <w:p w:rsidR="005572F7" w:rsidRPr="00265773" w:rsidRDefault="005572F7" w:rsidP="005572F7">
      <w:pPr>
        <w:spacing w:before="120"/>
        <w:jc w:val="center"/>
        <w:rPr>
          <w:b/>
          <w:bCs/>
          <w:sz w:val="28"/>
          <w:szCs w:val="28"/>
        </w:rPr>
      </w:pPr>
      <w:r w:rsidRPr="00265773">
        <w:rPr>
          <w:b/>
          <w:bCs/>
          <w:sz w:val="28"/>
          <w:szCs w:val="28"/>
        </w:rPr>
        <w:t>Ионообменные реакции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Реакции в растворах электролитов, при которых не происходит изменения зарядов ионов, входящих в соединения, называются ионообменными реакциями.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Правило Бертолле: равновесие в ионообменных реакциях смещается в сторону образования наименее диссоциированных соединений.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 соответствии с этим направление реакций ионного обмена определяется следующим эмпирическим правилом: ионные реакции протекают в сторону образования осадков, газов, слабых электролитов, комплексных ионов.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При написании уравнений ионных реакций сильные электролиты пишут в диссоциированном виде, слабые – в недиссоциированном.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Образование осадков: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AgNO3 + NaCl </w:t>
      </w:r>
      <w:r w:rsidRPr="008F518F">
        <w:sym w:font="Symbol" w:char="F0AE"/>
      </w:r>
      <w:r w:rsidRPr="008F518F">
        <w:t xml:space="preserve"> AgCl</w:t>
      </w:r>
      <w:r w:rsidRPr="008F518F">
        <w:sym w:font="Symbol" w:char="F0AF"/>
      </w:r>
      <w:r w:rsidRPr="008F518F">
        <w:t xml:space="preserve"> + NaNO3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t>В</w:t>
      </w:r>
      <w:r w:rsidRPr="008F518F">
        <w:rPr>
          <w:lang w:val="en-US"/>
        </w:rPr>
        <w:t xml:space="preserve"> </w:t>
      </w:r>
      <w:r w:rsidRPr="008F518F">
        <w:t>растворе</w:t>
      </w:r>
      <w:r w:rsidRPr="008F518F">
        <w:rPr>
          <w:lang w:val="en-US"/>
        </w:rPr>
        <w:t xml:space="preserve">: Ag+ + NO3- + Na+ + Cl- </w:t>
      </w:r>
      <w:r w:rsidRPr="008F518F">
        <w:sym w:font="Symbol" w:char="F0AE"/>
      </w:r>
      <w:r w:rsidRPr="008F518F">
        <w:rPr>
          <w:lang w:val="en-US"/>
        </w:rPr>
        <w:t xml:space="preserve"> AgCl</w:t>
      </w:r>
      <w:r w:rsidRPr="008F518F">
        <w:sym w:font="Symbol" w:char="F0AF"/>
      </w:r>
      <w:r w:rsidRPr="008F518F">
        <w:rPr>
          <w:lang w:val="en-US"/>
        </w:rPr>
        <w:t xml:space="preserve"> + Na+ + NO3-.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Исключим ионы, которые не взаимодействуют, тогда уравнение имеет вид: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Ag+ + Cl- </w:t>
      </w:r>
      <w:r w:rsidRPr="008F518F">
        <w:sym w:font="Symbol" w:char="F0AE"/>
      </w:r>
      <w:r w:rsidRPr="008F518F">
        <w:t xml:space="preserve"> AgCl</w:t>
      </w:r>
      <w:r w:rsidRPr="008F518F">
        <w:sym w:font="Symbol" w:char="F0AF"/>
      </w:r>
      <w:r w:rsidRPr="008F518F">
        <w:t>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Уравнения такого вида называются ионными.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Ионное уравнение получение гидроксида железа запишется следующим образом: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Fe3+ + 3OH- </w:t>
      </w:r>
      <w:r w:rsidRPr="008F518F">
        <w:sym w:font="Symbol" w:char="F0AE"/>
      </w:r>
      <w:r w:rsidRPr="008F518F">
        <w:t xml:space="preserve"> Fe(OH)3</w:t>
      </w:r>
      <w:r w:rsidRPr="008F518F">
        <w:sym w:font="Symbol" w:char="F0AF"/>
      </w:r>
      <w:r w:rsidRPr="008F518F">
        <w:t>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Образование газов: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Na2S + H2SO4 </w:t>
      </w:r>
      <w:r w:rsidRPr="008F518F">
        <w:sym w:font="Symbol" w:char="F0AE"/>
      </w:r>
      <w:r w:rsidRPr="008F518F">
        <w:rPr>
          <w:lang w:val="en-US"/>
        </w:rPr>
        <w:t xml:space="preserve"> H2S</w:t>
      </w:r>
      <w:r w:rsidRPr="008F518F">
        <w:sym w:font="Symbol" w:char="F0AD"/>
      </w:r>
      <w:r w:rsidRPr="008F518F">
        <w:rPr>
          <w:lang w:val="en-US"/>
        </w:rPr>
        <w:t xml:space="preserve"> + Na2SO4;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2Na+ + S2- + 2H+ + SO42- </w:t>
      </w:r>
      <w:r w:rsidRPr="008F518F">
        <w:sym w:font="Symbol" w:char="F0AE"/>
      </w:r>
      <w:r w:rsidRPr="008F518F">
        <w:rPr>
          <w:lang w:val="en-US"/>
        </w:rPr>
        <w:t xml:space="preserve"> H2S</w:t>
      </w:r>
      <w:r w:rsidRPr="008F518F">
        <w:sym w:font="Symbol" w:char="F0AD"/>
      </w:r>
      <w:r w:rsidRPr="008F518F">
        <w:rPr>
          <w:lang w:val="en-US"/>
        </w:rPr>
        <w:t xml:space="preserve"> + 2Na+ + SO42-;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2H+ + S2- </w:t>
      </w:r>
      <w:r w:rsidRPr="008F518F">
        <w:sym w:font="Symbol" w:char="F0AE"/>
      </w:r>
      <w:r w:rsidRPr="008F518F">
        <w:t xml:space="preserve"> H2S</w:t>
      </w:r>
      <w:r w:rsidRPr="008F518F">
        <w:sym w:font="Symbol" w:char="F0AD"/>
      </w:r>
      <w:r w:rsidRPr="008F518F">
        <w:t>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Образование слабых электролитов: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а. образование воды. Реакция, протекающая с образованием воды при взаимодействии ионов водорода (точнее, ионов гидроксония) и гидроксид–ионов, называется реакцией нейтрализации.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NaOH + HCl </w:t>
      </w:r>
      <w:r w:rsidRPr="008F518F">
        <w:sym w:font="Symbol" w:char="F0AE"/>
      </w:r>
      <w:r w:rsidRPr="008F518F">
        <w:rPr>
          <w:lang w:val="en-US"/>
        </w:rPr>
        <w:t xml:space="preserve"> H2O + NaCl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OH- + H+ </w:t>
      </w:r>
      <w:r w:rsidRPr="008F518F">
        <w:sym w:font="Symbol" w:char="F0AE"/>
      </w:r>
      <w:r w:rsidRPr="008F518F">
        <w:rPr>
          <w:lang w:val="en-US"/>
        </w:rPr>
        <w:t xml:space="preserve"> H2O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(H3O+ + OH- </w:t>
      </w:r>
      <w:r w:rsidRPr="008F518F">
        <w:sym w:font="Symbol" w:char="F0AE"/>
      </w:r>
      <w:r w:rsidRPr="008F518F">
        <w:t xml:space="preserve"> 2H2O).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в. образование слабого основания.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NH4+ + Cl- + K+ + OH- </w:t>
      </w:r>
      <w:r w:rsidRPr="008F518F">
        <w:sym w:font="Symbol" w:char="F0AE"/>
      </w:r>
      <w:r w:rsidRPr="008F518F">
        <w:rPr>
          <w:lang w:val="en-US"/>
        </w:rPr>
        <w:t xml:space="preserve"> NH4OH + K+ + Cl-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NH4+ + OH- </w:t>
      </w:r>
      <w:r w:rsidRPr="008F518F">
        <w:sym w:font="Symbol" w:char="F0AE"/>
      </w:r>
      <w:r w:rsidRPr="008F518F">
        <w:t xml:space="preserve"> NH4OH.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с. образование слабой кислоты.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>2</w:t>
      </w:r>
      <w:r w:rsidRPr="008F518F">
        <w:t>С</w:t>
      </w:r>
      <w:r w:rsidRPr="008F518F">
        <w:rPr>
          <w:lang w:val="en-US"/>
        </w:rPr>
        <w:t xml:space="preserve">H3COO- + 2Na+ + 2H+ + SO42- </w:t>
      </w:r>
      <w:r w:rsidRPr="008F518F">
        <w:sym w:font="Symbol" w:char="F0AE"/>
      </w:r>
      <w:r w:rsidRPr="008F518F">
        <w:rPr>
          <w:lang w:val="en-US"/>
        </w:rPr>
        <w:t xml:space="preserve"> 2CH3COOH + 3Na+ + SO42-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CH3COO- + H+ </w:t>
      </w:r>
      <w:r w:rsidRPr="008F518F">
        <w:sym w:font="Symbol" w:char="F0AE"/>
      </w:r>
      <w:r w:rsidRPr="008F518F">
        <w:t xml:space="preserve"> CH3COOH.</w:t>
      </w:r>
    </w:p>
    <w:p w:rsidR="005572F7" w:rsidRPr="00265773" w:rsidRDefault="005572F7" w:rsidP="005572F7">
      <w:pPr>
        <w:spacing w:before="120"/>
        <w:jc w:val="center"/>
        <w:rPr>
          <w:b/>
          <w:bCs/>
          <w:sz w:val="28"/>
          <w:szCs w:val="28"/>
        </w:rPr>
      </w:pPr>
      <w:r w:rsidRPr="00265773">
        <w:rPr>
          <w:b/>
          <w:bCs/>
          <w:sz w:val="28"/>
          <w:szCs w:val="28"/>
        </w:rPr>
        <w:t>Ионное произведение воды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Процесс электролитической диссоциации воды протекает в две стадии: 1. образование водородных ионов и гидроксид–ионов: 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Н2О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Н+ + ОН-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2. гидратация водородного иона с образованием гидроксония–иона: 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Н+ + Н2О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Н3О+.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Первая стадия этого процесса протекает с поглощением тепла, вторая – с выделением его значительного количества. Поэтому практически все ионы водорода гидратированны и диссоциация воды должна изображаться следующим уравнением: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2Н2О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Н3О+ + ОН-. 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При 22 оС степень электролитической диссоциации воды равна 1,8·10-9, то есть из 555000000 молекул воды диссоциирует одна. Следовательно, вода – очень слабый электролит, и для описания процесса ее диссоциации применим закон действующих масс:</w:t>
      </w:r>
    </w:p>
    <w:p w:rsidR="005572F7" w:rsidRPr="008F518F" w:rsidRDefault="005751D5" w:rsidP="005572F7">
      <w:pPr>
        <w:spacing w:before="120"/>
        <w:ind w:firstLine="567"/>
        <w:jc w:val="both"/>
      </w:pPr>
      <w:r>
        <w:pict>
          <v:shape id="_x0000_i1036" type="#_x0000_t75" style="width:131.25pt;height:62.25pt" fillcolor="window">
            <v:imagedata r:id="rId17" o:title=""/>
          </v:shape>
        </w:pict>
      </w:r>
      <w:r w:rsidR="005572F7" w:rsidRPr="008F518F">
        <w:t>,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где К - константа диссоциации воды.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[Н3О+]·[ОН-] = К·[Н2О]2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Так как [Н2О] = const, то получим: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[Н3О+][ОН-] = Кw.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Постоянная Кw называется ионным произведением воды.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 1 л воды, массу которой можно принять равной 1000 г, находится 1000 г/18 г = 55,5 моль вещества (ее молярная концентрация).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Следовательно, при 22 °С концентрации ионов гидроксония и гидроксид–ионов равны: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[Н3О+][ОН-] = 55,5·1,8·10-9 = 1,000·10-7 г-ион/л.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Величина Кw возрастает с повышением температуры, так как при этом увеличивается степень электролитической диссоциации: </w:t>
      </w:r>
      <w:r w:rsidR="005751D5">
        <w:pict>
          <v:shape id="_x0000_i1037" type="#_x0000_t75" style="width:424.5pt;height:28.5pt" fillcolor="window">
            <v:imagedata r:id="rId18" o:title=""/>
          </v:shape>
        </w:pict>
      </w:r>
      <w:r w:rsidRPr="008F518F">
        <w:t>. При комнатной температуре принимают округленное значение ионного произведения воды 10-14.</w:t>
      </w:r>
    </w:p>
    <w:p w:rsidR="005572F7" w:rsidRPr="00265773" w:rsidRDefault="005572F7" w:rsidP="005572F7">
      <w:pPr>
        <w:spacing w:before="120"/>
        <w:jc w:val="center"/>
        <w:rPr>
          <w:b/>
          <w:bCs/>
          <w:sz w:val="28"/>
          <w:szCs w:val="28"/>
        </w:rPr>
      </w:pPr>
      <w:r w:rsidRPr="00265773">
        <w:rPr>
          <w:b/>
          <w:bCs/>
          <w:sz w:val="28"/>
          <w:szCs w:val="28"/>
        </w:rPr>
        <w:t>Водородный показатель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Водные растворы различных соединений могут давать кислую, щелочную или нейтральную реакцию. Реакция среды зависит от соотношения концентраций ионов гидроксония и гидроксид–ионов в растворе.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Если концентрации этих ионов равны между собой, то есть [Н3О+] = [ОН-], то реакция среды нейтральная. Следовательно, вода принадлежит к типичным амфотерным соединениям, совмещающим кислотные и основные свойства, выраженные в одинаковой степени.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Если концентрация ионов гидроксония больше концентрации гидроксид–ионов, то есть [Н3О+] &gt; [ОН-], то реакция среды становится кислой. Кислотность тем выше, чем больше концентрация ионов гидроксония. Если наоборот, концентрация ионов гидроксония меньше концентрации гидроксид–ионов, то есть [Н3О+] &lt; [ОН-], то реакция среды становится щелочной. Следовательно, по значению концентрации этих ионов можно количественно охарактеризовать реакцию среды.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Кислотность или основность раствора можно выразить, взяв вместо концентрации ионов водорода ее десятичный логарифм. Чтобы избавиться от отрицательной степени в значении концентрации ионов водорода, предложено пользоваться отрицательным значением логарифма величины [Н+], названным водородным показателем или рН: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рН = -lg[Н+];</w:t>
      </w:r>
    </w:p>
    <w:p w:rsidR="005572F7" w:rsidRPr="008F518F" w:rsidRDefault="005751D5" w:rsidP="005572F7">
      <w:pPr>
        <w:spacing w:before="120"/>
        <w:ind w:firstLine="567"/>
        <w:jc w:val="both"/>
      </w:pPr>
      <w:r>
        <w:pict>
          <v:shape id="_x0000_i1038" type="#_x0000_t75" style="width:69pt;height:20.25pt" fillcolor="window">
            <v:imagedata r:id="rId19" o:title=""/>
          </v:shape>
        </w:pic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 практике принимается Kw = 10-14 (22 °С), отсюда [Н+] = 10-7 г-ион/л и рН = 7.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Соотношения между реакцией среды, концентрациями ионов и значением водородного показателя получаются следующие: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Нейтральная среда [Н3О+] = [ОН-] = 10-7 г-ион/л, рН = 7.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Кислотная среда [Н3О+] &gt; [ОН-] &gt; 10-7 г-ион/л, рН &lt; 7.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Щелочная среда [Н3О+] &lt; [ОН-] &lt; 10-7 г-ион/л, рН &gt; 7.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Это можно представить в виде схемы:</w:t>
      </w:r>
    </w:p>
    <w:p w:rsidR="005572F7" w:rsidRPr="008F518F" w:rsidRDefault="005751D5" w:rsidP="005572F7">
      <w:pPr>
        <w:spacing w:before="120"/>
        <w:ind w:firstLine="567"/>
        <w:jc w:val="both"/>
      </w:pPr>
      <w:r>
        <w:pict>
          <v:group id="_x0000_s1026" editas="canvas" style="width:378pt;height:108pt;mso-position-horizontal-relative:char;mso-position-vertical-relative:line" coordorigin="2705,8524" coordsize="5929,1672" o:allowincell="f">
            <o:lock v:ext="edit" aspectratio="t"/>
            <v:shape id="_x0000_s1027" type="#_x0000_t75" style="position:absolute;left:2705;top:8524;width:5929;height:167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810;top:9639;width:2400;height:557" strokecolor="white">
              <v:textbox>
                <w:txbxContent>
                  <w:p w:rsidR="005572F7" w:rsidRDefault="005572F7" w:rsidP="005572F7">
                    <w:r>
                      <w:t>Усиливается щелочная  реакция среды</w:t>
                    </w:r>
                  </w:p>
                </w:txbxContent>
              </v:textbox>
            </v:shape>
            <v:shape id="_x0000_s1029" type="#_x0000_t202" style="position:absolute;left:3128;top:9639;width:2259;height:557" strokecolor="white">
              <v:textbox>
                <w:txbxContent>
                  <w:p w:rsidR="005572F7" w:rsidRDefault="005572F7" w:rsidP="005572F7">
                    <w:r>
                      <w:t>Усиливается кислотная реакция среды</w:t>
                    </w:r>
                  </w:p>
                </w:txbxContent>
              </v:textbox>
            </v:shape>
            <v:shape id="_x0000_s1030" type="#_x0000_t202" style="position:absolute;left:5669;top:9221;width:2965;height:418" strokecolor="white">
              <v:textbox>
                <w:txbxContent>
                  <w:p w:rsidR="005572F7" w:rsidRDefault="005572F7" w:rsidP="005572F7">
                    <w:r>
                      <w:t>8    9    10    11    12    13    14</w:t>
                    </w:r>
                  </w:p>
                </w:txbxContent>
              </v:textbox>
            </v:shape>
            <v:shape id="_x0000_s1031" type="#_x0000_t202" style="position:absolute;left:5246;top:9221;width:423;height:418" strokecolor="white">
              <v:textbox>
                <w:txbxContent>
                  <w:p w:rsidR="005572F7" w:rsidRDefault="005572F7" w:rsidP="005572F7">
                    <w:r>
                      <w:t>7</w:t>
                    </w:r>
                  </w:p>
                </w:txbxContent>
              </v:textbox>
            </v:shape>
            <v:shape id="_x0000_s1032" type="#_x0000_t202" style="position:absolute;left:2987;top:9221;width:2259;height:418" strokecolor="white">
              <v:textbox>
                <w:txbxContent>
                  <w:p w:rsidR="005572F7" w:rsidRDefault="005572F7" w:rsidP="005572F7">
                    <w:r>
                      <w:t xml:space="preserve">0     1     2     3     4    5    6 </w:t>
                    </w:r>
                  </w:p>
                </w:txbxContent>
              </v:textbox>
            </v:shape>
            <v:line id="_x0000_s1033" style="position:absolute;flip:x" from="2987,9499" to="5246,9499">
              <v:stroke endarrow="block"/>
            </v:line>
            <v:line id="_x0000_s1034" style="position:absolute" from="5246,8803" to="5246,9778"/>
            <v:line id="_x0000_s1035" style="position:absolute;flip:x" from="4963,8803" to="5246,8803"/>
            <v:line id="_x0000_s1036" style="position:absolute" from="5669,8803" to="5669,9778"/>
            <v:line id="_x0000_s1037" style="position:absolute" from="5669,8803" to="5952,8803"/>
            <v:line id="_x0000_s1038" style="position:absolute" from="5669,9499" to="8210,9499">
              <v:stroke endarrow="block"/>
            </v:line>
            <w10:wrap type="none"/>
            <w10:anchorlock/>
          </v:group>
        </w:pic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Гидролиз – процесс взаимодействия ионов соли с водой, приводящий к образованию слабого электролита. 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Если соль рассматривать как продукт взаимодействия кислоты с основанием, то в зависимости от их силы все соли можно разделить на четыре типа по приведенной схеме. 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Таблица: 1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1726"/>
        <w:gridCol w:w="2925"/>
        <w:gridCol w:w="2739"/>
      </w:tblGrid>
      <w:tr w:rsidR="005572F7" w:rsidRPr="008F518F" w:rsidTr="00C302EC">
        <w:trPr>
          <w:cantSplit/>
        </w:trPr>
        <w:tc>
          <w:tcPr>
            <w:tcW w:w="2125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572F7" w:rsidRPr="008F518F" w:rsidRDefault="005572F7" w:rsidP="00C302EC"/>
        </w:tc>
        <w:tc>
          <w:tcPr>
            <w:tcW w:w="2875" w:type="pct"/>
            <w:gridSpan w:val="2"/>
          </w:tcPr>
          <w:p w:rsidR="005572F7" w:rsidRPr="008F518F" w:rsidRDefault="005572F7" w:rsidP="00C302EC">
            <w:r w:rsidRPr="008F518F">
              <w:t xml:space="preserve"> Кислоты</w:t>
            </w:r>
          </w:p>
        </w:tc>
      </w:tr>
      <w:tr w:rsidR="005572F7" w:rsidRPr="008F518F" w:rsidTr="00C302EC">
        <w:trPr>
          <w:cantSplit/>
        </w:trPr>
        <w:tc>
          <w:tcPr>
            <w:tcW w:w="2125" w:type="pct"/>
            <w:gridSpan w:val="2"/>
            <w:vMerge/>
            <w:tcBorders>
              <w:left w:val="nil"/>
              <w:right w:val="nil"/>
            </w:tcBorders>
          </w:tcPr>
          <w:p w:rsidR="005572F7" w:rsidRPr="008F518F" w:rsidRDefault="005572F7" w:rsidP="00C302EC"/>
        </w:tc>
        <w:tc>
          <w:tcPr>
            <w:tcW w:w="1484" w:type="pct"/>
          </w:tcPr>
          <w:p w:rsidR="005572F7" w:rsidRPr="008F518F" w:rsidRDefault="005572F7" w:rsidP="00C302EC">
            <w:r w:rsidRPr="008F518F">
              <w:t xml:space="preserve">Сильные </w:t>
            </w:r>
          </w:p>
        </w:tc>
        <w:tc>
          <w:tcPr>
            <w:tcW w:w="1391" w:type="pct"/>
          </w:tcPr>
          <w:p w:rsidR="005572F7" w:rsidRPr="008F518F" w:rsidRDefault="005572F7" w:rsidP="00C302EC">
            <w:r w:rsidRPr="008F518F">
              <w:t>Слабые</w:t>
            </w:r>
          </w:p>
        </w:tc>
      </w:tr>
      <w:tr w:rsidR="005572F7" w:rsidRPr="008F518F" w:rsidTr="00C302EC">
        <w:trPr>
          <w:cantSplit/>
          <w:trHeight w:val="642"/>
        </w:trPr>
        <w:tc>
          <w:tcPr>
            <w:tcW w:w="1250" w:type="pct"/>
            <w:vMerge w:val="restart"/>
          </w:tcPr>
          <w:p w:rsidR="005572F7" w:rsidRPr="008F518F" w:rsidRDefault="005572F7" w:rsidP="00C302EC"/>
          <w:p w:rsidR="005572F7" w:rsidRPr="008F518F" w:rsidRDefault="005572F7" w:rsidP="00C302EC">
            <w:r w:rsidRPr="008F518F">
              <w:t>Основания</w:t>
            </w:r>
          </w:p>
        </w:tc>
        <w:tc>
          <w:tcPr>
            <w:tcW w:w="876" w:type="pct"/>
            <w:tcBorders>
              <w:right w:val="nil"/>
            </w:tcBorders>
          </w:tcPr>
          <w:p w:rsidR="005572F7" w:rsidRPr="008F518F" w:rsidRDefault="005572F7" w:rsidP="00C302EC">
            <w:r w:rsidRPr="008F518F">
              <w:t>Сильные</w:t>
            </w:r>
          </w:p>
        </w:tc>
        <w:tc>
          <w:tcPr>
            <w:tcW w:w="1484" w:type="pct"/>
          </w:tcPr>
          <w:p w:rsidR="005572F7" w:rsidRPr="008F518F" w:rsidRDefault="005572F7" w:rsidP="00C302EC">
            <w:r w:rsidRPr="008F518F">
              <w:t>I: NaCl, KNO3; pH=7 гидролиз не идет</w:t>
            </w:r>
          </w:p>
        </w:tc>
        <w:tc>
          <w:tcPr>
            <w:tcW w:w="1391" w:type="pct"/>
          </w:tcPr>
          <w:p w:rsidR="005572F7" w:rsidRPr="008F518F" w:rsidRDefault="005572F7" w:rsidP="00C302EC">
            <w:r w:rsidRPr="008F518F">
              <w:t xml:space="preserve">II: Na2CO3, K2S; </w:t>
            </w:r>
          </w:p>
          <w:p w:rsidR="005572F7" w:rsidRPr="008F518F" w:rsidRDefault="005572F7" w:rsidP="00C302EC">
            <w:r w:rsidRPr="008F518F">
              <w:t>рH &gt; 7</w:t>
            </w:r>
          </w:p>
        </w:tc>
      </w:tr>
      <w:tr w:rsidR="005572F7" w:rsidRPr="008F518F" w:rsidTr="00C302EC">
        <w:trPr>
          <w:cantSplit/>
          <w:trHeight w:val="642"/>
        </w:trPr>
        <w:tc>
          <w:tcPr>
            <w:tcW w:w="1250" w:type="pct"/>
            <w:vMerge/>
          </w:tcPr>
          <w:p w:rsidR="005572F7" w:rsidRPr="008F518F" w:rsidRDefault="005572F7" w:rsidP="00C302EC"/>
        </w:tc>
        <w:tc>
          <w:tcPr>
            <w:tcW w:w="876" w:type="pct"/>
            <w:tcBorders>
              <w:right w:val="nil"/>
            </w:tcBorders>
          </w:tcPr>
          <w:p w:rsidR="005572F7" w:rsidRPr="008F518F" w:rsidRDefault="005572F7" w:rsidP="00C302EC">
            <w:r w:rsidRPr="008F518F">
              <w:t xml:space="preserve">Слабые </w:t>
            </w:r>
          </w:p>
        </w:tc>
        <w:tc>
          <w:tcPr>
            <w:tcW w:w="1484" w:type="pct"/>
          </w:tcPr>
          <w:p w:rsidR="005572F7" w:rsidRPr="008F518F" w:rsidRDefault="005572F7" w:rsidP="00C302EC">
            <w:pPr>
              <w:rPr>
                <w:lang w:val="en-US"/>
              </w:rPr>
            </w:pPr>
            <w:r w:rsidRPr="008F518F">
              <w:rPr>
                <w:lang w:val="en-US"/>
              </w:rPr>
              <w:t>III: ZnCl2, Al(NO3)3;</w:t>
            </w:r>
          </w:p>
          <w:p w:rsidR="005572F7" w:rsidRPr="008F518F" w:rsidRDefault="005572F7" w:rsidP="00C302EC">
            <w:pPr>
              <w:rPr>
                <w:lang w:val="en-US"/>
              </w:rPr>
            </w:pPr>
            <w:r w:rsidRPr="008F518F">
              <w:rPr>
                <w:lang w:val="en-US"/>
              </w:rPr>
              <w:t>p</w:t>
            </w:r>
            <w:r w:rsidRPr="008F518F">
              <w:t>Н</w:t>
            </w:r>
            <w:r w:rsidRPr="008F518F">
              <w:rPr>
                <w:lang w:val="en-US"/>
              </w:rPr>
              <w:t xml:space="preserve"> </w:t>
            </w:r>
            <w:r w:rsidRPr="008F518F">
              <w:sym w:font="Symbol" w:char="F03C"/>
            </w:r>
            <w:r w:rsidRPr="008F518F">
              <w:rPr>
                <w:lang w:val="en-US"/>
              </w:rPr>
              <w:t xml:space="preserve"> 7</w:t>
            </w:r>
          </w:p>
        </w:tc>
        <w:tc>
          <w:tcPr>
            <w:tcW w:w="1391" w:type="pct"/>
          </w:tcPr>
          <w:p w:rsidR="005572F7" w:rsidRPr="008F518F" w:rsidRDefault="005572F7" w:rsidP="00C302EC">
            <w:r w:rsidRPr="008F518F">
              <w:t>IV: CH3COONH4, Al2S3</w:t>
            </w:r>
          </w:p>
        </w:tc>
      </w:tr>
    </w:tbl>
    <w:p w:rsidR="005572F7" w:rsidRPr="008F518F" w:rsidRDefault="005572F7" w:rsidP="005572F7">
      <w:pPr>
        <w:spacing w:before="120"/>
        <w:ind w:firstLine="567"/>
        <w:jc w:val="both"/>
      </w:pPr>
      <w:r w:rsidRPr="008F518F">
        <w:t>Соли первого типа гидролизу не подвергаются, так как при их взаимодействии с водой слабые электролиты не могут быть получены. В системе Н2О ↔ Н+ + ОН- не нарушается равновесие. рН в растворах этих солей будет равно 7.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Рассмотрим гидролиз солей оставшихся трех типов. Соли, образованные многоосновными кислотами или многокислотными основаниями, гидролизируются ступенчато, переходя в первой фазе в кислотные или основные соли.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t>Гидролиз</w:t>
      </w:r>
      <w:r w:rsidRPr="008F518F">
        <w:rPr>
          <w:lang w:val="en-US"/>
        </w:rPr>
        <w:t xml:space="preserve"> Na2CO3: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I </w:t>
      </w:r>
      <w:r w:rsidRPr="008F518F">
        <w:t>ступень</w:t>
      </w:r>
      <w:r w:rsidRPr="008F518F">
        <w:rPr>
          <w:lang w:val="en-US"/>
        </w:rPr>
        <w:t xml:space="preserve"> 2Na+ + CO32- + HOH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rPr>
          <w:lang w:val="en-US"/>
        </w:rPr>
        <w:t xml:space="preserve"> Na+ + HCO3- + Na+ + OH-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CO32- + HOH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rPr>
          <w:lang w:val="en-US"/>
        </w:rPr>
        <w:t xml:space="preserve"> HCO3- + OH-;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II </w:t>
      </w:r>
      <w:r w:rsidRPr="008F518F">
        <w:t>ступень</w:t>
      </w:r>
      <w:r w:rsidRPr="008F518F">
        <w:rPr>
          <w:lang w:val="en-US"/>
        </w:rPr>
        <w:t xml:space="preserve"> Na+ + HCO3- + HOH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rPr>
          <w:lang w:val="en-US"/>
        </w:rPr>
        <w:t xml:space="preserve"> H2CO3 + Na+ + OH-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HCO3- + HOH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H2CO3 + OH-.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При гидролизе Na2CO3 и других солей этого типа в растворе накапливаются ионы OH-, сообщающие ему щелочную реакцию с рН &gt; 7. Более сильно выражена первая ступень гидролиза, чем вторая.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Гидролиз ZnCl2: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I </w:t>
      </w:r>
      <w:r w:rsidRPr="008F518F">
        <w:t>ступень</w:t>
      </w:r>
      <w:r w:rsidRPr="008F518F">
        <w:rPr>
          <w:lang w:val="en-US"/>
        </w:rPr>
        <w:t xml:space="preserve">: Zn2+ + 2Cl- + HOH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rPr>
          <w:lang w:val="en-US"/>
        </w:rPr>
        <w:t xml:space="preserve"> ZnOH+ + Cl- + H+ + Cl-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Zn2+ + HOH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rPr>
          <w:lang w:val="en-US"/>
        </w:rPr>
        <w:t xml:space="preserve"> ZnOH+ + H+;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II </w:t>
      </w:r>
      <w:r w:rsidRPr="008F518F">
        <w:t>ступень</w:t>
      </w:r>
      <w:r w:rsidRPr="008F518F">
        <w:rPr>
          <w:lang w:val="en-US"/>
        </w:rPr>
        <w:t xml:space="preserve">: ZnOH+ + HOH + Cl-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rPr>
          <w:lang w:val="en-US"/>
        </w:rPr>
        <w:t xml:space="preserve"> Zn(OH)2 + H+ + Cl-</w:t>
      </w:r>
    </w:p>
    <w:p w:rsidR="005572F7" w:rsidRPr="008F518F" w:rsidRDefault="005572F7" w:rsidP="005572F7">
      <w:pPr>
        <w:spacing w:before="120"/>
        <w:ind w:firstLine="567"/>
        <w:jc w:val="both"/>
        <w:rPr>
          <w:lang w:val="en-US"/>
        </w:rPr>
      </w:pPr>
      <w:r w:rsidRPr="008F518F">
        <w:rPr>
          <w:lang w:val="en-US"/>
        </w:rPr>
        <w:t xml:space="preserve">ZnOH+ + HOH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rPr>
          <w:lang w:val="en-US"/>
        </w:rPr>
        <w:t xml:space="preserve"> Zn(OH)2 + H+.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При гидролизе ZnCl2 и других солей этого типа в растворе накапливаются ионы H+, сообщающие ему кислотную реакцию с рН &lt; 7.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Гидролиз СН3СООNH4: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NH4 + CH3COO- + HOH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NH4OH + CH3COOH.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Соли этого типа подвергаются гидролизу относительно легко. Реакция и рН раствора определяется относительной силой образующихся оснований и кислот. В рассматриваемом случае константы электролитической диссоциации NH4OH и CH3COOH при 25 ºС соответственно равны 1,79·10-5 и 1,76·10-5, а поэтому реакция раствора практически нейтральна (рН = 7).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Процесс гидролиза солей количественно может быть охарактеризован с помощью двух величин: степени гидролиза h, константы гидролиза Кгидр.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Степенью гидролиза называется отношение количества молекул соли, подвергшихся гидролизу, к общему количеству молекул соли в растворе.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Очевидно, степень гидролиза h может изменяться в следующих пределах: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гидролиз полный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отсутствует гидролиз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0 </w:t>
      </w:r>
      <w:r w:rsidRPr="008F518F">
        <w:sym w:font="Symbol" w:char="F0A3"/>
      </w:r>
      <w:r w:rsidRPr="008F518F">
        <w:t xml:space="preserve"> h </w:t>
      </w:r>
      <w:r w:rsidRPr="008F518F">
        <w:sym w:font="Symbol" w:char="F0A3"/>
      </w:r>
      <w:r w:rsidRPr="008F518F">
        <w:t xml:space="preserve"> 1 в долях единицы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0 </w:t>
      </w:r>
      <w:r w:rsidRPr="008F518F">
        <w:sym w:font="Symbol" w:char="F0A3"/>
      </w:r>
      <w:r w:rsidRPr="008F518F">
        <w:t xml:space="preserve"> h </w:t>
      </w:r>
      <w:r w:rsidRPr="008F518F">
        <w:sym w:font="Symbol" w:char="F0A3"/>
      </w:r>
      <w:r w:rsidRPr="008F518F">
        <w:t xml:space="preserve"> 100 в %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Константа гидролиза определяет состояние химического равновесия в растворе гидролизированной соли.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Например, для равновесного состояния I ступени гидролиза Na2CO3 и ZnCl2 Кгидр выразится уравнениями:</w:t>
      </w:r>
    </w:p>
    <w:p w:rsidR="005572F7" w:rsidRPr="008F518F" w:rsidRDefault="005751D5" w:rsidP="005572F7">
      <w:pPr>
        <w:spacing w:before="120"/>
        <w:ind w:firstLine="567"/>
        <w:jc w:val="both"/>
      </w:pPr>
      <w:r>
        <w:pict>
          <v:shape id="_x0000_i1040" type="#_x0000_t75" style="width:416.25pt;height:69.75pt" fillcolor="window">
            <v:imagedata r:id="rId20" o:title=""/>
          </v:shape>
        </w:pict>
      </w:r>
      <w:r w:rsidR="005572F7" w:rsidRPr="008F518F">
        <w:t>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В общем случае Кгидр изменяется в следующих пределах: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гидролиз полный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отсутствует гидролиз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0 </w:t>
      </w:r>
      <w:r w:rsidRPr="008F518F">
        <w:sym w:font="Symbol" w:char="F0A3"/>
      </w:r>
      <w:r w:rsidRPr="008F518F">
        <w:t xml:space="preserve"> Кгидр </w:t>
      </w:r>
      <w:r w:rsidRPr="008F518F">
        <w:sym w:font="Symbol" w:char="F0A3"/>
      </w:r>
      <w:r w:rsidRPr="008F518F">
        <w:t xml:space="preserve"> </w:t>
      </w:r>
      <w:r w:rsidR="005751D5">
        <w:pict>
          <v:shape id="_x0000_i1041" type="#_x0000_t75" style="width:29.25pt;height:10.5pt" fillcolor="window">
            <v:imagedata r:id="rId21" o:title=""/>
          </v:shape>
        </w:pict>
      </w:r>
      <w:r w:rsidRPr="008F518F">
        <w:t>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На состояние равновесия гидролиза сильно влияют различные факторы: главным образом концентрация воды в растворе и температура системы.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Как видно из общего уравнения гидролиза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соль + вода </w:t>
      </w:r>
      <w:r w:rsidRPr="008F518F">
        <w:sym w:font="Symbol" w:char="F03C"/>
      </w:r>
      <w:r w:rsidRPr="008F518F">
        <w:sym w:font="Symbol" w:char="F03D"/>
      </w:r>
      <w:r w:rsidRPr="008F518F">
        <w:sym w:font="Symbol" w:char="F03E"/>
      </w:r>
      <w:r w:rsidRPr="008F518F">
        <w:t xml:space="preserve"> основание + кислота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и уравнения константы гидролиза</w:t>
      </w:r>
    </w:p>
    <w:p w:rsidR="005572F7" w:rsidRPr="008F518F" w:rsidRDefault="005751D5" w:rsidP="005572F7">
      <w:pPr>
        <w:spacing w:before="120"/>
        <w:ind w:firstLine="567"/>
        <w:jc w:val="both"/>
      </w:pPr>
      <w:r>
        <w:pict>
          <v:shape id="_x0000_i1042" type="#_x0000_t75" style="width:238.5pt;height:55.5pt" fillcolor="window">
            <v:imagedata r:id="rId22" o:title=""/>
          </v:shape>
        </w:pic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увеличение концентрации воды (или изменение концентрации соли) в растворе в силу постоянства Кгидр смещает равновесие слева направо. Поэтому разбавленные растворы солей гидролизируются полнее и быстрее, чем концентрированные, и степень гидролиза возрастает с разбавлением раствора.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Изменение температуры также резко влияет на состояние гидролитического равновесия: при повышении температуры степень гидролиза увеличивается, что объясняется резким возрастанием ионного произведения воды.</w:t>
      </w:r>
    </w:p>
    <w:p w:rsidR="005572F7" w:rsidRPr="00265773" w:rsidRDefault="005572F7" w:rsidP="005572F7">
      <w:pPr>
        <w:spacing w:before="120"/>
        <w:jc w:val="center"/>
        <w:rPr>
          <w:b/>
          <w:bCs/>
          <w:sz w:val="28"/>
          <w:szCs w:val="28"/>
        </w:rPr>
      </w:pPr>
      <w:r w:rsidRPr="00265773">
        <w:rPr>
          <w:b/>
          <w:bCs/>
          <w:sz w:val="28"/>
          <w:szCs w:val="28"/>
        </w:rPr>
        <w:t>Список литературы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>Глинка Н.Л. Общая химия. – М.: Химия, 1978. – С. 228-260.</w:t>
      </w:r>
    </w:p>
    <w:p w:rsidR="005572F7" w:rsidRPr="008F518F" w:rsidRDefault="005572F7" w:rsidP="005572F7">
      <w:pPr>
        <w:spacing w:before="120"/>
        <w:ind w:firstLine="567"/>
        <w:jc w:val="both"/>
      </w:pPr>
      <w:r w:rsidRPr="008F518F">
        <w:t xml:space="preserve">Шиманович И.Е., Павлович М.Л., Тикавый В.Ф., Малашко П.М. Общая химия в формулах определениях, схемах. – Мн.: Унiверсiтэцкае, 1996. – С. 121-136. </w:t>
      </w:r>
    </w:p>
    <w:p w:rsidR="005572F7" w:rsidRDefault="005572F7" w:rsidP="005572F7">
      <w:pPr>
        <w:spacing w:before="120"/>
        <w:ind w:firstLine="567"/>
        <w:jc w:val="both"/>
      </w:pPr>
      <w:r w:rsidRPr="008F518F">
        <w:t>Воробьев В.К., Елисеев С.Ю., Врублевский А.В. Практические и самостоятельные работы по химии. – Мн.: УП «Донарит», 2005. – С. 52-65.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2F7" w:rsidRDefault="005572F7">
      <w:r>
        <w:separator/>
      </w:r>
    </w:p>
  </w:endnote>
  <w:endnote w:type="continuationSeparator" w:id="0">
    <w:p w:rsidR="005572F7" w:rsidRDefault="0055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2F7" w:rsidRDefault="005572F7">
      <w:r>
        <w:separator/>
      </w:r>
    </w:p>
  </w:footnote>
  <w:footnote w:type="continuationSeparator" w:id="0">
    <w:p w:rsidR="005572F7" w:rsidRDefault="005572F7">
      <w:r>
        <w:continuationSeparator/>
      </w:r>
    </w:p>
  </w:footnote>
  <w:footnote w:id="1">
    <w:p w:rsidR="00ED39DB" w:rsidRDefault="005572F7" w:rsidP="005572F7">
      <w:pPr>
        <w:pStyle w:val="a3"/>
      </w:pPr>
      <w:r>
        <w:rPr>
          <w:rStyle w:val="a5"/>
          <w:sz w:val="24"/>
          <w:szCs w:val="24"/>
        </w:rPr>
        <w:t>*</w:t>
      </w:r>
      <w:r>
        <w:rPr>
          <w:sz w:val="24"/>
          <w:szCs w:val="24"/>
        </w:rPr>
        <w:t xml:space="preserve"> Диэлектрическая проницаемость </w:t>
      </w:r>
      <w:r>
        <w:rPr>
          <w:sz w:val="24"/>
          <w:szCs w:val="24"/>
        </w:rPr>
        <w:sym w:font="Symbol" w:char="F065"/>
      </w:r>
      <w:r>
        <w:rPr>
          <w:sz w:val="24"/>
          <w:szCs w:val="24"/>
        </w:rPr>
        <w:t xml:space="preserve">  характеризует поляризацию диэлектриков под действием электрического поля 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2F7"/>
    <w:rsid w:val="00051FB8"/>
    <w:rsid w:val="00095BA6"/>
    <w:rsid w:val="00210DB3"/>
    <w:rsid w:val="00265773"/>
    <w:rsid w:val="0031418A"/>
    <w:rsid w:val="00350B15"/>
    <w:rsid w:val="00377A3D"/>
    <w:rsid w:val="0052086C"/>
    <w:rsid w:val="005572F7"/>
    <w:rsid w:val="005751D5"/>
    <w:rsid w:val="005A2562"/>
    <w:rsid w:val="00755964"/>
    <w:rsid w:val="008C19D7"/>
    <w:rsid w:val="008F518F"/>
    <w:rsid w:val="00A336B1"/>
    <w:rsid w:val="00A44D32"/>
    <w:rsid w:val="00C302EC"/>
    <w:rsid w:val="00E12572"/>
    <w:rsid w:val="00E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docId w15:val="{B0274950-F740-453E-8129-B61749CC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572F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Pr>
      <w:sz w:val="20"/>
      <w:szCs w:val="20"/>
    </w:rPr>
  </w:style>
  <w:style w:type="character" w:styleId="a5">
    <w:name w:val="footnote reference"/>
    <w:basedOn w:val="a0"/>
    <w:uiPriority w:val="99"/>
    <w:semiHidden/>
    <w:rsid w:val="005572F7"/>
    <w:rPr>
      <w:vertAlign w:val="superscript"/>
    </w:rPr>
  </w:style>
  <w:style w:type="character" w:styleId="a6">
    <w:name w:val="Hyperlink"/>
    <w:basedOn w:val="a0"/>
    <w:uiPriority w:val="99"/>
    <w:rsid w:val="00557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2323</Words>
  <Characters>13243</Characters>
  <Application>Microsoft Office Word</Application>
  <DocSecurity>0</DocSecurity>
  <Lines>110</Lines>
  <Paragraphs>31</Paragraphs>
  <ScaleCrop>false</ScaleCrop>
  <Company>Home</Company>
  <LinksUpToDate>false</LinksUpToDate>
  <CharactersWithSpaces>15535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Водные растворы электролитов</dc:title>
  <dc:subject/>
  <dc:creator>Alena</dc:creator>
  <cp:keywords/>
  <dc:description/>
  <cp:lastModifiedBy>admin</cp:lastModifiedBy>
  <cp:revision>2</cp:revision>
  <dcterms:created xsi:type="dcterms:W3CDTF">2014-02-19T13:26:00Z</dcterms:created>
  <dcterms:modified xsi:type="dcterms:W3CDTF">2014-02-19T13:26:00Z</dcterms:modified>
</cp:coreProperties>
</file>