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56" w:rsidRPr="005D0611" w:rsidRDefault="00FB2856" w:rsidP="00FB2856">
      <w:pPr>
        <w:spacing w:before="120"/>
        <w:jc w:val="center"/>
        <w:rPr>
          <w:b/>
          <w:bCs/>
          <w:sz w:val="32"/>
          <w:szCs w:val="32"/>
        </w:rPr>
      </w:pPr>
      <w:r w:rsidRPr="005D0611">
        <w:rPr>
          <w:b/>
          <w:bCs/>
          <w:sz w:val="32"/>
          <w:szCs w:val="32"/>
        </w:rPr>
        <w:t xml:space="preserve">Аттестация рабочих мест по условиям труда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Трудовым кодексом Российской Федерации и федеральным законом "Об основах охраны труда в Российской Федерации" на работодателей возложена обязанность периодически проводить аттестацию рабочих мест по условиям труда. Соответственно все предприятия, учреждения и организации должны планировать мероприятия по аттестации рабочих мест.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С целью повышения эффективности изучения поставленного вопроса повторим некоторые определения, данные в разделе 2 настоящего пособия, и введём ряд новых понятий.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Рабочая зона - пространство, ограниченное по высоте 2 метра над уровнем пола или площадки, на которых находятся места постоянного или временного пребывания работающих.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Постоянное рабочее место - место, на котором работающий находится большую часть своего рабочего времени (более 50% или более 2 часов непрерывно). Если при этом работа осуществляется в различных пунктах рабочей зоны, постоянным рабочим местом считается вся рабочая зона.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Условия труда - совокупность факторов производственной среды и трудового процесса, оказывающих влияние на здоровье и работоспособность человека в процессе труда.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Вредный производственный фактор - производственный фактор, воздействие которого на работающего в определённых условиях приводит к заболеванию или снижению работоспособности.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Опасный производственный фактор - производственный фактор, воздействие которого на работающего в определённых условиях приводит к травме или другому внезапному ухудшению здоровья.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Травмобезопасность - соответствие рабочих мест требованиям безопасности труда, установленных нормативными правовыми актами по охране труда и исключающих возможность травмирования работающих.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Тяжесть труда - характеристика трудового процесса, отражающая нагрузку на опорно-двигательный аппарат и функциональные системы организма (сердечно-сосудистую, дыхательную и др.).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Тяжесть труда характеризуется массой поднимаемого (перемещаемого) груза, величиной статической нагрузки, формой рабочей позы, степенью наклона корпуса и др.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Напряжённость труда - характеристика трудового процесса, отражающая нагрузку на центральную нервную систему, органы чувств и эмоциональную сферу работника.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К факторам, характеризующим напряжённость труда, относятся: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интеллектуальные, сенсорные и эмоциональные нагрузки;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степень монотонности нагрузок;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>режим работы.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Аттестация рабочих мест выполняется в соответствии с "Положением о порядке проведения аттестации рабочих мест по условиям труда", утверждённом постановлением Минтруда России N12 от 14 марта 1997 года. Результаты аттестации рабочих мест по условиям труда используются в целях: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планирования мероприятий по охране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последующей сертификации работ на соответствие требованиям по охране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обоснования предоставления льгот и компенсаций работникам, занятым на тяжёлых работах и работах с вредными и опасными условиями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решения вопроса о связи заболевания с профессией при подозрении на профессиональное заболевание;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ознакомления работающих с условиями труда на рабочих местах и др.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Сроки проведения аттестации устанавливаются организацией с учётом изменений условий труда, но не реже одного раза в 5 лет. Для организации и проведения аттестации рабочих мест работодатель приказом образует аттестационную комиссию организации и, при необходимости, комиссии в структурных подразделениях.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Аттестационная комиссия решает следующие задачи: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формирует нормативно-справочную базу для проведения аттестации рабочих мест;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проводит инвентаризацию рабочих мест и составляет перечень постоянных рабочих мест. При этом могут быть использованы "Рекомендации по разработке перечня постоянных рабочих мест", изложенные в письме Минтруда России N134-ВК от 24 января 1995 года;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присваивает коды производствам, подразделениям, рабочим местам;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составляет перечень опасных и вредных факторов производственной среды и выполняет их измерение аттестованными приборами;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определяет показатели тяжести и напряжённости трудового процесса, подлежащих оценке на каждом рабочем месте;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выполняет оценку условий труда, оценку травмобезопасности оборудования и приспособлений;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по результатам аттестации принимает решение по дальнейшему использованию рабочих мест;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разрабатывает предложения по улучшению и оздоровлению условий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>вносит предложения о готовности организации (подразделения) к сертификации на соответствие требованиям по охране труда.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На каждое рабочее место (или группу аналогичных по характеру выполняемых работ и по условиям труда рабочих мест) составляется карта аттестации рабочего места (рабочих мест). Форма и порядок заполнения карт аттестации рабочих мест определены вышеназванным "Положением о порядке проведения аттестации рабочих мест по условиям труда".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Оценка фактического состояния условий труда по степени вредности и опасности производится в соответствии с руководством "Р 2.2.755-99. Гигиенические критерии оценки и классификации условий труда по показателям вредности и опасности факторов производственной среды, тяжести и напряжённости трудового процесса" на основе сопоставления результатов измерений всех опасных и вредных факторов производственной среды, тяжести и напряжённости трудового процесса с установленными для них гигиеническими нормами. По результатам таких сопоставлений определяется класс условий труда, как для каждого фактора, так и для рабочего места в целом.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Условия труда подразделяются на 4 класса: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оптимальные,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допустимые,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вредные,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>опасные.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Оптимальные условия труда (1 класс) - такие условия труда, при которых сохраняется не только здоровье работающих, но и обеспечивается высокий уровень работоспособности.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Оптимальные нормативы установлены для микроклиматических параметров и факторов трудового процесса. Для других факторов условно за оптимальные принимаются такие условия труда, при которых неблагоприятные факторы отсутствуют либо не превышают уровни, принятые в качестве безопасных для населения.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Допустимые условия труда (2 класс) - условия труда, характеризующиеся такими уровнями факторов производственной среды и трудового процесса, которые не превышают установленных гигиенических нормативов для рабочих мест. Регламентированный отдых полностью восстанавливает функциональное состояние организма. Отсутствует негативное влияние на состояние здоровья работающих и их потомство.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Вредные условия труда (3 класс) - условия труда, характеризующиеся наличием вредных производственных факторов, превышающих гигиенические нормативы и оказывающих неблагоприятное воздействие на организм работающего и (или) его потомство.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Вредные условия труда по степени превышения гигиенических нормативов и выраженности изменений в организме работающих, подразделяются на 4 степени вредности: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1 степень 3 класса (3.1) - условия труда характеризуются такими отклонениями уровней вредных факторов от гигиенических нормативов, которые вызывают функциональные изменения, восстанавливающиеся, как правило, при более длительном (чем к началу следующей смены) прерывании контакта с вредными факторами и увеличивают риск повреждения здоровья;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2 степень 3 класса (3.2) - условия труда, характеризующиеся уровнями вредных факторов" приводящие к таким функциональным изменениям, которые увеличивают производственно-обусловленную заболеваемость и приводят к появлению начальных признаков или легких форм профессиональных заболеваний;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3 степень 3 класса (3.3) - условия труда, характеризующиеся такими уровнями вредных факторов, воздействие которых приводит к развитию, как правило, профессиональных болезней легкой и средней степеней тяжести в периоде трудовой деятельности, росту производственно-обусловленной заболеваемости;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4 степень 3 класса (3.4) - условия труда, при которых могут возникать тяжелые формы профессиональных заболеваний, отмечается значительный рост числа хронических заболеваний и высокие уровни заболеваемости с временной утратой трудоспособности.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Опасные (экстремальные) условия труда (4 класс) условия труда, характеризующиеся уровнями производственных факторов, воздействие которых в течение рабочей смены (или ее части) создает угрозу для жизни, высокий риск развития острых профессиональных поражений, в том числе и тяжелых форм.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При оценке травмобезопасности классифицируются следующие условия труда: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Оптимальные (класс 1) - оборудование и инструмент полностью соответствуют стандартам и правилам. Установлены и исправны требуемые средства защиты. Проводится инструктаж, обучение и проверка знаний по безопасности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Допустимые (класс 2) - повреждения и неисправности средств защиты не приводят к нарушению их защитных функций (частичное загрязнение сигнальной окраски, ослабление отдельных крепёжных деталей и т.п.);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Опасные (класс 3) - средства защиты рабочих органов и передач (ограждения, блокировки, сигнальные устройства и др.) отсутствуют, повреждены или неисправны. Отсутствуют или не соответствуют установленным требованиям инструкции по охране труда. Не проводится обучение по безопасности труда.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Рабочее место считается аттестованным, если на рабочем месте отсутствуют (или соответствуют допустимым величинам) опасные и вредные производственные факторы, а также выполняются требования по травмобезопасности.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При отнесении условий труда к 3 классу рабочее место признается условно аттестованным с указанием соответствующего класса и степени вредности (3.1, 3.2, 3.3, 3.4, а также 3.0 - по травмобезопасности) и внесением предложений по приведению его в соответствие с нормативными требованиями по охране труда.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При отнесении условий труда к 4 классу рабочее место признаётся неаттестованным и подлежит ликвидации или переоснащению.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Результаты работы аттестационной комиссии организации оформляются протоколом аттестации рабочих мест по условиям труда. К протоколу прилагаются: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карты аттестации рабочих мест по условиям труда;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ведомости рабочих мест и результаты их аттестации по условиям труда, подготовленные в подразделениях организации;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сводная ведомость рабочих мест и результатов их аттестации по условиям труда в организации;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>план мероприятий по улучшению и оздоровлению условий труда.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Документы аттестации рабочих мест являются материалами строгой отчётности и подлежат хранению в течение 45 лет.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Государственный контроль за качеством проведения аттестации рабочих мест по условиям труда возложен на органы государственной экспертизы условий труда, организационно представленных в Минтруде России и администрациях (правительствах) субъектов Российской Федерации.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В 2002 и 2003 годах постановлениями Правительства РФ и постановлениями Минтруда России было разрешено до 20% сумм страховых взносов по обязательному социальному страхованию от несчастных случаев на производстве и профессиональных заболеваний направить на: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финансирование работ по аттестации рабочих мест;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проведение периодических медицинских осмотров;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 xml:space="preserve">приобретение санаторно-курортных путёвок; </w:t>
      </w:r>
    </w:p>
    <w:p w:rsidR="00FB2856" w:rsidRPr="00D311F7" w:rsidRDefault="00FB2856" w:rsidP="00FB2856">
      <w:pPr>
        <w:spacing w:before="120"/>
        <w:ind w:firstLine="567"/>
        <w:jc w:val="both"/>
      </w:pPr>
      <w:r w:rsidRPr="00D311F7">
        <w:t>приобретение средств индивидуальной защиты и приборов для контроля условий труда.</w:t>
      </w:r>
    </w:p>
    <w:p w:rsidR="00FB2856" w:rsidRDefault="00FB2856" w:rsidP="00FB2856">
      <w:pPr>
        <w:spacing w:before="120"/>
        <w:ind w:firstLine="567"/>
        <w:jc w:val="both"/>
      </w:pPr>
      <w:r w:rsidRPr="00D311F7">
        <w:t xml:space="preserve">Подобная практика перераспределения средств вероятна и в будущем.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856"/>
    <w:rsid w:val="00051FB8"/>
    <w:rsid w:val="00095BA6"/>
    <w:rsid w:val="00210DB3"/>
    <w:rsid w:val="0031418A"/>
    <w:rsid w:val="00350B15"/>
    <w:rsid w:val="00377A3D"/>
    <w:rsid w:val="00476CA9"/>
    <w:rsid w:val="004A5EF9"/>
    <w:rsid w:val="0052086C"/>
    <w:rsid w:val="005A2562"/>
    <w:rsid w:val="005D0611"/>
    <w:rsid w:val="00755964"/>
    <w:rsid w:val="008C19D7"/>
    <w:rsid w:val="00A44D32"/>
    <w:rsid w:val="00D311F7"/>
    <w:rsid w:val="00E12572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E8F57B-9DAF-42B4-BBA2-A30B36D8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2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9487</Characters>
  <Application>Microsoft Office Word</Application>
  <DocSecurity>0</DocSecurity>
  <Lines>79</Lines>
  <Paragraphs>22</Paragraphs>
  <ScaleCrop>false</ScaleCrop>
  <Company>Home</Company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рабочих мест по условиям труда </dc:title>
  <dc:subject/>
  <dc:creator>Alena</dc:creator>
  <cp:keywords/>
  <dc:description/>
  <cp:lastModifiedBy>admin</cp:lastModifiedBy>
  <cp:revision>2</cp:revision>
  <dcterms:created xsi:type="dcterms:W3CDTF">2014-02-19T09:21:00Z</dcterms:created>
  <dcterms:modified xsi:type="dcterms:W3CDTF">2014-02-19T09:21:00Z</dcterms:modified>
</cp:coreProperties>
</file>