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345" w:rsidRDefault="009C7345">
      <w:pPr>
        <w:rPr>
          <w:b/>
          <w:bCs/>
          <w:szCs w:val="18"/>
          <w:lang w:val="en-US"/>
        </w:rPr>
      </w:pPr>
    </w:p>
    <w:p w:rsidR="009C7345" w:rsidRDefault="009C7345">
      <w:pPr>
        <w:jc w:val="center"/>
        <w:rPr>
          <w:b/>
          <w:bCs/>
          <w:szCs w:val="18"/>
        </w:rPr>
      </w:pPr>
    </w:p>
    <w:p w:rsidR="009C7345" w:rsidRDefault="009C7345">
      <w:pPr>
        <w:jc w:val="center"/>
        <w:rPr>
          <w:b/>
          <w:bCs/>
          <w:szCs w:val="18"/>
        </w:rPr>
      </w:pPr>
      <w:r>
        <w:rPr>
          <w:b/>
          <w:bCs/>
          <w:szCs w:val="18"/>
        </w:rPr>
        <w:t>Оглавление</w:t>
      </w:r>
    </w:p>
    <w:p w:rsidR="009C7345" w:rsidRDefault="009C7345">
      <w:pPr>
        <w:jc w:val="center"/>
        <w:rPr>
          <w:b/>
          <w:bCs/>
          <w:szCs w:val="18"/>
        </w:rPr>
      </w:pPr>
    </w:p>
    <w:p w:rsidR="009C7345" w:rsidRDefault="009C7345">
      <w:pPr>
        <w:ind w:firstLine="360"/>
        <w:rPr>
          <w:szCs w:val="18"/>
        </w:rPr>
      </w:pPr>
      <w:r>
        <w:rPr>
          <w:szCs w:val="18"/>
        </w:rPr>
        <w:t>Введение ……………………………………………………………………………………. 3</w:t>
      </w:r>
    </w:p>
    <w:p w:rsidR="009C7345" w:rsidRDefault="009C7345">
      <w:pPr>
        <w:rPr>
          <w:szCs w:val="18"/>
        </w:rPr>
      </w:pPr>
    </w:p>
    <w:p w:rsidR="009C7345" w:rsidRDefault="009C7345">
      <w:pPr>
        <w:numPr>
          <w:ilvl w:val="0"/>
          <w:numId w:val="1"/>
        </w:numPr>
        <w:rPr>
          <w:szCs w:val="18"/>
        </w:rPr>
      </w:pPr>
      <w:r>
        <w:rPr>
          <w:szCs w:val="18"/>
        </w:rPr>
        <w:t>Сущность, виды и причины банкротства……………………………………………... 4</w:t>
      </w:r>
    </w:p>
    <w:p w:rsidR="009C7345" w:rsidRDefault="009C7345">
      <w:pPr>
        <w:rPr>
          <w:szCs w:val="18"/>
        </w:rPr>
      </w:pPr>
    </w:p>
    <w:p w:rsidR="009C7345" w:rsidRDefault="009C7345">
      <w:pPr>
        <w:numPr>
          <w:ilvl w:val="0"/>
          <w:numId w:val="1"/>
        </w:numPr>
        <w:rPr>
          <w:szCs w:val="18"/>
        </w:rPr>
      </w:pPr>
      <w:r>
        <w:rPr>
          <w:szCs w:val="18"/>
        </w:rPr>
        <w:t>Диагностика банкротства (российская и западные методики прогнозирования наступления банкротства) ……………………………………………………………... 5</w:t>
      </w:r>
    </w:p>
    <w:p w:rsidR="009C7345" w:rsidRDefault="009C7345">
      <w:pPr>
        <w:rPr>
          <w:szCs w:val="18"/>
        </w:rPr>
      </w:pPr>
    </w:p>
    <w:p w:rsidR="009C7345" w:rsidRDefault="009C7345">
      <w:pPr>
        <w:numPr>
          <w:ilvl w:val="1"/>
          <w:numId w:val="1"/>
        </w:numPr>
        <w:rPr>
          <w:szCs w:val="18"/>
        </w:rPr>
      </w:pPr>
      <w:r>
        <w:rPr>
          <w:szCs w:val="18"/>
        </w:rPr>
        <w:t>Количественные методы диагностики ………………………………………………. 5</w:t>
      </w:r>
    </w:p>
    <w:p w:rsidR="009C7345" w:rsidRDefault="009C7345">
      <w:pPr>
        <w:ind w:firstLine="360"/>
        <w:rPr>
          <w:szCs w:val="18"/>
        </w:rPr>
      </w:pPr>
      <w:r>
        <w:rPr>
          <w:snapToGrid w:val="0"/>
          <w:szCs w:val="20"/>
        </w:rPr>
        <w:t xml:space="preserve">2.2. </w:t>
      </w:r>
      <w:r>
        <w:rPr>
          <w:snapToGrid w:val="0"/>
          <w:szCs w:val="20"/>
        </w:rPr>
        <w:fldChar w:fldCharType="begin"/>
      </w:r>
      <w:r>
        <w:rPr>
          <w:snapToGrid w:val="0"/>
          <w:szCs w:val="20"/>
        </w:rPr>
        <w:instrText>PRIVATE</w:instrText>
      </w:r>
      <w:r>
        <w:rPr>
          <w:snapToGrid w:val="0"/>
          <w:szCs w:val="20"/>
        </w:rPr>
        <w:fldChar w:fldCharType="end"/>
      </w:r>
      <w:r>
        <w:rPr>
          <w:szCs w:val="20"/>
        </w:rPr>
        <w:t>"Качественные" кризис-прогнозные методики………………………………………13</w:t>
      </w:r>
    </w:p>
    <w:p w:rsidR="009C7345" w:rsidRDefault="009C7345">
      <w:pPr>
        <w:numPr>
          <w:ilvl w:val="1"/>
          <w:numId w:val="4"/>
        </w:numPr>
        <w:rPr>
          <w:szCs w:val="18"/>
        </w:rPr>
      </w:pPr>
      <w:r>
        <w:rPr>
          <w:szCs w:val="18"/>
        </w:rPr>
        <w:t>Корректировка методик предсказания банкротства с учетом специфики</w:t>
      </w:r>
    </w:p>
    <w:p w:rsidR="009C7345" w:rsidRDefault="009C7345">
      <w:pPr>
        <w:ind w:left="360"/>
        <w:rPr>
          <w:szCs w:val="18"/>
        </w:rPr>
      </w:pPr>
      <w:r>
        <w:rPr>
          <w:szCs w:val="18"/>
        </w:rPr>
        <w:t xml:space="preserve"> отраслей……………………………………………………………………………………..15</w:t>
      </w:r>
    </w:p>
    <w:p w:rsidR="009C7345" w:rsidRDefault="009C7345">
      <w:pPr>
        <w:rPr>
          <w:szCs w:val="18"/>
        </w:rPr>
      </w:pPr>
    </w:p>
    <w:p w:rsidR="009C7345" w:rsidRDefault="009C7345">
      <w:pPr>
        <w:ind w:firstLine="360"/>
        <w:rPr>
          <w:szCs w:val="18"/>
        </w:rPr>
      </w:pPr>
      <w:r>
        <w:rPr>
          <w:szCs w:val="18"/>
        </w:rPr>
        <w:t>3. Предприятие на различных  стадиях банкротства……………………………………..18</w:t>
      </w:r>
    </w:p>
    <w:p w:rsidR="009C7345" w:rsidRDefault="009C7345">
      <w:pPr>
        <w:ind w:left="360"/>
        <w:rPr>
          <w:szCs w:val="18"/>
        </w:rPr>
      </w:pPr>
      <w:r>
        <w:rPr>
          <w:szCs w:val="18"/>
        </w:rPr>
        <w:t>4. Пути выхода предприятий из кризисной ситуации……………………………………20</w:t>
      </w:r>
    </w:p>
    <w:p w:rsidR="009C7345" w:rsidRDefault="009C7345">
      <w:pPr>
        <w:ind w:left="360"/>
        <w:rPr>
          <w:szCs w:val="18"/>
        </w:rPr>
      </w:pPr>
      <w:r>
        <w:rPr>
          <w:szCs w:val="18"/>
        </w:rPr>
        <w:t>5.Процедура банкротства в соответствии с российским законодательством…………..22</w:t>
      </w:r>
    </w:p>
    <w:p w:rsidR="009C7345" w:rsidRDefault="009C7345">
      <w:pPr>
        <w:rPr>
          <w:szCs w:val="18"/>
        </w:rPr>
      </w:pPr>
    </w:p>
    <w:p w:rsidR="009C7345" w:rsidRDefault="009C7345">
      <w:pPr>
        <w:ind w:firstLine="360"/>
        <w:rPr>
          <w:szCs w:val="18"/>
        </w:rPr>
      </w:pPr>
      <w:r>
        <w:rPr>
          <w:szCs w:val="18"/>
        </w:rPr>
        <w:t>Заключение…………………………………………………………………………………..27</w:t>
      </w:r>
    </w:p>
    <w:p w:rsidR="009C7345" w:rsidRDefault="009C7345">
      <w:pPr>
        <w:ind w:firstLine="360"/>
        <w:rPr>
          <w:szCs w:val="18"/>
        </w:rPr>
      </w:pPr>
    </w:p>
    <w:p w:rsidR="009C7345" w:rsidRDefault="009C7345">
      <w:pPr>
        <w:ind w:firstLine="360"/>
        <w:rPr>
          <w:szCs w:val="18"/>
        </w:rPr>
      </w:pPr>
      <w:r>
        <w:rPr>
          <w:szCs w:val="18"/>
        </w:rPr>
        <w:t>Список использованных источников и литературы………………………………………28</w:t>
      </w:r>
    </w:p>
    <w:p w:rsidR="009C7345" w:rsidRDefault="009C7345">
      <w:pPr>
        <w:jc w:val="both"/>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pStyle w:val="2"/>
        <w:ind w:firstLine="0"/>
      </w:pPr>
      <w:r>
        <w:t>Введение</w:t>
      </w:r>
    </w:p>
    <w:p w:rsidR="009C7345" w:rsidRDefault="009C7345">
      <w:pPr>
        <w:tabs>
          <w:tab w:val="left" w:pos="6960"/>
        </w:tabs>
        <w:autoSpaceDE w:val="0"/>
        <w:autoSpaceDN w:val="0"/>
        <w:adjustRightInd w:val="0"/>
        <w:spacing w:before="340"/>
        <w:ind w:firstLine="280"/>
        <w:rPr>
          <w:szCs w:val="18"/>
        </w:rPr>
      </w:pPr>
      <w:r>
        <w:rPr>
          <w:szCs w:val="18"/>
        </w:rPr>
        <w:tab/>
      </w:r>
    </w:p>
    <w:p w:rsidR="009C7345" w:rsidRDefault="009C7345">
      <w:pPr>
        <w:keepNext/>
        <w:framePr w:dropCap="drop" w:lines="3" w:wrap="around" w:vAnchor="text" w:hAnchor="text"/>
        <w:spacing w:line="820" w:lineRule="exact"/>
        <w:ind w:firstLine="708"/>
        <w:textAlignment w:val="baseline"/>
        <w:rPr>
          <w:position w:val="-11"/>
          <w:sz w:val="80"/>
          <w:szCs w:val="20"/>
        </w:rPr>
      </w:pPr>
      <w:r>
        <w:rPr>
          <w:position w:val="-11"/>
          <w:sz w:val="80"/>
          <w:szCs w:val="20"/>
        </w:rPr>
        <w:t>В</w:t>
      </w:r>
    </w:p>
    <w:p w:rsidR="009C7345" w:rsidRDefault="009C7345">
      <w:pPr>
        <w:jc w:val="both"/>
        <w:rPr>
          <w:szCs w:val="20"/>
        </w:rPr>
      </w:pPr>
      <w:r>
        <w:rPr>
          <w:szCs w:val="20"/>
        </w:rPr>
        <w:t xml:space="preserve"> период рыночных реформ большая часть российских предприятий оказалась в тяжелом экономическом положении. Это связано не только с общей ситуацией в стране, но и со слабостью финансового управления на предприятиях. Отсутствие навыков адекватной оценки собственного финансового состояния, анализа финансовых последствий принимаемых решений поставили многие из них на грань банкротства. Так что знание методов финансового анализа, умение разработать план оздоровления предприятия стали необходимой предпосылкой эффективного управления организацией.</w:t>
      </w:r>
    </w:p>
    <w:p w:rsidR="009C7345" w:rsidRDefault="009C7345">
      <w:pPr>
        <w:pStyle w:val="a4"/>
      </w:pPr>
      <w:r>
        <w:t xml:space="preserve">Каждый менеджер знает: худшее, что может случиться с предприятием, - это банкротство. Поэтому, принимая любое решение, руководитель прежде всего старается его избежать, а потом только уже соизмеряет возможные прибыли и убытки. </w:t>
      </w:r>
    </w:p>
    <w:p w:rsidR="009C7345" w:rsidRDefault="009C7345">
      <w:pPr>
        <w:pStyle w:val="a3"/>
        <w:ind w:firstLine="720"/>
      </w:pPr>
      <w:r>
        <w:t>Однако, рано или поздно, по вине ли плохой конъюнктуры рынка, кризиса ли ресурсов, неэффективного ли управления, банкротство может случиться с любым предприятием. Более глубокие причины следует искать в невозможности предвидеть состояние рынка в перспективе. Рынок требует от предпринимателя гибкости и приспособления. Слабость механизма адаптации предприятия к изменяющимся условиям внутренней и внешней среды лежит в основе возможности банкротства.</w:t>
      </w:r>
      <w:r>
        <w:br/>
        <w:t>Рыночная экономика и банкротство тесно связаны между собой. Без процедуры банкротства экономика становится неэластичной, так как переток финансовых, трудовых и материальных ресурсов от неэффективно к успешно работающим предприятиям становится невозможен.</w:t>
      </w:r>
    </w:p>
    <w:p w:rsidR="009C7345" w:rsidRDefault="009C7345">
      <w:pPr>
        <w:pStyle w:val="a3"/>
        <w:ind w:firstLine="720"/>
      </w:pPr>
      <w:r>
        <w:t>От меры экономической ответственности субъектов хозяйствования зависит эффективность любой экономики. Механизм реализации экономической несостоятельности и банкротства является одной из форм осуществления процесса передачи права собственности и всей полноты экономической ответственности от одного субъекта хозяйствования к другому. Первым переделом собственности на постсоветском пространстве стала приватизация. Вторым - процессы банкротства. По российской статистике в 90% случаев в банкротстве предприятий виноваты некомпетентные менеджеры [11].</w:t>
      </w:r>
    </w:p>
    <w:p w:rsidR="009C7345" w:rsidRDefault="009C7345">
      <w:pPr>
        <w:pStyle w:val="a3"/>
        <w:ind w:firstLine="708"/>
      </w:pPr>
      <w:r>
        <w:t>Основной целью курсовой работы явилась раскрытие финансовых аспектов банкротства предприятий и обзор российского законодательства о банкротстве. Для достижения поставленной цели необходимо  было решить следующие задачи:</w:t>
      </w:r>
    </w:p>
    <w:p w:rsidR="009C7345" w:rsidRDefault="009C7345">
      <w:pPr>
        <w:pStyle w:val="a3"/>
        <w:numPr>
          <w:ilvl w:val="0"/>
          <w:numId w:val="2"/>
        </w:numPr>
      </w:pPr>
      <w:r>
        <w:t>Раскрыть сущность понятия банкротства, определить виды, указать основные причины банкротства предприятий;</w:t>
      </w:r>
    </w:p>
    <w:p w:rsidR="009C7345" w:rsidRDefault="009C7345">
      <w:pPr>
        <w:pStyle w:val="a3"/>
        <w:numPr>
          <w:ilvl w:val="0"/>
          <w:numId w:val="2"/>
        </w:numPr>
      </w:pPr>
      <w:r>
        <w:t>Описать  российскую и западные методики оценки потенциального банкротства  и сделать необходимые выводы об  условиях их применимости;</w:t>
      </w:r>
    </w:p>
    <w:p w:rsidR="009C7345" w:rsidRDefault="009C7345">
      <w:pPr>
        <w:pStyle w:val="a3"/>
        <w:numPr>
          <w:ilvl w:val="0"/>
          <w:numId w:val="2"/>
        </w:numPr>
      </w:pPr>
      <w:r>
        <w:t>Описать особенности финансового состояния предприятий на разных стадиях банкротства;</w:t>
      </w:r>
    </w:p>
    <w:p w:rsidR="009C7345" w:rsidRDefault="009C7345">
      <w:pPr>
        <w:pStyle w:val="a3"/>
        <w:numPr>
          <w:ilvl w:val="0"/>
          <w:numId w:val="2"/>
        </w:numPr>
      </w:pPr>
      <w:r>
        <w:t>Раскрыть пути выхода российских предприятий из кризисной ситуации;</w:t>
      </w:r>
    </w:p>
    <w:p w:rsidR="009C7345" w:rsidRDefault="009C7345">
      <w:pPr>
        <w:pStyle w:val="a3"/>
        <w:numPr>
          <w:ilvl w:val="0"/>
          <w:numId w:val="2"/>
        </w:numPr>
      </w:pPr>
      <w:r>
        <w:t>Сделать обзор российского законодательства о банкротстве.</w:t>
      </w: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rPr>
          <w:szCs w:val="18"/>
        </w:rPr>
      </w:pPr>
    </w:p>
    <w:p w:rsidR="009C7345" w:rsidRDefault="009C7345">
      <w:pPr>
        <w:autoSpaceDE w:val="0"/>
        <w:autoSpaceDN w:val="0"/>
        <w:adjustRightInd w:val="0"/>
        <w:spacing w:before="340"/>
        <w:ind w:firstLine="280"/>
        <w:jc w:val="both"/>
        <w:rPr>
          <w:szCs w:val="18"/>
        </w:rPr>
      </w:pPr>
    </w:p>
    <w:p w:rsidR="009C7345" w:rsidRDefault="009C7345">
      <w:pPr>
        <w:autoSpaceDE w:val="0"/>
        <w:autoSpaceDN w:val="0"/>
        <w:adjustRightInd w:val="0"/>
        <w:spacing w:before="340"/>
        <w:ind w:firstLine="280"/>
        <w:jc w:val="both"/>
        <w:rPr>
          <w:szCs w:val="18"/>
        </w:rPr>
      </w:pPr>
    </w:p>
    <w:p w:rsidR="009C7345" w:rsidRDefault="009C7345">
      <w:pPr>
        <w:autoSpaceDE w:val="0"/>
        <w:autoSpaceDN w:val="0"/>
        <w:adjustRightInd w:val="0"/>
        <w:spacing w:before="280" w:line="340" w:lineRule="auto"/>
        <w:jc w:val="center"/>
        <w:rPr>
          <w:b/>
          <w:bCs/>
          <w:szCs w:val="22"/>
        </w:rPr>
      </w:pPr>
      <w:r>
        <w:rPr>
          <w:b/>
          <w:bCs/>
          <w:szCs w:val="22"/>
        </w:rPr>
        <w:t>1. Сущность, виды и причины банкротства</w:t>
      </w:r>
    </w:p>
    <w:p w:rsidR="009C7345" w:rsidRDefault="009C7345">
      <w:pPr>
        <w:keepNext/>
        <w:framePr w:dropCap="drop" w:lines="3" w:wrap="around" w:vAnchor="text" w:hAnchor="text"/>
        <w:spacing w:before="38" w:line="821" w:lineRule="exact"/>
        <w:ind w:firstLine="600"/>
        <w:jc w:val="both"/>
        <w:textAlignment w:val="baseline"/>
        <w:rPr>
          <w:position w:val="-11"/>
          <w:sz w:val="86"/>
          <w:szCs w:val="20"/>
        </w:rPr>
      </w:pPr>
      <w:r>
        <w:rPr>
          <w:position w:val="-11"/>
          <w:sz w:val="86"/>
          <w:szCs w:val="20"/>
        </w:rPr>
        <w:t>П</w:t>
      </w:r>
    </w:p>
    <w:p w:rsidR="009C7345" w:rsidRDefault="009C7345">
      <w:pPr>
        <w:autoSpaceDE w:val="0"/>
        <w:autoSpaceDN w:val="0"/>
        <w:adjustRightInd w:val="0"/>
        <w:spacing w:before="40"/>
        <w:jc w:val="both"/>
        <w:rPr>
          <w:szCs w:val="20"/>
        </w:rPr>
      </w:pPr>
      <w:r>
        <w:rPr>
          <w:szCs w:val="20"/>
        </w:rPr>
        <w:t>ереход к рыночной экономике вызвал появление нового для нашей финансовой практики понятия</w:t>
      </w:r>
      <w:r>
        <w:rPr>
          <w:noProof/>
          <w:szCs w:val="20"/>
        </w:rPr>
        <w:t xml:space="preserve"> — </w:t>
      </w:r>
      <w:r>
        <w:rPr>
          <w:szCs w:val="20"/>
        </w:rPr>
        <w:t>банкротства предприятия. С позиций финансового ме</w:t>
      </w:r>
      <w:r>
        <w:rPr>
          <w:szCs w:val="20"/>
        </w:rPr>
        <w:softHyphen/>
        <w:t>неджмента банкротство характеризует реализацию катаст</w:t>
      </w:r>
      <w:r>
        <w:rPr>
          <w:szCs w:val="20"/>
        </w:rPr>
        <w:softHyphen/>
        <w:t>рофических рисков предприятия в процессе его финансо</w:t>
      </w:r>
      <w:r>
        <w:rPr>
          <w:szCs w:val="20"/>
        </w:rPr>
        <w:softHyphen/>
        <w:t>вой деятельности, вследствие которой оно неспособно удовлетворить в установленные сроки, предъявленные со стороны кредиторов требования и выполнить обязатель</w:t>
      </w:r>
      <w:r>
        <w:rPr>
          <w:szCs w:val="20"/>
        </w:rPr>
        <w:softHyphen/>
        <w:t>ства перед бюджетом.</w:t>
      </w:r>
    </w:p>
    <w:p w:rsidR="009C7345" w:rsidRDefault="009C7345">
      <w:pPr>
        <w:pStyle w:val="20"/>
      </w:pPr>
      <w:r>
        <w:t>Хотя банкротство предприятия является юридичес</w:t>
      </w:r>
      <w:r>
        <w:softHyphen/>
        <w:t>ким фактом (только арбитражный суд может признать факт банкротства предприятия), в его основе лежат пре</w:t>
      </w:r>
      <w:r>
        <w:softHyphen/>
        <w:t xml:space="preserve">имущественно финансовые причины. </w:t>
      </w:r>
    </w:p>
    <w:p w:rsidR="009C7345" w:rsidRDefault="009C7345">
      <w:pPr>
        <w:autoSpaceDE w:val="0"/>
        <w:autoSpaceDN w:val="0"/>
        <w:adjustRightInd w:val="0"/>
        <w:spacing w:line="280" w:lineRule="auto"/>
        <w:ind w:firstLine="300"/>
        <w:jc w:val="both"/>
        <w:rPr>
          <w:szCs w:val="20"/>
        </w:rPr>
      </w:pPr>
      <w:r>
        <w:rPr>
          <w:szCs w:val="20"/>
        </w:rPr>
        <w:t>Предпосылки банкротства многообразны</w:t>
      </w:r>
      <w:r>
        <w:rPr>
          <w:noProof/>
          <w:szCs w:val="20"/>
        </w:rPr>
        <w:t xml:space="preserve"> -</w:t>
      </w:r>
      <w:r>
        <w:rPr>
          <w:szCs w:val="20"/>
        </w:rPr>
        <w:t xml:space="preserve"> это результат взаимодействия многочисленных факторов как внешнего, так и внутреннего характера. Их можно классифицировать следую</w:t>
      </w:r>
      <w:r>
        <w:rPr>
          <w:szCs w:val="20"/>
        </w:rPr>
        <w:softHyphen/>
        <w:t>щим образом.</w:t>
      </w:r>
    </w:p>
    <w:p w:rsidR="009C7345" w:rsidRDefault="009C7345">
      <w:pPr>
        <w:autoSpaceDE w:val="0"/>
        <w:autoSpaceDN w:val="0"/>
        <w:adjustRightInd w:val="0"/>
        <w:ind w:firstLine="300"/>
        <w:jc w:val="both"/>
        <w:rPr>
          <w:b/>
          <w:bCs/>
          <w:i/>
          <w:iCs/>
          <w:szCs w:val="20"/>
        </w:rPr>
      </w:pPr>
      <w:r>
        <w:rPr>
          <w:b/>
          <w:bCs/>
          <w:i/>
          <w:iCs/>
          <w:szCs w:val="20"/>
        </w:rPr>
        <w:t>Внутренние факторы:</w:t>
      </w:r>
    </w:p>
    <w:p w:rsidR="009C7345" w:rsidRDefault="009C7345">
      <w:pPr>
        <w:autoSpaceDE w:val="0"/>
        <w:autoSpaceDN w:val="0"/>
        <w:adjustRightInd w:val="0"/>
        <w:spacing w:line="280" w:lineRule="auto"/>
        <w:ind w:firstLine="280"/>
        <w:jc w:val="both"/>
        <w:rPr>
          <w:szCs w:val="20"/>
        </w:rPr>
      </w:pPr>
      <w:r>
        <w:rPr>
          <w:noProof/>
          <w:szCs w:val="20"/>
        </w:rPr>
        <w:t>1.</w:t>
      </w:r>
      <w:r>
        <w:rPr>
          <w:szCs w:val="20"/>
        </w:rPr>
        <w:t xml:space="preserve"> Дефицит собственного оборотного капитала как следствие неэффективной производственно-коммерческой деятельности или неэффективной инвестиционной политики.</w:t>
      </w:r>
    </w:p>
    <w:p w:rsidR="009C7345" w:rsidRDefault="009C7345">
      <w:pPr>
        <w:autoSpaceDE w:val="0"/>
        <w:autoSpaceDN w:val="0"/>
        <w:adjustRightInd w:val="0"/>
        <w:spacing w:line="280" w:lineRule="auto"/>
        <w:ind w:firstLine="280"/>
        <w:jc w:val="both"/>
        <w:rPr>
          <w:szCs w:val="20"/>
        </w:rPr>
      </w:pPr>
      <w:r>
        <w:rPr>
          <w:noProof/>
          <w:szCs w:val="20"/>
        </w:rPr>
        <w:t>2.</w:t>
      </w:r>
      <w:r>
        <w:rPr>
          <w:szCs w:val="20"/>
        </w:rPr>
        <w:t xml:space="preserve"> Низкий уровень техники, технологии и организации про</w:t>
      </w:r>
      <w:r>
        <w:rPr>
          <w:szCs w:val="20"/>
        </w:rPr>
        <w:softHyphen/>
        <w:t>изводства.</w:t>
      </w:r>
    </w:p>
    <w:p w:rsidR="009C7345" w:rsidRDefault="009C7345">
      <w:pPr>
        <w:autoSpaceDE w:val="0"/>
        <w:autoSpaceDN w:val="0"/>
        <w:adjustRightInd w:val="0"/>
        <w:spacing w:line="280" w:lineRule="auto"/>
        <w:ind w:firstLine="280"/>
        <w:jc w:val="both"/>
        <w:rPr>
          <w:szCs w:val="20"/>
        </w:rPr>
      </w:pPr>
      <w:r>
        <w:rPr>
          <w:noProof/>
          <w:szCs w:val="20"/>
        </w:rPr>
        <w:t>3.</w:t>
      </w:r>
      <w:r>
        <w:rPr>
          <w:szCs w:val="20"/>
        </w:rPr>
        <w:t xml:space="preserve"> Снижение эффективности использования производствен</w:t>
      </w:r>
      <w:r>
        <w:rPr>
          <w:szCs w:val="20"/>
        </w:rPr>
        <w:softHyphen/>
        <w:t>ных ресурсов предприятия, его производственной мощности и как следствие высокий уровень себестоимости, убытки, "про</w:t>
      </w:r>
      <w:r>
        <w:rPr>
          <w:szCs w:val="20"/>
        </w:rPr>
        <w:softHyphen/>
        <w:t>едание" собственного капитала.</w:t>
      </w:r>
    </w:p>
    <w:p w:rsidR="009C7345" w:rsidRDefault="009C7345">
      <w:pPr>
        <w:autoSpaceDE w:val="0"/>
        <w:autoSpaceDN w:val="0"/>
        <w:adjustRightInd w:val="0"/>
        <w:spacing w:line="280" w:lineRule="auto"/>
        <w:ind w:firstLine="280"/>
        <w:jc w:val="both"/>
        <w:rPr>
          <w:szCs w:val="20"/>
        </w:rPr>
      </w:pPr>
      <w:r>
        <w:rPr>
          <w:noProof/>
          <w:szCs w:val="20"/>
        </w:rPr>
        <w:t>4.</w:t>
      </w:r>
      <w:r>
        <w:rPr>
          <w:szCs w:val="20"/>
        </w:rPr>
        <w:t xml:space="preserve"> Создание сверхнормативных остатков незавершенного строительства, незавершенного производства, производствен</w:t>
      </w:r>
      <w:r>
        <w:rPr>
          <w:szCs w:val="20"/>
        </w:rPr>
        <w:softHyphen/>
        <w:t>ных запасов, готовой продукции, в связи с чем происходит зато</w:t>
      </w:r>
      <w:r>
        <w:rPr>
          <w:szCs w:val="20"/>
        </w:rPr>
        <w:softHyphen/>
        <w:t>варивание, замедляется оборачиваемость капитала и образует</w:t>
      </w:r>
      <w:r>
        <w:rPr>
          <w:szCs w:val="20"/>
        </w:rPr>
        <w:softHyphen/>
        <w:t>ся его дефицит. Это заставляет предприятие залезать в долги и может быть причиной его банкротства.</w:t>
      </w:r>
    </w:p>
    <w:p w:rsidR="009C7345" w:rsidRDefault="009C7345">
      <w:pPr>
        <w:autoSpaceDE w:val="0"/>
        <w:autoSpaceDN w:val="0"/>
        <w:adjustRightInd w:val="0"/>
        <w:spacing w:line="280" w:lineRule="auto"/>
        <w:ind w:firstLine="280"/>
        <w:jc w:val="both"/>
        <w:rPr>
          <w:szCs w:val="20"/>
        </w:rPr>
      </w:pPr>
      <w:r>
        <w:rPr>
          <w:noProof/>
          <w:szCs w:val="20"/>
        </w:rPr>
        <w:t>5.</w:t>
      </w:r>
      <w:r>
        <w:rPr>
          <w:szCs w:val="20"/>
        </w:rPr>
        <w:t xml:space="preserve"> Плохая клиентура предприятия, которая платит с опозда</w:t>
      </w:r>
      <w:r>
        <w:rPr>
          <w:szCs w:val="20"/>
        </w:rPr>
        <w:softHyphen/>
        <w:t>нием или не платит вовсе по причине банкротства, что вынуж</w:t>
      </w:r>
      <w:r>
        <w:rPr>
          <w:szCs w:val="20"/>
        </w:rPr>
        <w:softHyphen/>
        <w:t>дает предприятие самому залезать в долги. Так зарождается цепное банкротство.</w:t>
      </w:r>
    </w:p>
    <w:p w:rsidR="009C7345" w:rsidRDefault="009C7345">
      <w:pPr>
        <w:autoSpaceDE w:val="0"/>
        <w:autoSpaceDN w:val="0"/>
        <w:adjustRightInd w:val="0"/>
        <w:spacing w:line="280" w:lineRule="auto"/>
        <w:ind w:firstLine="280"/>
        <w:jc w:val="both"/>
        <w:rPr>
          <w:szCs w:val="20"/>
        </w:rPr>
      </w:pPr>
      <w:r>
        <w:rPr>
          <w:szCs w:val="20"/>
        </w:rPr>
        <w:t>6. Отсутствие сбыта из-за низкого уровня организации марке</w:t>
      </w:r>
      <w:r>
        <w:rPr>
          <w:szCs w:val="20"/>
        </w:rPr>
        <w:softHyphen/>
        <w:t>тинговой деятельности по изучению рынков сбыта продукции, формированию портфеля заказов, повышению качества и конку</w:t>
      </w:r>
      <w:r>
        <w:rPr>
          <w:szCs w:val="20"/>
        </w:rPr>
        <w:softHyphen/>
        <w:t>рентоспособности продукции, выработке ценовой политики.</w:t>
      </w:r>
    </w:p>
    <w:p w:rsidR="009C7345" w:rsidRDefault="009C7345">
      <w:pPr>
        <w:autoSpaceDE w:val="0"/>
        <w:autoSpaceDN w:val="0"/>
        <w:adjustRightInd w:val="0"/>
        <w:spacing w:line="280" w:lineRule="auto"/>
        <w:ind w:firstLine="280"/>
        <w:jc w:val="both"/>
        <w:rPr>
          <w:szCs w:val="20"/>
        </w:rPr>
      </w:pPr>
      <w:r>
        <w:rPr>
          <w:noProof/>
          <w:szCs w:val="20"/>
        </w:rPr>
        <w:t>7.</w:t>
      </w:r>
      <w:r>
        <w:rPr>
          <w:szCs w:val="20"/>
        </w:rPr>
        <w:t xml:space="preserve"> Привлечение заемных средств в оборот предприятия на невыгодных условиях, что ведет к увеличению финансовых рас</w:t>
      </w:r>
      <w:r>
        <w:rPr>
          <w:szCs w:val="20"/>
        </w:rPr>
        <w:softHyphen/>
        <w:t>ходов, снижению рентабельности хозяйственной деятельности и способности к самофинансированию.</w:t>
      </w:r>
    </w:p>
    <w:p w:rsidR="009C7345" w:rsidRDefault="009C7345">
      <w:pPr>
        <w:autoSpaceDE w:val="0"/>
        <w:autoSpaceDN w:val="0"/>
        <w:adjustRightInd w:val="0"/>
        <w:spacing w:line="280" w:lineRule="auto"/>
        <w:ind w:firstLine="280"/>
        <w:jc w:val="both"/>
        <w:rPr>
          <w:szCs w:val="20"/>
        </w:rPr>
      </w:pPr>
      <w:r>
        <w:rPr>
          <w:noProof/>
          <w:szCs w:val="20"/>
        </w:rPr>
        <w:t>8.</w:t>
      </w:r>
      <w:r>
        <w:rPr>
          <w:szCs w:val="20"/>
        </w:rPr>
        <w:t xml:space="preserve"> Быстрое и неконтролируемое расширение хозяйственной деятельности, в результате чего запасы, затраты и дебиторская задолженность растут быстрее объема продаж. Отсюда появля</w:t>
      </w:r>
      <w:r>
        <w:rPr>
          <w:szCs w:val="20"/>
        </w:rPr>
        <w:softHyphen/>
        <w:t>ется потребность в привлечении краткосрочных заемных  средств, которые могут превысить чистые текущие активы (соб</w:t>
      </w:r>
      <w:r>
        <w:rPr>
          <w:szCs w:val="20"/>
        </w:rPr>
        <w:softHyphen/>
        <w:t>ственный оборотный капитал). В результате предприятие попа</w:t>
      </w:r>
      <w:r>
        <w:rPr>
          <w:szCs w:val="20"/>
        </w:rPr>
        <w:softHyphen/>
        <w:t>дает под контроль банков и других кредиторов и может подвер</w:t>
      </w:r>
      <w:r>
        <w:rPr>
          <w:szCs w:val="20"/>
        </w:rPr>
        <w:softHyphen/>
        <w:t>гнуться угрозе банкротства.</w:t>
      </w:r>
    </w:p>
    <w:p w:rsidR="009C7345" w:rsidRDefault="009C7345">
      <w:pPr>
        <w:autoSpaceDE w:val="0"/>
        <w:autoSpaceDN w:val="0"/>
        <w:adjustRightInd w:val="0"/>
        <w:ind w:firstLine="280"/>
        <w:jc w:val="both"/>
        <w:rPr>
          <w:szCs w:val="20"/>
        </w:rPr>
      </w:pPr>
      <w:r>
        <w:rPr>
          <w:szCs w:val="20"/>
        </w:rPr>
        <w:t xml:space="preserve">К </w:t>
      </w:r>
      <w:r>
        <w:rPr>
          <w:b/>
          <w:bCs/>
          <w:i/>
          <w:iCs/>
          <w:szCs w:val="20"/>
        </w:rPr>
        <w:t xml:space="preserve">внешним факторам </w:t>
      </w:r>
      <w:r>
        <w:rPr>
          <w:szCs w:val="20"/>
        </w:rPr>
        <w:t>относятся следующие:</w:t>
      </w:r>
    </w:p>
    <w:p w:rsidR="009C7345" w:rsidRDefault="009C7345">
      <w:pPr>
        <w:autoSpaceDE w:val="0"/>
        <w:autoSpaceDN w:val="0"/>
        <w:adjustRightInd w:val="0"/>
        <w:spacing w:line="280" w:lineRule="auto"/>
        <w:ind w:firstLine="280"/>
        <w:jc w:val="both"/>
        <w:rPr>
          <w:szCs w:val="20"/>
        </w:rPr>
      </w:pPr>
      <w:r>
        <w:rPr>
          <w:noProof/>
          <w:szCs w:val="20"/>
        </w:rPr>
        <w:t>1.</w:t>
      </w:r>
      <w:r>
        <w:rPr>
          <w:szCs w:val="20"/>
        </w:rPr>
        <w:t xml:space="preserve"> Экономические: кризисное состояние экономики страны, общий спад производства, инфляция, нестабильность финансо</w:t>
      </w:r>
      <w:r>
        <w:rPr>
          <w:szCs w:val="20"/>
        </w:rPr>
        <w:softHyphen/>
        <w:t>вой системы, рост цен на ресурсы, изменение конъюнктуры рынка, неплатежеспособность и банкротство партнеров. Одной из причин несостоятельности субъектов хозяйствования может быть неправильная фискальная политика государства. Высокий уровень налогообложения может оказаться непосильным для предприятия.</w:t>
      </w:r>
    </w:p>
    <w:p w:rsidR="009C7345" w:rsidRDefault="009C7345">
      <w:pPr>
        <w:ind w:firstLine="280"/>
        <w:jc w:val="both"/>
        <w:rPr>
          <w:b/>
          <w:bCs/>
          <w:noProof/>
          <w:szCs w:val="16"/>
        </w:rPr>
      </w:pPr>
      <w:r>
        <w:rPr>
          <w:noProof/>
          <w:szCs w:val="20"/>
        </w:rPr>
        <w:t>2.</w:t>
      </w:r>
      <w:r>
        <w:rPr>
          <w:szCs w:val="20"/>
        </w:rPr>
        <w:t xml:space="preserve"> Политические: политическая нестабильность общества, внешнеэкономическая политика государства, разрыв экономи</w:t>
      </w:r>
      <w:r>
        <w:rPr>
          <w:szCs w:val="20"/>
        </w:rPr>
        <w:softHyphen/>
        <w:t>ческих связей, потеря рынков сбыта, изменение условий эк</w:t>
      </w:r>
      <w:r>
        <w:rPr>
          <w:szCs w:val="20"/>
        </w:rPr>
        <w:softHyphen/>
        <w:t>спорта и импорта, несовершенство законодательства в области хозяйственного права, антимонопольной политики, предприни</w:t>
      </w:r>
      <w:r>
        <w:rPr>
          <w:szCs w:val="20"/>
        </w:rPr>
        <w:softHyphen/>
        <w:t>мательской деятельности и прочих проявлений регулирующей функции государства.</w:t>
      </w:r>
      <w:r>
        <w:rPr>
          <w:b/>
          <w:bCs/>
          <w:noProof/>
          <w:szCs w:val="16"/>
        </w:rPr>
        <w:tab/>
      </w:r>
    </w:p>
    <w:p w:rsidR="009C7345" w:rsidRDefault="009C7345">
      <w:pPr>
        <w:ind w:firstLine="280"/>
        <w:jc w:val="both"/>
        <w:rPr>
          <w:szCs w:val="20"/>
        </w:rPr>
      </w:pPr>
      <w:r>
        <w:rPr>
          <w:noProof/>
          <w:szCs w:val="20"/>
        </w:rPr>
        <w:t>3.</w:t>
      </w:r>
      <w:r>
        <w:rPr>
          <w:szCs w:val="20"/>
        </w:rPr>
        <w:t xml:space="preserve"> Усиление международной конкуренции в связи с развити</w:t>
      </w:r>
      <w:r>
        <w:rPr>
          <w:szCs w:val="20"/>
        </w:rPr>
        <w:softHyphen/>
        <w:t>ем научно-технического прогресса.</w:t>
      </w:r>
    </w:p>
    <w:p w:rsidR="009C7345" w:rsidRDefault="009C7345">
      <w:pPr>
        <w:autoSpaceDE w:val="0"/>
        <w:autoSpaceDN w:val="0"/>
        <w:adjustRightInd w:val="0"/>
        <w:spacing w:line="280" w:lineRule="auto"/>
        <w:ind w:firstLine="300"/>
        <w:jc w:val="both"/>
        <w:rPr>
          <w:szCs w:val="20"/>
        </w:rPr>
      </w:pPr>
      <w:r>
        <w:rPr>
          <w:noProof/>
          <w:szCs w:val="20"/>
        </w:rPr>
        <w:t>4.</w:t>
      </w:r>
      <w:r>
        <w:rPr>
          <w:szCs w:val="20"/>
        </w:rPr>
        <w:t xml:space="preserve"> Демографические: численность, состав народонаселения, уровень благосостояния народа, культурный уклад общества, определяющие размер и структуру потребностей и платежеспо</w:t>
      </w:r>
      <w:r>
        <w:rPr>
          <w:szCs w:val="20"/>
        </w:rPr>
        <w:softHyphen/>
        <w:t>собный спрос населения на те или другие виды товаров и услуг.</w:t>
      </w:r>
    </w:p>
    <w:p w:rsidR="009C7345" w:rsidRDefault="009C7345">
      <w:pPr>
        <w:autoSpaceDE w:val="0"/>
        <w:autoSpaceDN w:val="0"/>
        <w:adjustRightInd w:val="0"/>
        <w:spacing w:line="280" w:lineRule="auto"/>
        <w:ind w:firstLine="300"/>
        <w:jc w:val="both"/>
        <w:rPr>
          <w:b/>
          <w:bCs/>
          <w:noProof/>
          <w:szCs w:val="16"/>
        </w:rPr>
      </w:pPr>
      <w:r>
        <w:rPr>
          <w:szCs w:val="20"/>
        </w:rPr>
        <w:t>Банкротство является, как правило, следствием совместного действия внутренних и внешних факторов. В развитых странах с рыночной экономикой, устойчивой экономической и полити</w:t>
      </w:r>
      <w:r>
        <w:rPr>
          <w:szCs w:val="20"/>
        </w:rPr>
        <w:softHyphen/>
        <w:t>ческой системой разорение субъектов хозяйствования на</w:t>
      </w:r>
      <w:r>
        <w:rPr>
          <w:noProof/>
          <w:szCs w:val="20"/>
        </w:rPr>
        <w:t xml:space="preserve"> 1/3 </w:t>
      </w:r>
      <w:r>
        <w:rPr>
          <w:szCs w:val="20"/>
        </w:rPr>
        <w:t>связано с внешними факторами и на</w:t>
      </w:r>
      <w:r>
        <w:rPr>
          <w:noProof/>
          <w:szCs w:val="20"/>
        </w:rPr>
        <w:t xml:space="preserve"> 2/3 -</w:t>
      </w:r>
      <w:r>
        <w:rPr>
          <w:szCs w:val="20"/>
        </w:rPr>
        <w:t xml:space="preserve"> с внутренними [14].</w:t>
      </w:r>
    </w:p>
    <w:p w:rsidR="009C7345" w:rsidRDefault="009C7345">
      <w:pPr>
        <w:autoSpaceDE w:val="0"/>
        <w:autoSpaceDN w:val="0"/>
        <w:adjustRightInd w:val="0"/>
        <w:ind w:firstLine="300"/>
        <w:jc w:val="both"/>
        <w:rPr>
          <w:b/>
          <w:bCs/>
        </w:rPr>
      </w:pPr>
      <w:r>
        <w:rPr>
          <w:szCs w:val="16"/>
        </w:rPr>
        <w:t xml:space="preserve"> </w:t>
      </w:r>
      <w:r>
        <w:t xml:space="preserve">Понятие банкротства характеризуется различными его видами. В законодательной и финансовой практике выделяют следующие </w:t>
      </w:r>
      <w:r>
        <w:rPr>
          <w:b/>
          <w:bCs/>
        </w:rPr>
        <w:t>виды банкротства предприятий:</w:t>
      </w:r>
    </w:p>
    <w:p w:rsidR="009C7345" w:rsidRDefault="009C7345">
      <w:pPr>
        <w:autoSpaceDE w:val="0"/>
        <w:autoSpaceDN w:val="0"/>
        <w:adjustRightInd w:val="0"/>
        <w:ind w:firstLine="300"/>
        <w:jc w:val="both"/>
        <w:rPr>
          <w:szCs w:val="20"/>
        </w:rPr>
      </w:pPr>
      <w:r>
        <w:rPr>
          <w:b/>
          <w:bCs/>
        </w:rPr>
        <w:t>1. Реальное банкротство</w:t>
      </w:r>
      <w:r>
        <w:t xml:space="preserve">. Оно характеризует полную неспособность предприятия восстановить в предстоящем периоде свою финансовую устойчивость и платежеспособность   </w:t>
      </w:r>
      <w:r>
        <w:rPr>
          <w:szCs w:val="20"/>
        </w:rPr>
        <w:t>в силу реальных потерь используемого капитала. Катастрофический уровень потерь капитала не позволяет такому предприятию осуществлять эффек</w:t>
      </w:r>
      <w:r>
        <w:rPr>
          <w:szCs w:val="20"/>
        </w:rPr>
        <w:softHyphen/>
        <w:t>тивную хозяйственную деятельность в предстоящем пе</w:t>
      </w:r>
      <w:r>
        <w:rPr>
          <w:szCs w:val="20"/>
        </w:rPr>
        <w:softHyphen/>
        <w:t>риоде, вследствие чего оно объявляется банкротом юри</w:t>
      </w:r>
      <w:r>
        <w:rPr>
          <w:szCs w:val="20"/>
        </w:rPr>
        <w:softHyphen/>
        <w:t>дически.</w:t>
      </w:r>
    </w:p>
    <w:p w:rsidR="009C7345" w:rsidRDefault="009C7345">
      <w:pPr>
        <w:autoSpaceDE w:val="0"/>
        <w:autoSpaceDN w:val="0"/>
        <w:adjustRightInd w:val="0"/>
        <w:ind w:firstLine="480"/>
        <w:jc w:val="both"/>
        <w:rPr>
          <w:szCs w:val="20"/>
        </w:rPr>
      </w:pPr>
      <w:r>
        <w:rPr>
          <w:b/>
          <w:bCs/>
          <w:noProof/>
          <w:szCs w:val="20"/>
        </w:rPr>
        <w:t>2.</w:t>
      </w:r>
      <w:r>
        <w:rPr>
          <w:b/>
          <w:bCs/>
          <w:szCs w:val="20"/>
        </w:rPr>
        <w:t xml:space="preserve"> Техническое банкротство.</w:t>
      </w:r>
      <w:r>
        <w:rPr>
          <w:szCs w:val="20"/>
        </w:rPr>
        <w:t xml:space="preserve"> Используемый термин характеризует состояние неплатежеспособности предпри</w:t>
      </w:r>
      <w:r>
        <w:rPr>
          <w:szCs w:val="20"/>
        </w:rPr>
        <w:softHyphen/>
        <w:t>ятия, вызванное существенной просрочкой его дебитор</w:t>
      </w:r>
      <w:r>
        <w:rPr>
          <w:szCs w:val="20"/>
        </w:rPr>
        <w:softHyphen/>
        <w:t>ской задолженности. При этом размер дебиторской задол</w:t>
      </w:r>
      <w:r>
        <w:rPr>
          <w:szCs w:val="20"/>
        </w:rPr>
        <w:softHyphen/>
        <w:t>женности превышает размер кредиторской задолженности предприятия, а сумма его активов значительно превосхо</w:t>
      </w:r>
      <w:r>
        <w:rPr>
          <w:szCs w:val="20"/>
        </w:rPr>
        <w:softHyphen/>
        <w:t>дит объем его финансовых обязательств. Техническое банкротство при эффективном антикризисном управле</w:t>
      </w:r>
      <w:r>
        <w:rPr>
          <w:szCs w:val="20"/>
        </w:rPr>
        <w:softHyphen/>
        <w:t>нии предприятием, включая его санирование, обычно не приводит к юридическому его банкротству.</w:t>
      </w:r>
    </w:p>
    <w:p w:rsidR="009C7345" w:rsidRDefault="009C7345">
      <w:pPr>
        <w:autoSpaceDE w:val="0"/>
        <w:autoSpaceDN w:val="0"/>
        <w:adjustRightInd w:val="0"/>
        <w:ind w:firstLine="480"/>
        <w:jc w:val="both"/>
        <w:rPr>
          <w:szCs w:val="20"/>
        </w:rPr>
      </w:pPr>
      <w:r>
        <w:rPr>
          <w:b/>
          <w:bCs/>
          <w:noProof/>
          <w:szCs w:val="20"/>
        </w:rPr>
        <w:t>3.</w:t>
      </w:r>
      <w:r>
        <w:rPr>
          <w:b/>
          <w:bCs/>
          <w:szCs w:val="20"/>
        </w:rPr>
        <w:t xml:space="preserve"> Умышленное банкротство.</w:t>
      </w:r>
      <w:r>
        <w:rPr>
          <w:szCs w:val="20"/>
        </w:rPr>
        <w:t xml:space="preserve"> Оно характеризует пред</w:t>
      </w:r>
      <w:r>
        <w:rPr>
          <w:szCs w:val="20"/>
        </w:rPr>
        <w:softHyphen/>
        <w:t>намеренное создание (или увеличение) руководителем или собственником предприятия его неплатежеспособ</w:t>
      </w:r>
      <w:r>
        <w:rPr>
          <w:szCs w:val="20"/>
        </w:rPr>
        <w:softHyphen/>
        <w:t>ности; нанесение ими экономического ущерба предпри</w:t>
      </w:r>
      <w:r>
        <w:rPr>
          <w:szCs w:val="20"/>
        </w:rPr>
        <w:softHyphen/>
        <w:t>ятию в личных интересах или в интересах иных лиц;</w:t>
      </w:r>
    </w:p>
    <w:p w:rsidR="009C7345" w:rsidRDefault="009C7345">
      <w:pPr>
        <w:autoSpaceDE w:val="0"/>
        <w:autoSpaceDN w:val="0"/>
        <w:adjustRightInd w:val="0"/>
        <w:jc w:val="both"/>
        <w:rPr>
          <w:szCs w:val="20"/>
        </w:rPr>
      </w:pPr>
      <w:r>
        <w:rPr>
          <w:szCs w:val="20"/>
        </w:rPr>
        <w:t>заведомо некомпетентное финансовое управление. Выяв</w:t>
      </w:r>
      <w:r>
        <w:rPr>
          <w:szCs w:val="20"/>
        </w:rPr>
        <w:softHyphen/>
        <w:t>ленные факты умышленного банкротства преследуются в уголовном порядке.</w:t>
      </w:r>
    </w:p>
    <w:p w:rsidR="009C7345" w:rsidRDefault="009C7345">
      <w:pPr>
        <w:autoSpaceDE w:val="0"/>
        <w:autoSpaceDN w:val="0"/>
        <w:adjustRightInd w:val="0"/>
        <w:ind w:firstLine="480"/>
        <w:jc w:val="both"/>
        <w:rPr>
          <w:szCs w:val="18"/>
        </w:rPr>
      </w:pPr>
      <w:r>
        <w:rPr>
          <w:b/>
          <w:bCs/>
          <w:noProof/>
          <w:szCs w:val="20"/>
        </w:rPr>
        <w:t>4.</w:t>
      </w:r>
      <w:r>
        <w:rPr>
          <w:b/>
          <w:bCs/>
          <w:szCs w:val="20"/>
        </w:rPr>
        <w:t xml:space="preserve"> Фиктивное банкротство.</w:t>
      </w:r>
      <w:r>
        <w:rPr>
          <w:szCs w:val="20"/>
        </w:rPr>
        <w:t xml:space="preserve"> Оно характеризует заведо</w:t>
      </w:r>
      <w:r>
        <w:rPr>
          <w:szCs w:val="20"/>
        </w:rPr>
        <w:softHyphen/>
        <w:t>мо ложное объявление предприятием о своей несостоя</w:t>
      </w:r>
      <w:r>
        <w:rPr>
          <w:szCs w:val="20"/>
        </w:rPr>
        <w:softHyphen/>
        <w:t>тельности с целью введения в заблуждение кредиторов для получения от них отсрочки (рассрочки) выполне</w:t>
      </w:r>
      <w:r>
        <w:rPr>
          <w:szCs w:val="20"/>
        </w:rPr>
        <w:softHyphen/>
        <w:t>ния своих кредитных обязательств или скидки с суммы кредитной задолженности. Такие действия также пресле</w:t>
      </w:r>
      <w:r>
        <w:rPr>
          <w:szCs w:val="20"/>
        </w:rPr>
        <w:softHyphen/>
        <w:t>дуются в уголовном порядке [13].</w:t>
      </w:r>
    </w:p>
    <w:p w:rsidR="009C7345" w:rsidRDefault="009C7345">
      <w:pPr>
        <w:autoSpaceDE w:val="0"/>
        <w:autoSpaceDN w:val="0"/>
        <w:adjustRightInd w:val="0"/>
        <w:spacing w:before="340"/>
        <w:ind w:firstLine="280"/>
        <w:rPr>
          <w:szCs w:val="18"/>
        </w:rPr>
      </w:pPr>
    </w:p>
    <w:p w:rsidR="009C7345" w:rsidRDefault="009C7345">
      <w:pPr>
        <w:pStyle w:val="21"/>
      </w:pPr>
      <w:r>
        <w:t>2. Диагностика банкротства (российская и западные методики прогнозирования наступления банкротства)</w:t>
      </w:r>
    </w:p>
    <w:p w:rsidR="009C7345" w:rsidRDefault="009C7345">
      <w:pPr>
        <w:autoSpaceDE w:val="0"/>
        <w:autoSpaceDN w:val="0"/>
        <w:adjustRightInd w:val="0"/>
        <w:spacing w:before="340"/>
        <w:ind w:firstLine="280"/>
        <w:jc w:val="center"/>
        <w:rPr>
          <w:szCs w:val="18"/>
        </w:rPr>
      </w:pPr>
      <w:r>
        <w:rPr>
          <w:b/>
          <w:bCs/>
          <w:szCs w:val="18"/>
        </w:rPr>
        <w:t>2.1. Количественные методы диагностики банкротства</w:t>
      </w:r>
    </w:p>
    <w:p w:rsidR="009C7345" w:rsidRDefault="009C7345">
      <w:pPr>
        <w:keepNext/>
        <w:framePr w:dropCap="drop" w:lines="3" w:wrap="around" w:vAnchor="text" w:hAnchor="text"/>
        <w:spacing w:before="341" w:line="820" w:lineRule="exact"/>
        <w:ind w:firstLine="280"/>
        <w:jc w:val="both"/>
        <w:textAlignment w:val="baseline"/>
        <w:rPr>
          <w:position w:val="-11"/>
          <w:sz w:val="81"/>
          <w:szCs w:val="20"/>
        </w:rPr>
      </w:pPr>
      <w:r>
        <w:rPr>
          <w:position w:val="-11"/>
          <w:sz w:val="81"/>
          <w:szCs w:val="20"/>
        </w:rPr>
        <w:t>Н</w:t>
      </w:r>
    </w:p>
    <w:p w:rsidR="009C7345" w:rsidRDefault="009C7345">
      <w:pPr>
        <w:pStyle w:val="a3"/>
        <w:autoSpaceDE w:val="0"/>
        <w:autoSpaceDN w:val="0"/>
        <w:adjustRightInd w:val="0"/>
        <w:spacing w:before="340"/>
      </w:pPr>
      <w:r>
        <w:t>а нынешнем этапе развития российской экономики выявление неблагоприятных тенденций развития предприятия, предсказание банкротства приобретают первостепенное значение.</w:t>
      </w:r>
    </w:p>
    <w:p w:rsidR="009C7345" w:rsidRDefault="009C7345">
      <w:pPr>
        <w:ind w:firstLine="280"/>
        <w:jc w:val="both"/>
        <w:rPr>
          <w:szCs w:val="20"/>
        </w:rPr>
      </w:pPr>
      <w:r>
        <w:rPr>
          <w:szCs w:val="20"/>
        </w:rPr>
        <w:t>Предсказание банкротства как самостоятельная проблема возникла в передовых капиталистических странах (и в первую очередь, в США) сразу после окончания второй мировой войны. Этому способствовал рост числа банкротств в связи с резким сокращением военных заказов, неравномерность развития фирм, процветание одних и разорение других. Естественно, возникла проблема возможности априорного определения условий, ведущих фирму к банкротству.</w:t>
      </w:r>
    </w:p>
    <w:p w:rsidR="009C7345" w:rsidRDefault="009C7345">
      <w:pPr>
        <w:ind w:firstLine="280"/>
        <w:jc w:val="both"/>
        <w:rPr>
          <w:szCs w:val="20"/>
        </w:rPr>
      </w:pPr>
      <w:r>
        <w:rPr>
          <w:szCs w:val="20"/>
        </w:rPr>
        <w:t>Вначале этот вопрос решался на эмпирическом, чисто качественном уровне и, естественно, приводил к существенным ошибкам. Первые серьезные попытки разработать эффективную методику прогнозирования банкротства относятся к 60-м гг. и связаны с развитием компьютерной техники.</w:t>
      </w:r>
    </w:p>
    <w:p w:rsidR="009C7345" w:rsidRDefault="009C7345">
      <w:pPr>
        <w:ind w:firstLine="280"/>
        <w:jc w:val="both"/>
        <w:rPr>
          <w:szCs w:val="20"/>
        </w:rPr>
      </w:pPr>
      <w:r>
        <w:rPr>
          <w:szCs w:val="20"/>
        </w:rPr>
        <w:t>Известны два основных подхода к предсказанию банкротства. Первый базируется на финансовых данных и включает оперирование некоторыми коэффициентами: приобретающим все большую известность Z-коэффициентом Альтмана (США), коэффициентом Таффлера, (Великобритания), и другими, а также умение "читать баланс". Второй исходит из данных по обанкротившимся компаниям и сравнивает их с соответствующими данными исследуемой компании.</w:t>
      </w:r>
    </w:p>
    <w:p w:rsidR="009C7345" w:rsidRDefault="009C7345">
      <w:pPr>
        <w:ind w:firstLine="280"/>
        <w:jc w:val="both"/>
        <w:rPr>
          <w:szCs w:val="20"/>
        </w:rPr>
      </w:pPr>
      <w:r>
        <w:rPr>
          <w:szCs w:val="20"/>
        </w:rPr>
        <w:t>Первый подход, бесспорно эффективный при прогнозировании банкротства, имеет три существенных недостатка. Во-первых, компании, испытывающие трудности, всячески задерживают публикацию своих отчетов, и, таким образом, конкретные данные могут годами оставаться недоступными. Во-вторых, даже если данные и сообщаются, они могут оказаться "творчески обработанными". Для компаний в подобных обстоятельствах характерно стремление обелить свою деятельность, иногда доводящее до фальсификации. Требуется особое умение, присущее даже не всем опытным исследователям, чтобы выделить массивы подправленных данных и оценить степень завуалированности. Третья трудность заключается в том, что некоторые соотношения, выведенные по данным деятельности компании, могут свидетельствовать о неплатежеспособности в то время, как другие – давать основания для заключения о стабильности или даже некотором улучшении. В таких условиях трудно судить о реальном состоянии дел.</w:t>
      </w:r>
    </w:p>
    <w:p w:rsidR="009C7345" w:rsidRDefault="009C7345">
      <w:pPr>
        <w:ind w:firstLine="708"/>
        <w:jc w:val="both"/>
        <w:rPr>
          <w:szCs w:val="20"/>
        </w:rPr>
      </w:pPr>
      <w:r>
        <w:rPr>
          <w:szCs w:val="20"/>
        </w:rPr>
        <w:t xml:space="preserve">Второй подход основан на сравнении признаков уже обанкротившихся компаний с таковыми же признаками "подозрительной" компании. За последние 50 лет опубликовано множество списков обанкротившихся компаний. Некоторые из них содержат их описание по десяткам показателей. К сожалению, большинство списков не упорядочивают эти данные по степени важности и ни в одном не проявлена забота о последовательности. </w:t>
      </w:r>
    </w:p>
    <w:p w:rsidR="009C7345" w:rsidRDefault="009C7345">
      <w:pPr>
        <w:ind w:firstLine="708"/>
        <w:jc w:val="both"/>
        <w:rPr>
          <w:szCs w:val="20"/>
        </w:rPr>
      </w:pPr>
      <w:r>
        <w:rPr>
          <w:szCs w:val="20"/>
        </w:rPr>
        <w:t>В отличие от описанных "количественных" подходов к предсказанию банкротства в качестве самостоятельного можно выделить "качественный" подход, основанный на изучении отдельных характеристик, присущих бизнесу, развивающемуся по направлению к банкротству. Если для исследуемого предприятия характерно наличие таких характеристик, можно дать экспертное заключение о неблагоприятных тенденциях развития.</w:t>
      </w:r>
    </w:p>
    <w:p w:rsidR="009C7345" w:rsidRDefault="009C7345">
      <w:pPr>
        <w:pStyle w:val="a3"/>
        <w:ind w:firstLine="280"/>
      </w:pPr>
      <w:r>
        <w:t xml:space="preserve">Общепринятым является мнение, что </w:t>
      </w:r>
      <w:r>
        <w:rPr>
          <w:b/>
          <w:bCs/>
        </w:rPr>
        <w:t>банкротство и кризис</w:t>
      </w:r>
      <w:r>
        <w:t xml:space="preserve"> на предприятии – понятия синонимичные; банкротство, собственно, и рассматривается как крайнее проявление кризиса. В действительности же дело обстоит иначе – предприятие подвержено различным видам кризисов (экономическим, финансовым, управленческим) и банкротство – лишь один из них. Во всем мире под банкротством принято понимать финансовый кризис, то есть неспособность фирмы выполнять свои текущие обязательства. Помимо этого, фирма может испытывать экономический кризис (ситуация, когда материальные ресурсы компании используются неэффективно) и кризис управления (неэффективное использование человеческих ресурсов, что часто означает также низкую компетентность руководства и, следовательно, неадекватность управленческих решений требованиям окружающей среды). Соответственно, различные методики предсказания банкротства, как принято называть их в отечественной практике, на самом деле, предсказывают различные виды кризисов. Именно поэтому оценки, получаемые при их помощи, нередко столь сильно различаются. Видимо, все эти методики вернее было бы назвать кризис-прогнозными (К-прогнозными). Другое дело, что любой из обозначенных видов кризисов может привести к коллапсу, смерти предприятия. В этой связи, понимая механизм банкротства как юридическое признание такого коллапса, данные методики условно можно назвать методиками предсказания банкротства. Представляется, однако, что ни одна из них не может претендовать на использование в качестве универсальной именно по причине "специализации" на каком-либо одном виде кризиса. Поэтому кажется целесообразным отслеживание динамики изменения результирующих показателей по нескольким из них. Выбор конкретных методик, очевидно, должен диктоваться особенностями отрасли, в которой работает предприятие. Более того, даже сами методики могут и должны подвергаться корректировке с учетом специфики отраслей [15].</w:t>
      </w:r>
    </w:p>
    <w:p w:rsidR="009C7345" w:rsidRDefault="009C7345">
      <w:pPr>
        <w:jc w:val="both"/>
        <w:rPr>
          <w:szCs w:val="20"/>
        </w:rPr>
      </w:pPr>
      <w:r>
        <w:rPr>
          <w:b/>
          <w:bCs/>
          <w:i/>
          <w:iCs/>
          <w:szCs w:val="20"/>
        </w:rPr>
        <w:t>Коэффициент Альтмана (индекс кредитоспособности)</w:t>
      </w:r>
      <w:r>
        <w:rPr>
          <w:i/>
          <w:iCs/>
          <w:szCs w:val="20"/>
        </w:rPr>
        <w:t xml:space="preserve">.   </w:t>
      </w:r>
      <w:r>
        <w:rPr>
          <w:szCs w:val="20"/>
        </w:rPr>
        <w:t xml:space="preserve"> Этот метод предложен в 1968 г. известным западным экономистом Альтманом (Edward I. Altman). Индекс кредитоспособности построен с помощью аппарата мультипликативного дискриминантного анализа (Multiple-discriminant analysis - MDA) и позволяет в первом приближении разделить хозяйствующие субъекты на потенциальных банкротов и небанкротов.</w:t>
      </w:r>
    </w:p>
    <w:p w:rsidR="009C7345" w:rsidRDefault="009C7345">
      <w:pPr>
        <w:ind w:firstLine="708"/>
        <w:jc w:val="both"/>
        <w:rPr>
          <w:szCs w:val="20"/>
        </w:rPr>
      </w:pPr>
      <w:r>
        <w:rPr>
          <w:szCs w:val="20"/>
        </w:rPr>
        <w:t>При построении индекса Альтман обследовал 66 предприятий, половина которых обанкротилась в период между 1946 и 1965 гг.,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отобрал пять наиболее значимых и построил многофакторное регрессионное уравнение.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(Z-счет) имеет вид:</w:t>
      </w:r>
    </w:p>
    <w:p w:rsidR="009C7345" w:rsidRDefault="009C7345">
      <w:pPr>
        <w:autoSpaceDE w:val="0"/>
        <w:autoSpaceDN w:val="0"/>
        <w:adjustRightInd w:val="0"/>
        <w:spacing w:before="600"/>
        <w:jc w:val="center"/>
        <w:rPr>
          <w:szCs w:val="22"/>
        </w:rPr>
      </w:pPr>
      <w:r>
        <w:rPr>
          <w:szCs w:val="22"/>
        </w:rPr>
        <w:t xml:space="preserve">                             </w:t>
      </w:r>
      <w:r>
        <w:rPr>
          <w:szCs w:val="22"/>
          <w:lang w:val="en-US"/>
        </w:rPr>
        <w:t>Z</w:t>
      </w:r>
      <w:r>
        <w:rPr>
          <w:szCs w:val="22"/>
        </w:rPr>
        <w:t xml:space="preserve"> = 1,3 Х1 + 1,4 Х2 + 3,3 Х3 + 0,6 Х4 +1,0Х5</w:t>
      </w:r>
      <w:r>
        <w:rPr>
          <w:szCs w:val="22"/>
        </w:rPr>
        <w:tab/>
      </w:r>
      <w:r>
        <w:rPr>
          <w:szCs w:val="22"/>
        </w:rPr>
        <w:tab/>
        <w:t xml:space="preserve">                        (1)</w:t>
      </w:r>
    </w:p>
    <w:p w:rsidR="009C7345" w:rsidRDefault="009C7345">
      <w:pPr>
        <w:jc w:val="both"/>
        <w:rPr>
          <w:szCs w:val="20"/>
        </w:rPr>
      </w:pPr>
    </w:p>
    <w:p w:rsidR="009C7345" w:rsidRDefault="009C7345">
      <w:pPr>
        <w:jc w:val="both"/>
        <w:rPr>
          <w:szCs w:val="20"/>
        </w:rPr>
      </w:pPr>
      <w:r>
        <w:rPr>
          <w:szCs w:val="20"/>
        </w:rPr>
        <w:t>Где Х1 – оборотный капитал/сумма активов;</w:t>
      </w:r>
    </w:p>
    <w:p w:rsidR="009C7345" w:rsidRDefault="009C7345">
      <w:pPr>
        <w:jc w:val="both"/>
        <w:rPr>
          <w:szCs w:val="20"/>
        </w:rPr>
      </w:pPr>
      <w:r>
        <w:rPr>
          <w:szCs w:val="20"/>
        </w:rPr>
        <w:t>Х2 – нераспределенная прибыль/сумма активов;</w:t>
      </w:r>
    </w:p>
    <w:p w:rsidR="009C7345" w:rsidRDefault="009C7345">
      <w:pPr>
        <w:jc w:val="both"/>
        <w:rPr>
          <w:szCs w:val="20"/>
        </w:rPr>
      </w:pPr>
      <w:r>
        <w:rPr>
          <w:szCs w:val="20"/>
        </w:rPr>
        <w:t>Х3 – операционная прибыль/сумма активов;</w:t>
      </w:r>
    </w:p>
    <w:p w:rsidR="009C7345" w:rsidRDefault="009C7345">
      <w:pPr>
        <w:jc w:val="both"/>
        <w:rPr>
          <w:szCs w:val="20"/>
        </w:rPr>
      </w:pPr>
      <w:r>
        <w:rPr>
          <w:szCs w:val="20"/>
        </w:rPr>
        <w:t>Х4 – рыночная стоимость акций/задолженность;</w:t>
      </w:r>
    </w:p>
    <w:p w:rsidR="009C7345" w:rsidRDefault="009C7345">
      <w:pPr>
        <w:jc w:val="both"/>
        <w:rPr>
          <w:szCs w:val="20"/>
        </w:rPr>
      </w:pPr>
      <w:r>
        <w:rPr>
          <w:szCs w:val="20"/>
        </w:rPr>
        <w:t>Х5 – выручка/сумма активов.</w:t>
      </w:r>
    </w:p>
    <w:p w:rsidR="009C7345" w:rsidRDefault="009C7345">
      <w:pPr>
        <w:jc w:val="both"/>
        <w:rPr>
          <w:szCs w:val="20"/>
        </w:rPr>
      </w:pPr>
      <w:r>
        <w:rPr>
          <w:szCs w:val="20"/>
        </w:rPr>
        <w:t>Результаты многочисленных расчетов по модели Альтмана показали, что обобщающий показатель Z может принимать значения в пределах [-14, +22], при этом предприятия, для которых Z&gt;2,99 попадают в число финансово устойчивых, предприятия, для которых Z&lt;1,81 являются безусловно-несостоятельными, а интервал [1,81-2,99] составляет зону неопределенности.</w:t>
      </w:r>
    </w:p>
    <w:p w:rsidR="009C7345" w:rsidRDefault="009C7345">
      <w:pPr>
        <w:autoSpaceDE w:val="0"/>
        <w:autoSpaceDN w:val="0"/>
        <w:adjustRightInd w:val="0"/>
        <w:spacing w:line="440" w:lineRule="auto"/>
        <w:rPr>
          <w:szCs w:val="22"/>
          <w:lang w:val="en-US"/>
        </w:rPr>
      </w:pPr>
    </w:p>
    <w:p w:rsidR="009C7345" w:rsidRDefault="009C7345">
      <w:pPr>
        <w:autoSpaceDE w:val="0"/>
        <w:autoSpaceDN w:val="0"/>
        <w:adjustRightInd w:val="0"/>
        <w:spacing w:line="440" w:lineRule="auto"/>
        <w:jc w:val="right"/>
        <w:rPr>
          <w:noProof/>
          <w:szCs w:val="22"/>
        </w:rPr>
      </w:pPr>
      <w:r>
        <w:rPr>
          <w:szCs w:val="22"/>
        </w:rPr>
        <w:t>Таблица</w:t>
      </w:r>
      <w:r>
        <w:rPr>
          <w:noProof/>
          <w:szCs w:val="22"/>
        </w:rPr>
        <w:t xml:space="preserve"> 1</w:t>
      </w:r>
    </w:p>
    <w:p w:rsidR="009C7345" w:rsidRDefault="009C7345">
      <w:pPr>
        <w:autoSpaceDE w:val="0"/>
        <w:autoSpaceDN w:val="0"/>
        <w:adjustRightInd w:val="0"/>
        <w:spacing w:line="440" w:lineRule="auto"/>
        <w:jc w:val="center"/>
        <w:rPr>
          <w:szCs w:val="22"/>
        </w:rPr>
      </w:pPr>
      <w:r>
        <w:rPr>
          <w:szCs w:val="22"/>
        </w:rPr>
        <w:t>Степень вероятности банкротства по Э.Альтману</w:t>
      </w:r>
    </w:p>
    <w:tbl>
      <w:tblPr>
        <w:tblW w:w="9000" w:type="dxa"/>
        <w:jc w:val="center"/>
        <w:tblLayout w:type="fixed"/>
        <w:tblCellMar>
          <w:left w:w="40" w:type="dxa"/>
          <w:right w:w="40" w:type="dxa"/>
        </w:tblCellMar>
        <w:tblLook w:val="0000" w:firstRow="0" w:lastRow="0" w:firstColumn="0" w:lastColumn="0" w:noHBand="0" w:noVBand="0"/>
      </w:tblPr>
      <w:tblGrid>
        <w:gridCol w:w="4980"/>
        <w:gridCol w:w="4020"/>
      </w:tblGrid>
      <w:tr w:rsidR="009C7345">
        <w:trPr>
          <w:trHeight w:hRule="exact" w:val="560"/>
          <w:jc w:val="center"/>
        </w:trPr>
        <w:tc>
          <w:tcPr>
            <w:tcW w:w="4980" w:type="dxa"/>
            <w:tcBorders>
              <w:top w:val="single" w:sz="6" w:space="0" w:color="auto"/>
              <w:left w:val="single" w:sz="6" w:space="0" w:color="auto"/>
              <w:bottom w:val="single" w:sz="6" w:space="0" w:color="auto"/>
              <w:right w:val="single" w:sz="6" w:space="0" w:color="auto"/>
            </w:tcBorders>
          </w:tcPr>
          <w:p w:rsidR="009C7345" w:rsidRDefault="009C7345">
            <w:pPr>
              <w:autoSpaceDE w:val="0"/>
              <w:autoSpaceDN w:val="0"/>
              <w:adjustRightInd w:val="0"/>
              <w:spacing w:before="40"/>
              <w:jc w:val="center"/>
              <w:rPr>
                <w:noProof/>
                <w:szCs w:val="20"/>
              </w:rPr>
            </w:pPr>
            <w:r>
              <w:rPr>
                <w:szCs w:val="20"/>
              </w:rPr>
              <w:t>Значение</w:t>
            </w:r>
            <w:r>
              <w:rPr>
                <w:noProof/>
                <w:szCs w:val="20"/>
              </w:rPr>
              <w:t xml:space="preserve"> z-счета</w:t>
            </w:r>
          </w:p>
        </w:tc>
        <w:tc>
          <w:tcPr>
            <w:tcW w:w="4020" w:type="dxa"/>
            <w:tcBorders>
              <w:top w:val="single" w:sz="6" w:space="0" w:color="auto"/>
              <w:left w:val="single" w:sz="6" w:space="0" w:color="auto"/>
              <w:bottom w:val="single" w:sz="6" w:space="0" w:color="auto"/>
              <w:right w:val="single" w:sz="6" w:space="0" w:color="auto"/>
            </w:tcBorders>
          </w:tcPr>
          <w:p w:rsidR="009C7345" w:rsidRDefault="009C7345">
            <w:pPr>
              <w:autoSpaceDE w:val="0"/>
              <w:autoSpaceDN w:val="0"/>
              <w:adjustRightInd w:val="0"/>
              <w:spacing w:before="40"/>
              <w:jc w:val="center"/>
              <w:rPr>
                <w:szCs w:val="20"/>
              </w:rPr>
            </w:pPr>
            <w:r>
              <w:rPr>
                <w:szCs w:val="20"/>
              </w:rPr>
              <w:t>Вероятность банкротства</w:t>
            </w:r>
          </w:p>
        </w:tc>
      </w:tr>
      <w:tr w:rsidR="009C7345">
        <w:trPr>
          <w:trHeight w:hRule="exact" w:val="400"/>
          <w:jc w:val="center"/>
        </w:trPr>
        <w:tc>
          <w:tcPr>
            <w:tcW w:w="4980" w:type="dxa"/>
            <w:tcBorders>
              <w:top w:val="single" w:sz="6" w:space="0" w:color="auto"/>
              <w:left w:val="single" w:sz="6" w:space="0" w:color="auto"/>
              <w:bottom w:val="single" w:sz="6" w:space="0" w:color="auto"/>
              <w:right w:val="single" w:sz="6" w:space="0" w:color="auto"/>
            </w:tcBorders>
          </w:tcPr>
          <w:p w:rsidR="009C7345" w:rsidRDefault="009C7345">
            <w:pPr>
              <w:autoSpaceDE w:val="0"/>
              <w:autoSpaceDN w:val="0"/>
              <w:adjustRightInd w:val="0"/>
              <w:spacing w:before="40"/>
              <w:jc w:val="center"/>
              <w:rPr>
                <w:szCs w:val="20"/>
              </w:rPr>
            </w:pPr>
            <w:r>
              <w:rPr>
                <w:noProof/>
                <w:szCs w:val="20"/>
              </w:rPr>
              <w:t>1,80</w:t>
            </w:r>
            <w:r>
              <w:rPr>
                <w:szCs w:val="20"/>
              </w:rPr>
              <w:t xml:space="preserve"> и менее</w:t>
            </w:r>
          </w:p>
        </w:tc>
        <w:tc>
          <w:tcPr>
            <w:tcW w:w="4020" w:type="dxa"/>
            <w:tcBorders>
              <w:top w:val="single" w:sz="6" w:space="0" w:color="auto"/>
              <w:left w:val="single" w:sz="6" w:space="0" w:color="auto"/>
              <w:bottom w:val="single" w:sz="6" w:space="0" w:color="auto"/>
              <w:right w:val="single" w:sz="6" w:space="0" w:color="auto"/>
            </w:tcBorders>
          </w:tcPr>
          <w:p w:rsidR="009C7345" w:rsidRDefault="009C7345">
            <w:pPr>
              <w:autoSpaceDE w:val="0"/>
              <w:autoSpaceDN w:val="0"/>
              <w:adjustRightInd w:val="0"/>
              <w:spacing w:before="40"/>
              <w:jc w:val="center"/>
              <w:rPr>
                <w:szCs w:val="20"/>
              </w:rPr>
            </w:pPr>
            <w:r>
              <w:rPr>
                <w:szCs w:val="20"/>
              </w:rPr>
              <w:t>Очень высокая</w:t>
            </w:r>
          </w:p>
        </w:tc>
      </w:tr>
      <w:tr w:rsidR="009C7345">
        <w:trPr>
          <w:trHeight w:hRule="exact" w:val="508"/>
          <w:jc w:val="center"/>
        </w:trPr>
        <w:tc>
          <w:tcPr>
            <w:tcW w:w="4980" w:type="dxa"/>
            <w:tcBorders>
              <w:top w:val="single" w:sz="6" w:space="0" w:color="auto"/>
              <w:left w:val="single" w:sz="6" w:space="0" w:color="auto"/>
              <w:bottom w:val="single" w:sz="6" w:space="0" w:color="auto"/>
              <w:right w:val="single" w:sz="6" w:space="0" w:color="auto"/>
            </w:tcBorders>
          </w:tcPr>
          <w:p w:rsidR="009C7345" w:rsidRDefault="009C7345">
            <w:pPr>
              <w:autoSpaceDE w:val="0"/>
              <w:autoSpaceDN w:val="0"/>
              <w:adjustRightInd w:val="0"/>
              <w:spacing w:before="40"/>
              <w:jc w:val="center"/>
              <w:rPr>
                <w:noProof/>
                <w:szCs w:val="20"/>
              </w:rPr>
            </w:pPr>
            <w:r>
              <w:rPr>
                <w:szCs w:val="20"/>
              </w:rPr>
              <w:t>От</w:t>
            </w:r>
            <w:r>
              <w:rPr>
                <w:noProof/>
                <w:szCs w:val="20"/>
              </w:rPr>
              <w:t xml:space="preserve"> 1,81</w:t>
            </w:r>
            <w:r>
              <w:rPr>
                <w:szCs w:val="20"/>
              </w:rPr>
              <w:t xml:space="preserve"> до</w:t>
            </w:r>
            <w:r>
              <w:rPr>
                <w:noProof/>
                <w:szCs w:val="20"/>
              </w:rPr>
              <w:t xml:space="preserve"> 2,7</w:t>
            </w:r>
          </w:p>
        </w:tc>
        <w:tc>
          <w:tcPr>
            <w:tcW w:w="4020" w:type="dxa"/>
            <w:tcBorders>
              <w:top w:val="single" w:sz="6" w:space="0" w:color="auto"/>
              <w:left w:val="single" w:sz="6" w:space="0" w:color="auto"/>
              <w:bottom w:val="single" w:sz="6" w:space="0" w:color="auto"/>
              <w:right w:val="single" w:sz="6" w:space="0" w:color="auto"/>
            </w:tcBorders>
          </w:tcPr>
          <w:p w:rsidR="009C7345" w:rsidRDefault="009C7345">
            <w:pPr>
              <w:autoSpaceDE w:val="0"/>
              <w:autoSpaceDN w:val="0"/>
              <w:adjustRightInd w:val="0"/>
              <w:spacing w:before="40"/>
              <w:jc w:val="center"/>
              <w:rPr>
                <w:szCs w:val="20"/>
              </w:rPr>
            </w:pPr>
            <w:r>
              <w:rPr>
                <w:szCs w:val="20"/>
              </w:rPr>
              <w:t>Высокая</w:t>
            </w:r>
          </w:p>
        </w:tc>
      </w:tr>
      <w:tr w:rsidR="009C7345">
        <w:trPr>
          <w:trHeight w:hRule="exact" w:val="400"/>
          <w:jc w:val="center"/>
        </w:trPr>
        <w:tc>
          <w:tcPr>
            <w:tcW w:w="4980" w:type="dxa"/>
            <w:tcBorders>
              <w:top w:val="single" w:sz="6" w:space="0" w:color="auto"/>
              <w:left w:val="single" w:sz="6" w:space="0" w:color="auto"/>
              <w:bottom w:val="single" w:sz="6" w:space="0" w:color="auto"/>
              <w:right w:val="single" w:sz="6" w:space="0" w:color="auto"/>
            </w:tcBorders>
          </w:tcPr>
          <w:p w:rsidR="009C7345" w:rsidRDefault="009C7345">
            <w:pPr>
              <w:autoSpaceDE w:val="0"/>
              <w:autoSpaceDN w:val="0"/>
              <w:adjustRightInd w:val="0"/>
              <w:spacing w:before="40"/>
              <w:jc w:val="center"/>
              <w:rPr>
                <w:noProof/>
                <w:szCs w:val="20"/>
              </w:rPr>
            </w:pPr>
            <w:r>
              <w:rPr>
                <w:szCs w:val="20"/>
              </w:rPr>
              <w:t>От</w:t>
            </w:r>
            <w:r>
              <w:rPr>
                <w:noProof/>
                <w:szCs w:val="20"/>
              </w:rPr>
              <w:t xml:space="preserve"> 2.71</w:t>
            </w:r>
            <w:r>
              <w:rPr>
                <w:szCs w:val="20"/>
              </w:rPr>
              <w:t xml:space="preserve"> до</w:t>
            </w:r>
            <w:r>
              <w:rPr>
                <w:noProof/>
                <w:szCs w:val="20"/>
              </w:rPr>
              <w:t xml:space="preserve"> 2,9</w:t>
            </w:r>
          </w:p>
        </w:tc>
        <w:tc>
          <w:tcPr>
            <w:tcW w:w="4020" w:type="dxa"/>
            <w:tcBorders>
              <w:top w:val="single" w:sz="6" w:space="0" w:color="auto"/>
              <w:left w:val="single" w:sz="6" w:space="0" w:color="auto"/>
              <w:bottom w:val="single" w:sz="6" w:space="0" w:color="auto"/>
              <w:right w:val="single" w:sz="6" w:space="0" w:color="auto"/>
            </w:tcBorders>
          </w:tcPr>
          <w:p w:rsidR="009C7345" w:rsidRDefault="009C7345">
            <w:pPr>
              <w:autoSpaceDE w:val="0"/>
              <w:autoSpaceDN w:val="0"/>
              <w:adjustRightInd w:val="0"/>
              <w:spacing w:before="40"/>
              <w:jc w:val="center"/>
              <w:rPr>
                <w:szCs w:val="20"/>
              </w:rPr>
            </w:pPr>
            <w:r>
              <w:rPr>
                <w:szCs w:val="20"/>
              </w:rPr>
              <w:t>Возможная</w:t>
            </w:r>
          </w:p>
        </w:tc>
      </w:tr>
      <w:tr w:rsidR="009C7345">
        <w:trPr>
          <w:trHeight w:hRule="exact" w:val="440"/>
          <w:jc w:val="center"/>
        </w:trPr>
        <w:tc>
          <w:tcPr>
            <w:tcW w:w="4980" w:type="dxa"/>
            <w:tcBorders>
              <w:top w:val="single" w:sz="6" w:space="0" w:color="auto"/>
              <w:left w:val="single" w:sz="6" w:space="0" w:color="auto"/>
              <w:bottom w:val="single" w:sz="6" w:space="0" w:color="auto"/>
              <w:right w:val="single" w:sz="6" w:space="0" w:color="auto"/>
            </w:tcBorders>
          </w:tcPr>
          <w:p w:rsidR="009C7345" w:rsidRDefault="009C7345">
            <w:pPr>
              <w:autoSpaceDE w:val="0"/>
              <w:autoSpaceDN w:val="0"/>
              <w:adjustRightInd w:val="0"/>
              <w:spacing w:before="40"/>
              <w:jc w:val="center"/>
              <w:rPr>
                <w:szCs w:val="20"/>
              </w:rPr>
            </w:pPr>
            <w:r>
              <w:rPr>
                <w:noProof/>
                <w:szCs w:val="20"/>
              </w:rPr>
              <w:t>3,0</w:t>
            </w:r>
            <w:r>
              <w:rPr>
                <w:szCs w:val="20"/>
              </w:rPr>
              <w:t xml:space="preserve"> и выше</w:t>
            </w:r>
          </w:p>
        </w:tc>
        <w:tc>
          <w:tcPr>
            <w:tcW w:w="4020" w:type="dxa"/>
            <w:tcBorders>
              <w:top w:val="single" w:sz="6" w:space="0" w:color="auto"/>
              <w:left w:val="single" w:sz="6" w:space="0" w:color="auto"/>
              <w:bottom w:val="single" w:sz="6" w:space="0" w:color="auto"/>
              <w:right w:val="single" w:sz="6" w:space="0" w:color="auto"/>
            </w:tcBorders>
          </w:tcPr>
          <w:p w:rsidR="009C7345" w:rsidRDefault="009C7345">
            <w:pPr>
              <w:autoSpaceDE w:val="0"/>
              <w:autoSpaceDN w:val="0"/>
              <w:adjustRightInd w:val="0"/>
              <w:spacing w:before="40"/>
              <w:jc w:val="center"/>
              <w:rPr>
                <w:szCs w:val="20"/>
              </w:rPr>
            </w:pPr>
            <w:r>
              <w:rPr>
                <w:szCs w:val="20"/>
              </w:rPr>
              <w:t>Маловероятная</w:t>
            </w:r>
          </w:p>
        </w:tc>
      </w:tr>
    </w:tbl>
    <w:p w:rsidR="009C7345" w:rsidRDefault="009C7345">
      <w:pPr>
        <w:jc w:val="center"/>
        <w:rPr>
          <w:szCs w:val="20"/>
        </w:rPr>
      </w:pPr>
    </w:p>
    <w:p w:rsidR="009C7345" w:rsidRDefault="009C7345">
      <w:pPr>
        <w:ind w:firstLine="680"/>
        <w:jc w:val="both"/>
        <w:rPr>
          <w:szCs w:val="20"/>
        </w:rPr>
      </w:pPr>
      <w:r>
        <w:rPr>
          <w:szCs w:val="20"/>
        </w:rPr>
        <w:t>Z-коэффициент имеет общий серьезный недостаток - по существу его можно использовать лишь в отношении крупных кампаний, котирующих свои акции на биржах. Именно для таких компаний можно получить объективную рыночную оценку собственного капитала [12].</w:t>
      </w:r>
    </w:p>
    <w:p w:rsidR="009C7345" w:rsidRDefault="009C7345">
      <w:pPr>
        <w:ind w:firstLine="680"/>
        <w:jc w:val="both"/>
        <w:rPr>
          <w:szCs w:val="22"/>
        </w:rPr>
      </w:pPr>
      <w:r>
        <w:rPr>
          <w:szCs w:val="22"/>
        </w:rPr>
        <w:t>Практика показывает высокую точность оценок и прогноза банкротства с помощью</w:t>
      </w:r>
      <w:r>
        <w:rPr>
          <w:noProof/>
          <w:szCs w:val="22"/>
        </w:rPr>
        <w:t xml:space="preserve"> z-счета</w:t>
      </w:r>
      <w:r>
        <w:rPr>
          <w:szCs w:val="22"/>
        </w:rPr>
        <w:t xml:space="preserve"> для больших и средних компаний.</w:t>
      </w:r>
    </w:p>
    <w:p w:rsidR="009C7345" w:rsidRDefault="009C7345">
      <w:pPr>
        <w:pStyle w:val="3"/>
      </w:pPr>
      <w:r>
        <w:t>В 1983 г. Альтман получил модифицированный вариант своей формулы для компаний, акции которых не котировались на бирже:</w:t>
      </w:r>
    </w:p>
    <w:p w:rsidR="009C7345" w:rsidRDefault="009C7345">
      <w:pPr>
        <w:pStyle w:val="3"/>
      </w:pPr>
    </w:p>
    <w:p w:rsidR="009C7345" w:rsidRDefault="009C7345">
      <w:pPr>
        <w:tabs>
          <w:tab w:val="center" w:pos="4677"/>
          <w:tab w:val="right" w:pos="9355"/>
        </w:tabs>
        <w:rPr>
          <w:szCs w:val="20"/>
          <w:lang w:val="en-US"/>
        </w:rPr>
      </w:pPr>
      <w:r>
        <w:rPr>
          <w:szCs w:val="20"/>
          <w:lang w:val="en-US"/>
        </w:rPr>
        <w:tab/>
        <w:t>Z = 0,717X1  +  0,847X2  + 3,107 X3 + 0,42 X4  + 0,995X5</w:t>
      </w:r>
      <w:r>
        <w:rPr>
          <w:szCs w:val="20"/>
          <w:lang w:val="en-US"/>
        </w:rPr>
        <w:tab/>
        <w:t>(2)</w:t>
      </w:r>
    </w:p>
    <w:p w:rsidR="009C7345" w:rsidRDefault="009C7345">
      <w:pPr>
        <w:jc w:val="center"/>
        <w:rPr>
          <w:szCs w:val="20"/>
          <w:lang w:val="en-US"/>
        </w:rPr>
      </w:pPr>
    </w:p>
    <w:p w:rsidR="009C7345" w:rsidRDefault="009C7345">
      <w:pPr>
        <w:jc w:val="both"/>
        <w:rPr>
          <w:szCs w:val="20"/>
        </w:rPr>
      </w:pPr>
      <w:r>
        <w:rPr>
          <w:szCs w:val="20"/>
        </w:rPr>
        <w:t xml:space="preserve">(здесь Х4 – балансовая, а не рыночная стоимость акций). «Пограничное» значение здесь равно 1,23. </w:t>
      </w:r>
    </w:p>
    <w:p w:rsidR="009C7345" w:rsidRDefault="009C7345">
      <w:pPr>
        <w:ind w:firstLine="708"/>
        <w:jc w:val="both"/>
        <w:rPr>
          <w:szCs w:val="20"/>
        </w:rPr>
      </w:pPr>
      <w:r>
        <w:rPr>
          <w:szCs w:val="20"/>
        </w:rPr>
        <w:t xml:space="preserve">Коэффициент Альтмана относится к числу </w:t>
      </w:r>
      <w:r>
        <w:rPr>
          <w:i/>
          <w:iCs/>
          <w:szCs w:val="20"/>
        </w:rPr>
        <w:t>наиболее распространенных</w:t>
      </w:r>
      <w:r>
        <w:rPr>
          <w:szCs w:val="20"/>
        </w:rPr>
        <w:t xml:space="preserve">. Однако, при внимательном его изучении видно, что он составлен некорректно: член Х1 связан с кризисом управления, Х4 характеризует наступление финансового кризиса, в то время как остальные – экономического. С точки зрения системного подхода данный показатель не имеет права на существование. </w:t>
      </w:r>
    </w:p>
    <w:p w:rsidR="009C7345" w:rsidRDefault="009C7345">
      <w:pPr>
        <w:ind w:firstLine="708"/>
        <w:jc w:val="both"/>
        <w:rPr>
          <w:szCs w:val="20"/>
        </w:rPr>
      </w:pPr>
      <w:r>
        <w:rPr>
          <w:szCs w:val="20"/>
        </w:rPr>
        <w:t>Вообще, согласно этой формуле, предприятия с рентабельностью выше некоторой границы становятся полностью "непотопляемыми". В российских условиях рентабельность отдельного предприятия в значительной мере подвергается опасности внешних колебаний. По-видимому, эта формула в наших условиях должна иметь менее высокие параметры при различных показателях рентабельности.</w:t>
      </w:r>
    </w:p>
    <w:p w:rsidR="009C7345" w:rsidRDefault="009C7345">
      <w:pPr>
        <w:ind w:firstLine="708"/>
        <w:jc w:val="both"/>
        <w:rPr>
          <w:szCs w:val="20"/>
        </w:rPr>
      </w:pPr>
      <w:r>
        <w:rPr>
          <w:szCs w:val="20"/>
        </w:rPr>
        <w:t xml:space="preserve">Известны другие подобные критерии. Так британский ученый Таффлер (Taffler) предложил в 1977 г. </w:t>
      </w:r>
      <w:r>
        <w:rPr>
          <w:b/>
          <w:bCs/>
          <w:i/>
          <w:iCs/>
          <w:szCs w:val="20"/>
        </w:rPr>
        <w:t>четырехфакторную прогнозную модель</w:t>
      </w:r>
      <w:r>
        <w:rPr>
          <w:szCs w:val="20"/>
        </w:rPr>
        <w:t xml:space="preserve">, при разработке которой использовал следующий подход: </w:t>
      </w:r>
    </w:p>
    <w:p w:rsidR="009C7345" w:rsidRDefault="009C7345">
      <w:pPr>
        <w:ind w:firstLine="708"/>
        <w:jc w:val="both"/>
        <w:rPr>
          <w:szCs w:val="20"/>
        </w:rPr>
      </w:pPr>
      <w:r>
        <w:rPr>
          <w:szCs w:val="20"/>
        </w:rPr>
        <w:t>При использовании компьютерной техники на первой стадии вычисляются 80 отношений по данным обанкротившихся и платежеспособных компаний. Затем, используя статистический метод, известный как анализ многомерного дискриминанта, можно построить модель платежеспособности, определяя частные соотношения, которые наилучшим образом выделяют две группы компаний и их коэффициенты. Такой выборочный подсчет соотношений является типичным для определения некоторых ключевых измерений деятельности корпорации, таких, как прибыльность, соответствие оборотного капитала, финансовый риск и ликвидность. Объединяя эти показатели и сводя их соответствующим образом воедино, модель платежеспособности производит точную картину финансового состояния корпорации. Типичная модель для анализа компаний, акции которых котируются на биржах, принимает форму:</w:t>
      </w:r>
    </w:p>
    <w:p w:rsidR="009C7345" w:rsidRDefault="009C7345">
      <w:pPr>
        <w:jc w:val="both"/>
        <w:rPr>
          <w:szCs w:val="20"/>
        </w:rPr>
      </w:pPr>
    </w:p>
    <w:p w:rsidR="009C7345" w:rsidRDefault="009C7345">
      <w:pPr>
        <w:jc w:val="center"/>
        <w:rPr>
          <w:szCs w:val="20"/>
        </w:rPr>
      </w:pPr>
    </w:p>
    <w:p w:rsidR="009C7345" w:rsidRDefault="009C7345">
      <w:pPr>
        <w:tabs>
          <w:tab w:val="center" w:pos="4677"/>
          <w:tab w:val="right" w:pos="9355"/>
        </w:tabs>
        <w:rPr>
          <w:szCs w:val="20"/>
          <w:lang w:val="en-US"/>
        </w:rPr>
      </w:pPr>
      <w:r>
        <w:rPr>
          <w:szCs w:val="20"/>
          <w:lang w:val="en-US"/>
        </w:rPr>
        <w:tab/>
        <w:t>Z = 0,53X1  +  0,13X2  + 0,18 X3 + 0,16 X4</w:t>
      </w:r>
      <w:r>
        <w:rPr>
          <w:szCs w:val="20"/>
          <w:lang w:val="en-US"/>
        </w:rPr>
        <w:tab/>
        <w:t>(3)</w:t>
      </w:r>
    </w:p>
    <w:p w:rsidR="009C7345" w:rsidRDefault="009C7345">
      <w:pPr>
        <w:jc w:val="center"/>
        <w:rPr>
          <w:szCs w:val="20"/>
          <w:lang w:val="en-US"/>
        </w:rPr>
      </w:pPr>
    </w:p>
    <w:p w:rsidR="009C7345" w:rsidRDefault="009C7345">
      <w:pPr>
        <w:jc w:val="both"/>
        <w:rPr>
          <w:szCs w:val="20"/>
          <w:lang w:val="en-US"/>
        </w:rPr>
      </w:pPr>
    </w:p>
    <w:p w:rsidR="009C7345" w:rsidRDefault="009C7345">
      <w:pPr>
        <w:jc w:val="both"/>
        <w:rPr>
          <w:szCs w:val="20"/>
        </w:rPr>
      </w:pPr>
      <w:r>
        <w:rPr>
          <w:szCs w:val="20"/>
        </w:rPr>
        <w:t>где:</w:t>
      </w:r>
    </w:p>
    <w:p w:rsidR="009C7345" w:rsidRDefault="009C7345">
      <w:pPr>
        <w:jc w:val="both"/>
        <w:rPr>
          <w:szCs w:val="20"/>
        </w:rPr>
      </w:pPr>
      <w:r>
        <w:rPr>
          <w:szCs w:val="20"/>
        </w:rPr>
        <w:t>х</w:t>
      </w:r>
      <w:r>
        <w:rPr>
          <w:szCs w:val="20"/>
          <w:vertAlign w:val="subscript"/>
        </w:rPr>
        <w:t>1</w:t>
      </w:r>
      <w:r>
        <w:rPr>
          <w:szCs w:val="20"/>
        </w:rPr>
        <w:t>=прибыль до уплаты налога/текущие обязательства;</w:t>
      </w:r>
    </w:p>
    <w:p w:rsidR="009C7345" w:rsidRDefault="009C7345">
      <w:pPr>
        <w:jc w:val="both"/>
        <w:rPr>
          <w:szCs w:val="20"/>
        </w:rPr>
      </w:pPr>
      <w:r>
        <w:rPr>
          <w:szCs w:val="20"/>
        </w:rPr>
        <w:t>х</w:t>
      </w:r>
      <w:r>
        <w:rPr>
          <w:szCs w:val="20"/>
          <w:vertAlign w:val="subscript"/>
        </w:rPr>
        <w:t>2</w:t>
      </w:r>
      <w:r>
        <w:rPr>
          <w:szCs w:val="20"/>
        </w:rPr>
        <w:t>=текущие активы/общая сумма обязательств;</w:t>
      </w:r>
    </w:p>
    <w:p w:rsidR="009C7345" w:rsidRDefault="009C7345">
      <w:pPr>
        <w:jc w:val="both"/>
        <w:rPr>
          <w:szCs w:val="20"/>
        </w:rPr>
      </w:pPr>
      <w:r>
        <w:rPr>
          <w:szCs w:val="20"/>
        </w:rPr>
        <w:t>х</w:t>
      </w:r>
      <w:r>
        <w:rPr>
          <w:szCs w:val="20"/>
          <w:vertAlign w:val="subscript"/>
        </w:rPr>
        <w:t>3</w:t>
      </w:r>
      <w:r>
        <w:rPr>
          <w:szCs w:val="20"/>
        </w:rPr>
        <w:t>=текущие обязательства/общая сумма активов;</w:t>
      </w:r>
    </w:p>
    <w:p w:rsidR="009C7345" w:rsidRDefault="009C7345">
      <w:pPr>
        <w:jc w:val="both"/>
        <w:rPr>
          <w:szCs w:val="20"/>
        </w:rPr>
      </w:pPr>
      <w:r>
        <w:rPr>
          <w:szCs w:val="20"/>
        </w:rPr>
        <w:t>х</w:t>
      </w:r>
      <w:r>
        <w:rPr>
          <w:szCs w:val="20"/>
          <w:vertAlign w:val="subscript"/>
        </w:rPr>
        <w:t>4</w:t>
      </w:r>
      <w:r>
        <w:rPr>
          <w:szCs w:val="20"/>
        </w:rPr>
        <w:t>=выручка / сумма активов.</w:t>
      </w:r>
    </w:p>
    <w:p w:rsidR="009C7345" w:rsidRDefault="009C7345">
      <w:pPr>
        <w:jc w:val="both"/>
        <w:rPr>
          <w:szCs w:val="18"/>
        </w:rPr>
      </w:pPr>
      <w:r>
        <w:rPr>
          <w:szCs w:val="20"/>
        </w:rPr>
        <w:tab/>
        <w:t xml:space="preserve">Если величина </w:t>
      </w:r>
      <w:r>
        <w:rPr>
          <w:szCs w:val="20"/>
          <w:lang w:val="en-US"/>
        </w:rPr>
        <w:t>Z</w:t>
      </w:r>
      <w:r>
        <w:rPr>
          <w:szCs w:val="20"/>
        </w:rPr>
        <w:t>-счета больше 0,3, это говорит о том, что у фирмы неплохие долгосрочные перспективы, если меньше 0,2, то банкротство более чем вероятно [11].</w:t>
      </w:r>
    </w:p>
    <w:p w:rsidR="009C7345" w:rsidRDefault="009C7345">
      <w:pPr>
        <w:jc w:val="both"/>
        <w:rPr>
          <w:szCs w:val="18"/>
        </w:rPr>
      </w:pPr>
    </w:p>
    <w:p w:rsidR="009C7345" w:rsidRDefault="009C7345">
      <w:pPr>
        <w:ind w:firstLine="280"/>
        <w:jc w:val="both"/>
        <w:rPr>
          <w:szCs w:val="18"/>
        </w:rPr>
      </w:pPr>
      <w:r>
        <w:rPr>
          <w:szCs w:val="18"/>
        </w:rPr>
        <w:t xml:space="preserve"> В России система критериев определения структуры ба</w:t>
      </w:r>
      <w:r>
        <w:rPr>
          <w:szCs w:val="18"/>
        </w:rPr>
        <w:softHyphen/>
        <w:t>ланса предприятий неудовлетворительной утвер</w:t>
      </w:r>
      <w:r>
        <w:rPr>
          <w:szCs w:val="18"/>
        </w:rPr>
        <w:softHyphen/>
        <w:t>ждена постановлением Правительства Российской Федерации от</w:t>
      </w:r>
      <w:r>
        <w:rPr>
          <w:noProof/>
          <w:szCs w:val="18"/>
        </w:rPr>
        <w:t xml:space="preserve"> 20.06.1994</w:t>
      </w:r>
      <w:r>
        <w:rPr>
          <w:szCs w:val="18"/>
        </w:rPr>
        <w:t xml:space="preserve"> г. </w:t>
      </w:r>
      <w:r>
        <w:rPr>
          <w:szCs w:val="18"/>
          <w:lang w:val="en-US"/>
        </w:rPr>
        <w:t>N</w:t>
      </w:r>
      <w:r>
        <w:rPr>
          <w:szCs w:val="18"/>
        </w:rPr>
        <w:t>»</w:t>
      </w:r>
      <w:r>
        <w:rPr>
          <w:noProof/>
          <w:szCs w:val="18"/>
        </w:rPr>
        <w:t xml:space="preserve"> 498</w:t>
      </w:r>
      <w:r>
        <w:rPr>
          <w:szCs w:val="18"/>
        </w:rPr>
        <w:t xml:space="preserve"> «О некоторых ме</w:t>
      </w:r>
      <w:r>
        <w:rPr>
          <w:szCs w:val="18"/>
        </w:rPr>
        <w:softHyphen/>
        <w:t>рах по реализации законодательства о несостоя</w:t>
      </w:r>
      <w:r>
        <w:rPr>
          <w:szCs w:val="18"/>
        </w:rPr>
        <w:softHyphen/>
        <w:t>тельности (банкротстве) предприятий», принятым во исполнение Указа Президента РФ от</w:t>
      </w:r>
      <w:r>
        <w:rPr>
          <w:noProof/>
          <w:szCs w:val="18"/>
        </w:rPr>
        <w:t xml:space="preserve"> 22.12.1993</w:t>
      </w:r>
      <w:r>
        <w:rPr>
          <w:szCs w:val="18"/>
        </w:rPr>
        <w:t xml:space="preserve"> г. </w:t>
      </w:r>
      <w:r>
        <w:rPr>
          <w:noProof/>
          <w:szCs w:val="18"/>
        </w:rPr>
        <w:t>№ 2264</w:t>
      </w:r>
      <w:r>
        <w:rPr>
          <w:szCs w:val="18"/>
        </w:rPr>
        <w:t xml:space="preserve"> «О мерах по реализации законодательных актов о несостоятельности (банкротстве) предприя</w:t>
      </w:r>
      <w:r>
        <w:rPr>
          <w:szCs w:val="18"/>
        </w:rPr>
        <w:softHyphen/>
        <w:t>тий». Исходя из норм гражданского права важней</w:t>
      </w:r>
      <w:r>
        <w:rPr>
          <w:szCs w:val="18"/>
        </w:rPr>
        <w:softHyphen/>
        <w:t>шими признаками юридического лица являются на</w:t>
      </w:r>
      <w:r>
        <w:rPr>
          <w:szCs w:val="18"/>
        </w:rPr>
        <w:softHyphen/>
        <w:t>личие обособленного имущества и его самостоя</w:t>
      </w:r>
      <w:r>
        <w:rPr>
          <w:szCs w:val="18"/>
        </w:rPr>
        <w:softHyphen/>
        <w:t>тельная имущественная ответственность. Всякое предприятие, будучи юридическим лицом, несет от</w:t>
      </w:r>
      <w:r>
        <w:rPr>
          <w:szCs w:val="18"/>
        </w:rPr>
        <w:softHyphen/>
        <w:t>ветственность за результаты хозяйственной дея</w:t>
      </w:r>
      <w:r>
        <w:rPr>
          <w:szCs w:val="18"/>
        </w:rPr>
        <w:softHyphen/>
        <w:t>тельности всем принадлежащим ему имуществом.</w:t>
      </w:r>
    </w:p>
    <w:p w:rsidR="009C7345" w:rsidRDefault="009C7345">
      <w:pPr>
        <w:ind w:firstLine="280"/>
        <w:jc w:val="both"/>
        <w:rPr>
          <w:szCs w:val="18"/>
        </w:rPr>
      </w:pPr>
      <w:r>
        <w:rPr>
          <w:szCs w:val="18"/>
        </w:rPr>
        <w:t xml:space="preserve">Федеральный закон "О несостоятельности (банкротстве)" </w:t>
      </w:r>
      <w:r>
        <w:rPr>
          <w:noProof/>
          <w:szCs w:val="18"/>
        </w:rPr>
        <w:t>N</w:t>
      </w:r>
      <w:r>
        <w:rPr>
          <w:szCs w:val="18"/>
        </w:rPr>
        <w:t xml:space="preserve"> 6-ФЗ от</w:t>
      </w:r>
      <w:r>
        <w:rPr>
          <w:noProof/>
          <w:szCs w:val="18"/>
        </w:rPr>
        <w:t xml:space="preserve"> 8.01</w:t>
      </w:r>
      <w:r>
        <w:rPr>
          <w:szCs w:val="18"/>
        </w:rPr>
        <w:t>.98г. устанавлива</w:t>
      </w:r>
      <w:r>
        <w:rPr>
          <w:szCs w:val="18"/>
        </w:rPr>
        <w:softHyphen/>
        <w:t>ет для всех юридических лиц, занимающихся пред</w:t>
      </w:r>
      <w:r>
        <w:rPr>
          <w:szCs w:val="18"/>
        </w:rPr>
        <w:softHyphen/>
        <w:t>принимательской деятельностью, единые основа</w:t>
      </w:r>
      <w:r>
        <w:rPr>
          <w:szCs w:val="18"/>
        </w:rPr>
        <w:softHyphen/>
        <w:t>ния признания их несостоятельными (банкротами), а также единый порядок ликвидации таких юридичес</w:t>
      </w:r>
      <w:r>
        <w:rPr>
          <w:szCs w:val="18"/>
        </w:rPr>
        <w:softHyphen/>
        <w:t>ких лиц. Таким образом, законодательство не пре</w:t>
      </w:r>
      <w:r>
        <w:rPr>
          <w:szCs w:val="18"/>
        </w:rPr>
        <w:softHyphen/>
        <w:t>дусматривает каких-либо исключений в отношении ответственности по обязательствам предприятий различных отраслей и направлений хозяйственной деятельности, и именно этот подход был реализо</w:t>
      </w:r>
      <w:r>
        <w:rPr>
          <w:szCs w:val="18"/>
        </w:rPr>
        <w:softHyphen/>
        <w:t>ван в указанном выше постановлении Правитель</w:t>
      </w:r>
      <w:r>
        <w:rPr>
          <w:szCs w:val="18"/>
        </w:rPr>
        <w:softHyphen/>
        <w:t>ства РФ.</w:t>
      </w:r>
    </w:p>
    <w:p w:rsidR="009C7345" w:rsidRDefault="009C7345">
      <w:pPr>
        <w:autoSpaceDE w:val="0"/>
        <w:autoSpaceDN w:val="0"/>
        <w:adjustRightInd w:val="0"/>
        <w:ind w:firstLine="280"/>
        <w:jc w:val="both"/>
        <w:rPr>
          <w:szCs w:val="18"/>
        </w:rPr>
      </w:pPr>
      <w:r>
        <w:rPr>
          <w:szCs w:val="18"/>
        </w:rPr>
        <w:t>Следует особо отметить, что признание пред</w:t>
      </w:r>
      <w:r>
        <w:rPr>
          <w:szCs w:val="18"/>
        </w:rPr>
        <w:softHyphen/>
        <w:t>приятия неплатежеспособным и имеющим неудов</w:t>
      </w:r>
      <w:r>
        <w:rPr>
          <w:szCs w:val="18"/>
        </w:rPr>
        <w:softHyphen/>
        <w:t>летворительную структуру баланса не означает признания предприятия несостоятельным (банкро</w:t>
      </w:r>
      <w:r>
        <w:rPr>
          <w:szCs w:val="18"/>
        </w:rPr>
        <w:softHyphen/>
        <w:t>том), не меняет юридического статуса предприятия и не приводит к гражданско-правовой ответствен</w:t>
      </w:r>
      <w:r>
        <w:rPr>
          <w:szCs w:val="18"/>
        </w:rPr>
        <w:softHyphen/>
        <w:t>ности. Это лишь зафиксированное органом, упол</w:t>
      </w:r>
      <w:r>
        <w:rPr>
          <w:szCs w:val="18"/>
        </w:rPr>
        <w:softHyphen/>
        <w:t>номоченным на то собственником имущества, со</w:t>
      </w:r>
      <w:r>
        <w:rPr>
          <w:szCs w:val="18"/>
        </w:rPr>
        <w:softHyphen/>
        <w:t>стояние финансовой неустойчивости предприятия, и такие действия не выходят за рамки полномочий собственника предприятия осуществлять контроль за эффективным использованием своего имущес</w:t>
      </w:r>
      <w:r>
        <w:rPr>
          <w:szCs w:val="18"/>
        </w:rPr>
        <w:softHyphen/>
        <w:t>тва. Поэтому нормативные значения системы кри</w:t>
      </w:r>
      <w:r>
        <w:rPr>
          <w:szCs w:val="18"/>
        </w:rPr>
        <w:softHyphen/>
        <w:t>териев установлены таким образом, чтобы обеспе</w:t>
      </w:r>
      <w:r>
        <w:rPr>
          <w:szCs w:val="18"/>
        </w:rPr>
        <w:softHyphen/>
        <w:t>чить своевременный контроль за финансовым со</w:t>
      </w:r>
      <w:r>
        <w:rPr>
          <w:szCs w:val="18"/>
        </w:rPr>
        <w:softHyphen/>
        <w:t>стоянием предприятия и осуществление мер по предупреждению несостоятельности, стимулируя предприятия к самостоятельному выходу из кри</w:t>
      </w:r>
      <w:r>
        <w:rPr>
          <w:szCs w:val="18"/>
        </w:rPr>
        <w:softHyphen/>
        <w:t>зиса [18].</w:t>
      </w:r>
    </w:p>
    <w:p w:rsidR="009C7345" w:rsidRDefault="009C7345">
      <w:pPr>
        <w:autoSpaceDE w:val="0"/>
        <w:autoSpaceDN w:val="0"/>
        <w:adjustRightInd w:val="0"/>
        <w:ind w:firstLine="280"/>
        <w:jc w:val="both"/>
        <w:rPr>
          <w:szCs w:val="18"/>
        </w:rPr>
      </w:pPr>
      <w:r>
        <w:rPr>
          <w:szCs w:val="18"/>
        </w:rPr>
        <w:t>Система критериев оценки неплатежеспособ</w:t>
      </w:r>
      <w:r>
        <w:rPr>
          <w:szCs w:val="18"/>
        </w:rPr>
        <w:softHyphen/>
        <w:t>ности включает в себя в основном традиционные показатели, широко используемые в практике фи</w:t>
      </w:r>
      <w:r>
        <w:rPr>
          <w:szCs w:val="18"/>
        </w:rPr>
        <w:softHyphen/>
        <w:t>нансового анализа и применяемые в ряде компьютерных программ для анализа инвестиционных про</w:t>
      </w:r>
      <w:r>
        <w:rPr>
          <w:szCs w:val="18"/>
        </w:rPr>
        <w:softHyphen/>
        <w:t xml:space="preserve">ектов (таких, например, как </w:t>
      </w:r>
      <w:r>
        <w:rPr>
          <w:szCs w:val="18"/>
          <w:lang w:val="en-US"/>
        </w:rPr>
        <w:t>Project</w:t>
      </w:r>
      <w:r>
        <w:rPr>
          <w:szCs w:val="18"/>
        </w:rPr>
        <w:t xml:space="preserve"> </w:t>
      </w:r>
      <w:r>
        <w:rPr>
          <w:szCs w:val="18"/>
          <w:lang w:val="en-US"/>
        </w:rPr>
        <w:t>Expert</w:t>
      </w:r>
      <w:r>
        <w:rPr>
          <w:szCs w:val="18"/>
        </w:rPr>
        <w:t>).</w:t>
      </w:r>
    </w:p>
    <w:p w:rsidR="009C7345" w:rsidRDefault="009C7345">
      <w:pPr>
        <w:autoSpaceDE w:val="0"/>
        <w:autoSpaceDN w:val="0"/>
        <w:adjustRightInd w:val="0"/>
        <w:ind w:firstLine="280"/>
        <w:jc w:val="both"/>
        <w:rPr>
          <w:szCs w:val="18"/>
        </w:rPr>
      </w:pPr>
      <w:r>
        <w:rPr>
          <w:szCs w:val="18"/>
        </w:rPr>
        <w:t>Первый из них</w:t>
      </w:r>
      <w:r>
        <w:rPr>
          <w:b/>
          <w:bCs/>
          <w:noProof/>
          <w:szCs w:val="18"/>
        </w:rPr>
        <w:t xml:space="preserve"> —</w:t>
      </w:r>
      <w:r>
        <w:rPr>
          <w:b/>
          <w:bCs/>
          <w:szCs w:val="18"/>
        </w:rPr>
        <w:t xml:space="preserve"> коэффициент текущей ликвидности,</w:t>
      </w:r>
      <w:r>
        <w:rPr>
          <w:szCs w:val="18"/>
        </w:rPr>
        <w:t xml:space="preserve"> экономической сущностью которого является степень обеспечения ответственности предприятия перед своими кредиторами. Сравни</w:t>
      </w:r>
      <w:r>
        <w:rPr>
          <w:szCs w:val="18"/>
        </w:rPr>
        <w:softHyphen/>
        <w:t>вая расчетное значение коэффициента с норматив</w:t>
      </w:r>
      <w:r>
        <w:rPr>
          <w:szCs w:val="18"/>
        </w:rPr>
        <w:softHyphen/>
        <w:t>ным, равным двум. можно определить, способно ли предприятие расплатиться по долгам, не допуская обращения взыскания на свое имущество. На основе данного ко</w:t>
      </w:r>
      <w:r>
        <w:rPr>
          <w:szCs w:val="18"/>
        </w:rPr>
        <w:softHyphen/>
        <w:t>эффициента ус</w:t>
      </w:r>
      <w:r>
        <w:rPr>
          <w:szCs w:val="18"/>
        </w:rPr>
        <w:softHyphen/>
        <w:t>танавливается способность предприятия на момент отчетной даты покрыть оборотными средствами краткосрочную кредитор</w:t>
      </w:r>
      <w:r>
        <w:rPr>
          <w:szCs w:val="18"/>
        </w:rPr>
        <w:softHyphen/>
        <w:t>скую задолженность, то есть обеспечить защиту кредиторов от высокого риска неплатежей.</w:t>
      </w:r>
    </w:p>
    <w:p w:rsidR="009C7345" w:rsidRDefault="009C7345">
      <w:pPr>
        <w:ind w:firstLine="280"/>
        <w:jc w:val="both"/>
        <w:rPr>
          <w:szCs w:val="20"/>
        </w:rPr>
      </w:pPr>
      <w:r>
        <w:rPr>
          <w:b/>
          <w:bCs/>
          <w:szCs w:val="20"/>
        </w:rPr>
        <w:t>Коэффициент текущей ликвидности</w:t>
      </w:r>
      <w:r>
        <w:rPr>
          <w:szCs w:val="20"/>
        </w:rPr>
        <w:t xml:space="preserve">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 Коэффициент текущей ликвидности определяется как отношение фактической стоимости находящихся в наличии у предприятия оборотных средств в виде производственных запасов, готовой продукции, денежных средств, дебиторской задолженности и прочих обязательств (итог раздела II актива баланса) к наиболее срочным обязательствам предприятия в виде краткосрочных кредитов банков, краткосрочных займов и кредиторской задолженности (итог V </w:t>
      </w:r>
      <w:r>
        <w:rPr>
          <w:szCs w:val="20"/>
          <w:lang w:val="en-US"/>
        </w:rPr>
        <w:t>I</w:t>
      </w:r>
      <w:r>
        <w:rPr>
          <w:szCs w:val="20"/>
        </w:rPr>
        <w:t xml:space="preserve"> раздела пассива) за вычетом долгосрочных кредитов банков, долгосрочных займов, доходов будущих периодов, фондов потребления, резервов предстоящих расходов и платежей:</w:t>
      </w:r>
    </w:p>
    <w:p w:rsidR="009C7345" w:rsidRDefault="009C7345">
      <w:pPr>
        <w:jc w:val="both"/>
        <w:rPr>
          <w:szCs w:val="20"/>
          <w:vertAlign w:val="subscript"/>
        </w:rPr>
      </w:pPr>
    </w:p>
    <w:p w:rsidR="009C7345" w:rsidRDefault="009C7345">
      <w:pPr>
        <w:tabs>
          <w:tab w:val="center" w:pos="4677"/>
          <w:tab w:val="right" w:pos="9355"/>
        </w:tabs>
        <w:rPr>
          <w:szCs w:val="20"/>
        </w:rPr>
      </w:pPr>
      <w:r>
        <w:rPr>
          <w:szCs w:val="20"/>
        </w:rPr>
        <w:tab/>
        <w:t xml:space="preserve">К 1 = </w:t>
      </w:r>
      <w:r>
        <w:rPr>
          <w:szCs w:val="20"/>
          <w:lang w:val="en-US"/>
        </w:rPr>
        <w:t>II</w:t>
      </w:r>
      <w:r>
        <w:rPr>
          <w:szCs w:val="20"/>
        </w:rPr>
        <w:t xml:space="preserve"> 2 /  </w:t>
      </w:r>
      <w:r>
        <w:rPr>
          <w:szCs w:val="20"/>
          <w:lang w:val="en-US"/>
        </w:rPr>
        <w:t>VI</w:t>
      </w:r>
      <w:r>
        <w:rPr>
          <w:szCs w:val="20"/>
        </w:rPr>
        <w:t xml:space="preserve"> п -  (стр. 640 + 650 + 660), </w:t>
      </w:r>
      <w:r>
        <w:rPr>
          <w:szCs w:val="20"/>
        </w:rPr>
        <w:tab/>
        <w:t>(4)</w:t>
      </w:r>
    </w:p>
    <w:p w:rsidR="009C7345" w:rsidRDefault="009C7345">
      <w:pPr>
        <w:rPr>
          <w:szCs w:val="20"/>
        </w:rPr>
      </w:pPr>
    </w:p>
    <w:p w:rsidR="009C7345" w:rsidRDefault="009C7345">
      <w:pPr>
        <w:rPr>
          <w:szCs w:val="20"/>
        </w:rPr>
      </w:pPr>
      <w:r>
        <w:rPr>
          <w:szCs w:val="20"/>
        </w:rPr>
        <w:t xml:space="preserve">где II А – итог раздела II актива баланса; </w:t>
      </w:r>
    </w:p>
    <w:p w:rsidR="009C7345" w:rsidRDefault="009C7345">
      <w:pPr>
        <w:rPr>
          <w:szCs w:val="20"/>
        </w:rPr>
      </w:pPr>
      <w:r>
        <w:rPr>
          <w:szCs w:val="20"/>
        </w:rPr>
        <w:t>V</w:t>
      </w:r>
      <w:r>
        <w:rPr>
          <w:szCs w:val="20"/>
          <w:lang w:val="en-US"/>
        </w:rPr>
        <w:t>I</w:t>
      </w:r>
      <w:r>
        <w:rPr>
          <w:szCs w:val="20"/>
        </w:rPr>
        <w:t xml:space="preserve"> – итог раздела V</w:t>
      </w:r>
      <w:r>
        <w:rPr>
          <w:szCs w:val="20"/>
          <w:lang w:val="en-US"/>
        </w:rPr>
        <w:t>I</w:t>
      </w:r>
      <w:r>
        <w:rPr>
          <w:szCs w:val="20"/>
        </w:rPr>
        <w:t xml:space="preserve"> пассива баланса;</w:t>
      </w:r>
    </w:p>
    <w:p w:rsidR="009C7345" w:rsidRDefault="009C7345">
      <w:pPr>
        <w:rPr>
          <w:szCs w:val="20"/>
        </w:rPr>
      </w:pPr>
      <w:r>
        <w:rPr>
          <w:szCs w:val="20"/>
        </w:rPr>
        <w:t>640, 650, 660 – соответствующие строки пассива баланса.</w:t>
      </w:r>
    </w:p>
    <w:p w:rsidR="009C7345" w:rsidRDefault="009C7345">
      <w:pPr>
        <w:autoSpaceDE w:val="0"/>
        <w:autoSpaceDN w:val="0"/>
        <w:adjustRightInd w:val="0"/>
        <w:ind w:firstLine="280"/>
        <w:jc w:val="both"/>
        <w:rPr>
          <w:szCs w:val="18"/>
        </w:rPr>
      </w:pPr>
    </w:p>
    <w:p w:rsidR="009C7345" w:rsidRDefault="009C7345">
      <w:pPr>
        <w:autoSpaceDE w:val="0"/>
        <w:autoSpaceDN w:val="0"/>
        <w:adjustRightInd w:val="0"/>
        <w:ind w:firstLine="280"/>
        <w:jc w:val="both"/>
        <w:rPr>
          <w:szCs w:val="18"/>
        </w:rPr>
      </w:pPr>
      <w:r>
        <w:rPr>
          <w:szCs w:val="18"/>
        </w:rPr>
        <w:t>Второй показатель</w:t>
      </w:r>
      <w:r>
        <w:rPr>
          <w:b/>
          <w:bCs/>
          <w:noProof/>
          <w:szCs w:val="18"/>
        </w:rPr>
        <w:t xml:space="preserve"> —</w:t>
      </w:r>
      <w:r>
        <w:rPr>
          <w:b/>
          <w:bCs/>
          <w:szCs w:val="18"/>
        </w:rPr>
        <w:t xml:space="preserve"> коэффициент обеспе</w:t>
      </w:r>
      <w:r>
        <w:rPr>
          <w:b/>
          <w:bCs/>
          <w:szCs w:val="18"/>
        </w:rPr>
        <w:softHyphen/>
        <w:t>ченности собственными средствами,</w:t>
      </w:r>
      <w:r>
        <w:rPr>
          <w:szCs w:val="18"/>
        </w:rPr>
        <w:t xml:space="preserve"> на осно</w:t>
      </w:r>
      <w:r>
        <w:rPr>
          <w:szCs w:val="18"/>
        </w:rPr>
        <w:softHyphen/>
        <w:t>ве которого устанавливается неплатежеспособ</w:t>
      </w:r>
      <w:r>
        <w:rPr>
          <w:szCs w:val="18"/>
        </w:rPr>
        <w:softHyphen/>
        <w:t>ность и неудовлетворительная структура баланса предприятия, характеризует его способность по</w:t>
      </w:r>
      <w:r>
        <w:rPr>
          <w:szCs w:val="18"/>
        </w:rPr>
        <w:softHyphen/>
        <w:t>крыть собственными средствами необходимые для осуществления производственного процесса обо</w:t>
      </w:r>
      <w:r>
        <w:rPr>
          <w:szCs w:val="18"/>
        </w:rPr>
        <w:softHyphen/>
        <w:t>ротные средства. При этом оценивается обеспечен</w:t>
      </w:r>
      <w:r>
        <w:rPr>
          <w:szCs w:val="18"/>
        </w:rPr>
        <w:softHyphen/>
        <w:t>ность собственными средствами на предстоящий период при условии, что тенденция изменения теку</w:t>
      </w:r>
      <w:r>
        <w:rPr>
          <w:szCs w:val="18"/>
        </w:rPr>
        <w:softHyphen/>
        <w:t>щих активов будет постоянной. Нормативное значе</w:t>
      </w:r>
      <w:r>
        <w:rPr>
          <w:szCs w:val="18"/>
        </w:rPr>
        <w:softHyphen/>
        <w:t>ние коэффициента равно</w:t>
      </w:r>
      <w:r>
        <w:rPr>
          <w:noProof/>
          <w:szCs w:val="18"/>
        </w:rPr>
        <w:t xml:space="preserve"> 10</w:t>
      </w:r>
      <w:r>
        <w:rPr>
          <w:szCs w:val="18"/>
        </w:rPr>
        <w:t xml:space="preserve"> процентам, что являет</w:t>
      </w:r>
      <w:r>
        <w:rPr>
          <w:szCs w:val="18"/>
        </w:rPr>
        <w:softHyphen/>
        <w:t>ся минимально допустимым уровнем для всех про</w:t>
      </w:r>
      <w:r>
        <w:rPr>
          <w:szCs w:val="18"/>
        </w:rPr>
        <w:softHyphen/>
        <w:t>изводящих отраслей.</w:t>
      </w:r>
    </w:p>
    <w:p w:rsidR="009C7345" w:rsidRDefault="009C7345">
      <w:pPr>
        <w:ind w:firstLine="280"/>
        <w:jc w:val="both"/>
        <w:rPr>
          <w:szCs w:val="20"/>
        </w:rPr>
      </w:pPr>
      <w:r>
        <w:rPr>
          <w:szCs w:val="20"/>
        </w:rPr>
        <w:t>Коэффициент обеспеченности собственными средствами характеризует наличие собственных оборотных средств у предприятия, необходимых для обеспечения его финансовой устойчивости. Коэффициент обеспеченности собственными средствами определяется как отношение разности между объемами источников собственных средств (итог раздела IV пассива баланса) и физичес­кой стоимостью основных средств и прочих внеоборотных активов (итог раздела I актива баланса) к фактической стоимости находящихся в наличии у предприятия оборотных средств в виде производственных запасов, незавершенного производства, готовой продукции, денежных средств, дебиторской задолженности и прочих оборотных активов (итог раздела II актива баланса):</w:t>
      </w:r>
    </w:p>
    <w:p w:rsidR="009C7345" w:rsidRDefault="009C7345">
      <w:pPr>
        <w:jc w:val="both"/>
        <w:rPr>
          <w:szCs w:val="20"/>
          <w:vertAlign w:val="subscript"/>
          <w:lang w:val="en-US"/>
        </w:rPr>
      </w:pPr>
    </w:p>
    <w:p w:rsidR="009C7345" w:rsidRDefault="009C7345">
      <w:pPr>
        <w:jc w:val="both"/>
        <w:rPr>
          <w:szCs w:val="20"/>
          <w:vertAlign w:val="subscript"/>
          <w:lang w:val="en-US"/>
        </w:rPr>
      </w:pPr>
    </w:p>
    <w:p w:rsidR="009C7345" w:rsidRDefault="009C7345">
      <w:pPr>
        <w:jc w:val="both"/>
        <w:rPr>
          <w:szCs w:val="20"/>
          <w:vertAlign w:val="subscript"/>
          <w:lang w:val="en-US"/>
        </w:rPr>
      </w:pPr>
    </w:p>
    <w:p w:rsidR="009C7345" w:rsidRDefault="009C7345">
      <w:pPr>
        <w:tabs>
          <w:tab w:val="center" w:pos="4677"/>
          <w:tab w:val="right" w:pos="9355"/>
        </w:tabs>
        <w:rPr>
          <w:szCs w:val="20"/>
        </w:rPr>
      </w:pPr>
      <w:r>
        <w:rPr>
          <w:szCs w:val="20"/>
          <w:lang w:val="en-US"/>
        </w:rPr>
        <w:tab/>
        <w:t>K</w:t>
      </w:r>
      <w:r>
        <w:rPr>
          <w:szCs w:val="20"/>
        </w:rPr>
        <w:t xml:space="preserve">2 = </w:t>
      </w:r>
      <w:r>
        <w:rPr>
          <w:szCs w:val="20"/>
          <w:lang w:val="en-US"/>
        </w:rPr>
        <w:t>IV</w:t>
      </w:r>
      <w:r>
        <w:rPr>
          <w:szCs w:val="20"/>
        </w:rPr>
        <w:t xml:space="preserve"> п -  </w:t>
      </w:r>
      <w:r>
        <w:rPr>
          <w:szCs w:val="20"/>
          <w:lang w:val="en-US"/>
        </w:rPr>
        <w:t>I</w:t>
      </w:r>
      <w:r>
        <w:rPr>
          <w:szCs w:val="20"/>
        </w:rPr>
        <w:t xml:space="preserve"> а  /  </w:t>
      </w:r>
      <w:r>
        <w:rPr>
          <w:szCs w:val="20"/>
          <w:lang w:val="en-US"/>
        </w:rPr>
        <w:t>II</w:t>
      </w:r>
      <w:r>
        <w:rPr>
          <w:szCs w:val="20"/>
        </w:rPr>
        <w:t xml:space="preserve"> а,</w:t>
      </w:r>
      <w:r>
        <w:rPr>
          <w:szCs w:val="20"/>
        </w:rPr>
        <w:tab/>
        <w:t>(5)</w:t>
      </w:r>
    </w:p>
    <w:p w:rsidR="009C7345" w:rsidRDefault="009C7345">
      <w:pPr>
        <w:jc w:val="both"/>
        <w:rPr>
          <w:szCs w:val="20"/>
        </w:rPr>
      </w:pPr>
    </w:p>
    <w:p w:rsidR="009C7345" w:rsidRDefault="009C7345">
      <w:pPr>
        <w:jc w:val="both"/>
        <w:rPr>
          <w:szCs w:val="20"/>
        </w:rPr>
      </w:pPr>
      <w:r>
        <w:rPr>
          <w:szCs w:val="20"/>
        </w:rPr>
        <w:t>где IV п – итог раздела I пассива баланса; I а – итог раздела I актива баланса; II а – итог раздела II актива баланса [17].</w:t>
      </w:r>
    </w:p>
    <w:p w:rsidR="009C7345" w:rsidRDefault="009C7345">
      <w:pPr>
        <w:ind w:firstLine="708"/>
        <w:jc w:val="both"/>
        <w:rPr>
          <w:szCs w:val="20"/>
        </w:rPr>
      </w:pPr>
      <w:r>
        <w:rPr>
          <w:szCs w:val="20"/>
        </w:rPr>
        <w:t>Структура баланса предприятия признается неудовлетворительной, а предприятие – неплатежеспособным, если выполняется одно из следующих условий:</w:t>
      </w:r>
    </w:p>
    <w:p w:rsidR="009C7345" w:rsidRDefault="009C7345">
      <w:pPr>
        <w:jc w:val="both"/>
        <w:rPr>
          <w:szCs w:val="20"/>
        </w:rPr>
      </w:pPr>
      <w:r>
        <w:rPr>
          <w:szCs w:val="20"/>
        </w:rPr>
        <w:t>1) коэффициент текущей ликвидности на конец     отчетного периода имеет значение менее 2;</w:t>
      </w:r>
    </w:p>
    <w:p w:rsidR="009C7345" w:rsidRDefault="009C7345">
      <w:pPr>
        <w:jc w:val="both"/>
        <w:rPr>
          <w:szCs w:val="20"/>
        </w:rPr>
      </w:pPr>
      <w:r>
        <w:rPr>
          <w:szCs w:val="20"/>
        </w:rPr>
        <w:t>2) коэффициент обеспеченности собственными средствами на конец отчетного периода имеет значение менее 0,1.</w:t>
      </w:r>
    </w:p>
    <w:p w:rsidR="009C7345" w:rsidRDefault="009C7345">
      <w:pPr>
        <w:ind w:firstLine="280"/>
        <w:jc w:val="both"/>
        <w:rPr>
          <w:szCs w:val="20"/>
        </w:rPr>
      </w:pPr>
      <w:r>
        <w:rPr>
          <w:szCs w:val="20"/>
        </w:rPr>
        <w:t>Признание предприятия неплатежеспособным не означает признания его несостоятельным, не влечет за собой наступления гражданско-правовой ответственности собственника. Это лишь зафиксированное органом ФУДН состояние финансовой неустойчивости. Поэтому нормативные значения критериев установлены так, чтобы обеспечить оперативный контроль за финансовым положением предприятия и заблаговременно осуществить меры по предупреждению несостоятельности, а также стимулировать предприятие к самостоятельному выходу из кризисного состояния.</w:t>
      </w:r>
    </w:p>
    <w:p w:rsidR="009C7345" w:rsidRDefault="009C7345">
      <w:pPr>
        <w:autoSpaceDE w:val="0"/>
        <w:autoSpaceDN w:val="0"/>
        <w:adjustRightInd w:val="0"/>
        <w:ind w:firstLine="280"/>
        <w:jc w:val="both"/>
        <w:rPr>
          <w:szCs w:val="18"/>
        </w:rPr>
      </w:pPr>
      <w:r>
        <w:rPr>
          <w:szCs w:val="18"/>
        </w:rPr>
        <w:t>Третий показатель</w:t>
      </w:r>
      <w:r>
        <w:rPr>
          <w:b/>
          <w:bCs/>
          <w:noProof/>
          <w:szCs w:val="18"/>
        </w:rPr>
        <w:t xml:space="preserve"> —</w:t>
      </w:r>
      <w:r>
        <w:rPr>
          <w:b/>
          <w:bCs/>
          <w:szCs w:val="18"/>
        </w:rPr>
        <w:t xml:space="preserve"> коэффициент восста</w:t>
      </w:r>
      <w:r>
        <w:rPr>
          <w:b/>
          <w:bCs/>
          <w:szCs w:val="18"/>
        </w:rPr>
        <w:softHyphen/>
        <w:t>новления (утраты) платежеспособности пред</w:t>
      </w:r>
      <w:r>
        <w:rPr>
          <w:b/>
          <w:bCs/>
          <w:szCs w:val="18"/>
        </w:rPr>
        <w:softHyphen/>
        <w:t>приятия в установленные сроки.</w:t>
      </w:r>
      <w:r>
        <w:rPr>
          <w:szCs w:val="18"/>
        </w:rPr>
        <w:t xml:space="preserve"> Он позволяет определить наличие или отсутствие у предприятия реальной возможности утратить или восстановить платежеспособность в отчетный период, равный</w:t>
      </w:r>
      <w:r>
        <w:rPr>
          <w:noProof/>
          <w:szCs w:val="18"/>
        </w:rPr>
        <w:t xml:space="preserve"> 3 </w:t>
      </w:r>
      <w:r>
        <w:rPr>
          <w:szCs w:val="18"/>
        </w:rPr>
        <w:t>или</w:t>
      </w:r>
      <w:r>
        <w:rPr>
          <w:noProof/>
          <w:szCs w:val="18"/>
        </w:rPr>
        <w:t xml:space="preserve"> 6</w:t>
      </w:r>
      <w:r>
        <w:rPr>
          <w:szCs w:val="18"/>
        </w:rPr>
        <w:t xml:space="preserve"> месяцам.</w:t>
      </w:r>
    </w:p>
    <w:p w:rsidR="009C7345" w:rsidRDefault="009C7345">
      <w:pPr>
        <w:autoSpaceDE w:val="0"/>
        <w:autoSpaceDN w:val="0"/>
        <w:adjustRightInd w:val="0"/>
        <w:ind w:firstLine="280"/>
        <w:jc w:val="both"/>
        <w:rPr>
          <w:szCs w:val="18"/>
        </w:rPr>
      </w:pPr>
      <w:r>
        <w:rPr>
          <w:szCs w:val="18"/>
        </w:rPr>
        <w:t>Основное значение системы данных критериев заключается в осуществлении от лица собственника первоначальной оценки неплатежеспособности го</w:t>
      </w:r>
      <w:r>
        <w:rPr>
          <w:szCs w:val="18"/>
        </w:rPr>
        <w:softHyphen/>
        <w:t>сударственных предприятий и предприятий с госу</w:t>
      </w:r>
      <w:r>
        <w:rPr>
          <w:szCs w:val="18"/>
        </w:rPr>
        <w:softHyphen/>
        <w:t>дарственной долей собственности не менее</w:t>
      </w:r>
      <w:r>
        <w:rPr>
          <w:noProof/>
          <w:szCs w:val="18"/>
        </w:rPr>
        <w:t xml:space="preserve"> 25</w:t>
      </w:r>
      <w:r>
        <w:rPr>
          <w:szCs w:val="18"/>
        </w:rPr>
        <w:t xml:space="preserve"> про</w:t>
      </w:r>
      <w:r>
        <w:rPr>
          <w:szCs w:val="18"/>
        </w:rPr>
        <w:softHyphen/>
        <w:t>центов с целью определения необходимости приня</w:t>
      </w:r>
      <w:r>
        <w:rPr>
          <w:szCs w:val="18"/>
        </w:rPr>
        <w:softHyphen/>
        <w:t>тия государственными органами мер по выведению их из кризиса.</w:t>
      </w:r>
    </w:p>
    <w:p w:rsidR="009C7345" w:rsidRDefault="009C7345">
      <w:pPr>
        <w:ind w:firstLine="280"/>
        <w:jc w:val="both"/>
        <w:rPr>
          <w:szCs w:val="20"/>
        </w:rPr>
      </w:pPr>
      <w:r>
        <w:rPr>
          <w:szCs w:val="20"/>
        </w:rPr>
        <w:t>В случае, если хотя бы один из указанных коэффициентов не отвечает установленным выше требованиям, рассчитывается коэффициент восстановления платежеспособности за предстоящий период (6 месяцев). Если коэффициент текущей ликвидности больше или равен 2, а коэффициент обеспеченности собственными средствами больше или равен 0,1, то рассчитывается коэффициент возможной утраты платежеспособности за предстоящий период (3 месяца). Таким образом, наличие реальной возможности у предприятия восстановить (или утратить) свою платежеспособность в течение определенного, заранее назначенного периода выясняется с помощью коэффициента восстановления (утраты) платежеспособности.</w:t>
      </w:r>
    </w:p>
    <w:p w:rsidR="009C7345" w:rsidRDefault="009C7345">
      <w:pPr>
        <w:ind w:firstLine="280"/>
        <w:jc w:val="both"/>
        <w:rPr>
          <w:szCs w:val="20"/>
        </w:rPr>
      </w:pPr>
      <w:r>
        <w:rPr>
          <w:szCs w:val="20"/>
        </w:rPr>
        <w:t xml:space="preserve">Коэффициент восстановления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изменения значения этого коэффициента между окончанием и началом отчетного периода в период восстановления платежеспособности (6 месяцев). Формула для расчета </w:t>
      </w:r>
      <w:r>
        <w:rPr>
          <w:b/>
          <w:bCs/>
          <w:szCs w:val="20"/>
        </w:rPr>
        <w:t>коэффициента восстановления платежеспособности</w:t>
      </w:r>
      <w:r>
        <w:rPr>
          <w:szCs w:val="20"/>
        </w:rPr>
        <w:t xml:space="preserve"> имеет вид:</w:t>
      </w:r>
    </w:p>
    <w:p w:rsidR="009C7345" w:rsidRDefault="009C7345">
      <w:pPr>
        <w:ind w:firstLine="280"/>
        <w:jc w:val="both"/>
        <w:rPr>
          <w:szCs w:val="20"/>
        </w:rPr>
      </w:pPr>
    </w:p>
    <w:p w:rsidR="009C7345" w:rsidRDefault="009C7345">
      <w:pPr>
        <w:tabs>
          <w:tab w:val="center" w:pos="4677"/>
          <w:tab w:val="right" w:pos="9355"/>
        </w:tabs>
        <w:rPr>
          <w:szCs w:val="20"/>
        </w:rPr>
      </w:pPr>
      <w:r>
        <w:rPr>
          <w:szCs w:val="20"/>
        </w:rPr>
        <w:tab/>
        <w:t xml:space="preserve"> К3 = К тл 1 + 6 /Т (Ктл1 – Ктл0) / 2, </w:t>
      </w:r>
      <w:r>
        <w:rPr>
          <w:szCs w:val="20"/>
        </w:rPr>
        <w:tab/>
        <w:t>(6)</w:t>
      </w:r>
    </w:p>
    <w:p w:rsidR="009C7345" w:rsidRDefault="009C7345">
      <w:pPr>
        <w:jc w:val="center"/>
        <w:rPr>
          <w:szCs w:val="20"/>
        </w:rPr>
      </w:pPr>
    </w:p>
    <w:p w:rsidR="009C7345" w:rsidRDefault="009C7345">
      <w:pPr>
        <w:jc w:val="both"/>
        <w:rPr>
          <w:szCs w:val="20"/>
        </w:rPr>
      </w:pPr>
      <w:r>
        <w:rPr>
          <w:szCs w:val="20"/>
        </w:rPr>
        <w:t>где К</w:t>
      </w:r>
      <w:r>
        <w:rPr>
          <w:szCs w:val="20"/>
          <w:vertAlign w:val="subscript"/>
        </w:rPr>
        <w:t xml:space="preserve"> </w:t>
      </w:r>
      <w:r>
        <w:rPr>
          <w:szCs w:val="20"/>
        </w:rPr>
        <w:t>тл1 – фактическое значение (на конец отчетного периода) коэффициента текущей ликвидности К</w:t>
      </w:r>
      <w:r>
        <w:rPr>
          <w:szCs w:val="20"/>
          <w:vertAlign w:val="subscript"/>
        </w:rPr>
        <w:t>1</w:t>
      </w:r>
      <w:r>
        <w:rPr>
          <w:szCs w:val="20"/>
        </w:rPr>
        <w:t>; К</w:t>
      </w:r>
      <w:r>
        <w:rPr>
          <w:szCs w:val="20"/>
          <w:vertAlign w:val="subscript"/>
        </w:rPr>
        <w:t xml:space="preserve">тл0 </w:t>
      </w:r>
      <w:r>
        <w:rPr>
          <w:szCs w:val="20"/>
        </w:rPr>
        <w:t>– значение коэффициента текущей ликвидности на начало отчетного периода; 2 – нормативное значение коэффициента текущей ликвидности; 6 – нормативный период восстановления платежеспособности в месяцах; Т – отчетный период в месяцах [17].</w:t>
      </w:r>
    </w:p>
    <w:p w:rsidR="009C7345" w:rsidRDefault="009C7345">
      <w:pPr>
        <w:pStyle w:val="a3"/>
        <w:ind w:firstLine="708"/>
      </w:pPr>
      <w:r>
        <w:t>Коэффициент восстановления платежеспособности, принимающий значения больше 1, рассчитанный на нормативный период, равный 6 месяцам, свидетельствует о наличии реальной возможности у предприятия восстановить платежеспособность. Если коэффициент меньше 1, то у предприятия в ближайшее время нет реальной возможности восстановить платежеспособность.</w:t>
      </w:r>
    </w:p>
    <w:p w:rsidR="009C7345" w:rsidRDefault="009C7345">
      <w:pPr>
        <w:jc w:val="both"/>
        <w:rPr>
          <w:szCs w:val="20"/>
        </w:rPr>
      </w:pPr>
      <w:r>
        <w:rPr>
          <w:szCs w:val="20"/>
        </w:rPr>
        <w:t xml:space="preserve">Коэффициент утраты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периода и изменения значения этого коэффициента между окончанием и началом отчетного периода в пересчете на период утраты платежеспособности (3 месяца). </w:t>
      </w:r>
    </w:p>
    <w:p w:rsidR="009C7345" w:rsidRDefault="009C7345">
      <w:pPr>
        <w:ind w:firstLine="708"/>
        <w:jc w:val="both"/>
        <w:rPr>
          <w:szCs w:val="20"/>
          <w:vertAlign w:val="subscript"/>
        </w:rPr>
      </w:pPr>
      <w:r>
        <w:rPr>
          <w:b/>
          <w:bCs/>
          <w:szCs w:val="20"/>
        </w:rPr>
        <w:t>Коэффициент утраты платежеспособности рассчитывается</w:t>
      </w:r>
      <w:r>
        <w:rPr>
          <w:szCs w:val="20"/>
        </w:rPr>
        <w:t xml:space="preserve"> по формуле:</w:t>
      </w:r>
    </w:p>
    <w:p w:rsidR="009C7345" w:rsidRDefault="009C7345">
      <w:pPr>
        <w:rPr>
          <w:szCs w:val="20"/>
          <w:vertAlign w:val="subscript"/>
        </w:rPr>
      </w:pPr>
    </w:p>
    <w:p w:rsidR="009C7345" w:rsidRDefault="009C7345">
      <w:pPr>
        <w:rPr>
          <w:szCs w:val="20"/>
          <w:vertAlign w:val="subscript"/>
        </w:rPr>
      </w:pPr>
    </w:p>
    <w:p w:rsidR="009C7345" w:rsidRDefault="009C7345">
      <w:pPr>
        <w:tabs>
          <w:tab w:val="center" w:pos="4677"/>
          <w:tab w:val="right" w:pos="9355"/>
        </w:tabs>
        <w:rPr>
          <w:szCs w:val="20"/>
        </w:rPr>
      </w:pPr>
      <w:r>
        <w:rPr>
          <w:szCs w:val="20"/>
        </w:rPr>
        <w:tab/>
        <w:t xml:space="preserve">К3 = К тл 1 + 3 /Т (Ктл1 – Ктл0) / 2, </w:t>
      </w:r>
      <w:r>
        <w:rPr>
          <w:szCs w:val="20"/>
        </w:rPr>
        <w:tab/>
        <w:t>(6)</w:t>
      </w:r>
    </w:p>
    <w:p w:rsidR="009C7345" w:rsidRDefault="009C7345">
      <w:pPr>
        <w:rPr>
          <w:szCs w:val="20"/>
        </w:rPr>
      </w:pPr>
    </w:p>
    <w:p w:rsidR="009C7345" w:rsidRDefault="009C7345">
      <w:pPr>
        <w:jc w:val="both"/>
        <w:rPr>
          <w:szCs w:val="20"/>
        </w:rPr>
      </w:pPr>
      <w:r>
        <w:rPr>
          <w:szCs w:val="20"/>
        </w:rPr>
        <w:t>где К</w:t>
      </w:r>
      <w:r>
        <w:rPr>
          <w:szCs w:val="20"/>
          <w:vertAlign w:val="subscript"/>
        </w:rPr>
        <w:t>1ф</w:t>
      </w:r>
      <w:r>
        <w:rPr>
          <w:szCs w:val="20"/>
        </w:rPr>
        <w:t xml:space="preserve"> – фактическое значение (на конец отчетного периода) коэффициента текущей ликвидности К</w:t>
      </w:r>
      <w:r>
        <w:rPr>
          <w:szCs w:val="20"/>
          <w:vertAlign w:val="subscript"/>
        </w:rPr>
        <w:t>1</w:t>
      </w:r>
      <w:r>
        <w:rPr>
          <w:szCs w:val="20"/>
        </w:rPr>
        <w:t>; К</w:t>
      </w:r>
      <w:r>
        <w:rPr>
          <w:szCs w:val="20"/>
          <w:vertAlign w:val="subscript"/>
        </w:rPr>
        <w:t>1н</w:t>
      </w:r>
      <w:r>
        <w:rPr>
          <w:szCs w:val="20"/>
        </w:rPr>
        <w:t xml:space="preserve"> – значение коэффициента текущей ликвидности на начало отчетного периода; 2 – нормативное значение коэффициента текущей ликвидности; 3 – нормативный период утраты платежеспособности предприятия в месяцах; Т – отчетный период в месяцах [17].</w:t>
      </w:r>
    </w:p>
    <w:p w:rsidR="009C7345" w:rsidRDefault="009C7345">
      <w:pPr>
        <w:ind w:firstLine="708"/>
        <w:jc w:val="both"/>
        <w:rPr>
          <w:szCs w:val="20"/>
        </w:rPr>
      </w:pPr>
      <w:r>
        <w:rPr>
          <w:szCs w:val="20"/>
        </w:rPr>
        <w:t>Коэффициент утраты платежеспособности, принимающий значения больше 1, рассчитанный на период, равный 3 месяцам, свидетельствует о наличии реальной возможности у предприятия не утратить платежеспособность. Если этот коэффициент меньше 1, то предприятие в ближайшее время может утратить платежеспособность.</w:t>
      </w:r>
    </w:p>
    <w:p w:rsidR="009C7345" w:rsidRDefault="009C7345">
      <w:pPr>
        <w:jc w:val="both"/>
        <w:rPr>
          <w:szCs w:val="20"/>
        </w:rPr>
      </w:pPr>
      <w:r>
        <w:rPr>
          <w:szCs w:val="20"/>
        </w:rPr>
        <w:t>При наличии оснований для признания структуры баланса предприятия неудовлетворительной, но в случае выявления реальной возможности у предприятия восстановить свою платежеспособность в установленные сроки, принимается решение отложить признание структуры баланса неудовлетворительной, а предприятия – неплатежеспособным на срок до 6 месяцев. При отсутствии оснований для признания структуры баланса предприятия неудовлетворительной с учетом конкретного значения коэффициента восстановления (утраты) платежеспособности принимается одно из двух следующих решений:</w:t>
      </w:r>
    </w:p>
    <w:p w:rsidR="009C7345" w:rsidRDefault="009C7345">
      <w:pPr>
        <w:jc w:val="both"/>
        <w:rPr>
          <w:szCs w:val="20"/>
        </w:rPr>
      </w:pPr>
      <w:r>
        <w:rPr>
          <w:szCs w:val="20"/>
        </w:rPr>
        <w:t>1) при значении коэффициента восстановления (утраты) платежеспособности больше 1 решение о признании структуры баланса неудовлетворительной, а предприятия – неплатежеспособным не может быть принято;</w:t>
      </w:r>
    </w:p>
    <w:p w:rsidR="009C7345" w:rsidRDefault="009C7345">
      <w:pPr>
        <w:jc w:val="both"/>
        <w:rPr>
          <w:szCs w:val="20"/>
        </w:rPr>
      </w:pPr>
      <w:r>
        <w:rPr>
          <w:szCs w:val="20"/>
        </w:rPr>
        <w:t>2) при значении коэффициента восстановления (утраты) платежеспособности меньше 1 решение о признании структуры баланса неудовлетворительной, а предприятия – неплатежеспособным не принимается; однако ввиду реальной угрозы утраты данным предприятием платежеспособности оно ставится на соответствующий учет органами ФУДН [16].</w:t>
      </w:r>
    </w:p>
    <w:p w:rsidR="009C7345" w:rsidRDefault="009C7345">
      <w:pPr>
        <w:ind w:firstLine="708"/>
        <w:jc w:val="both"/>
        <w:rPr>
          <w:szCs w:val="20"/>
        </w:rPr>
      </w:pPr>
      <w:r>
        <w:rPr>
          <w:szCs w:val="20"/>
        </w:rPr>
        <w:t xml:space="preserve">Отмеченные выше решения принимаются ФУДН в отношении федеральных государственных предприятий, а также предприятий, в капитале которых доля государства (федеральной собственности) составляет более 25%. По поручениям (запросам) арбитражных судов при рассмотрении дел о несостоятельности (банкротстве) предприятий ФУДН подготавливает заключение об оценке финансового состояния и структуры баланса предприятий всех форм собственности на основе значений указанных выше коэффициентов. Данная функция возложена на ФУДН в соответствии с постановлением Правительства РФ от 20 мая 1994 г. № 498 до создания органов независимой экспертизы. </w:t>
      </w:r>
    </w:p>
    <w:p w:rsidR="009C7345" w:rsidRDefault="009C7345">
      <w:pPr>
        <w:ind w:firstLine="708"/>
        <w:jc w:val="both"/>
        <w:rPr>
          <w:szCs w:val="20"/>
        </w:rPr>
      </w:pPr>
      <w:r>
        <w:rPr>
          <w:szCs w:val="20"/>
        </w:rPr>
        <w:t xml:space="preserve">Ряд предприятий оказываются неплатежеспособными в связи с </w:t>
      </w:r>
      <w:r>
        <w:rPr>
          <w:b/>
          <w:bCs/>
          <w:szCs w:val="20"/>
        </w:rPr>
        <w:t>задолженностью государства предприятиям</w:t>
      </w:r>
      <w:r>
        <w:rPr>
          <w:szCs w:val="20"/>
        </w:rPr>
        <w:t>. Под задолженностью государства перед предприятием понимаются не исполненные в срок обязательства полномочного органа государственной исполнительной власти РФ или субъекта Федерации по оплате заказа, размещенного на предприятии и являющегося обязательным для исполнения. В этом случае производится анализ зависимости установленной неплатежеспособности от задолженности государства предприятию. Для анализа у руководства предприятия запрашиваются дополнительно следующие документы:</w:t>
      </w:r>
    </w:p>
    <w:p w:rsidR="009C7345" w:rsidRDefault="009C7345">
      <w:pPr>
        <w:ind w:firstLine="708"/>
        <w:jc w:val="both"/>
        <w:rPr>
          <w:szCs w:val="20"/>
        </w:rPr>
      </w:pPr>
      <w:r>
        <w:rPr>
          <w:szCs w:val="20"/>
        </w:rPr>
        <w:t>1) справка о структуре государственной задолженности перед предприятием, где по каждому государственному заказу указывается объем задолженности (в тыс. руб.), дата возникновения задолженности, дата погашения задолженности (если задолженность не погашена, то указывается дата признания предприятия неплатежеспособным), период задолженности в днях, учетная ставка Центрального банка России на момент возникновения задолженности, документ, подтверждающий факт государственной задолженности предприятию;</w:t>
      </w:r>
    </w:p>
    <w:p w:rsidR="009C7345" w:rsidRDefault="009C7345">
      <w:pPr>
        <w:ind w:firstLine="708"/>
        <w:jc w:val="both"/>
        <w:rPr>
          <w:szCs w:val="20"/>
        </w:rPr>
      </w:pPr>
      <w:r>
        <w:rPr>
          <w:szCs w:val="20"/>
        </w:rPr>
        <w:t>2) документы, подтверждающие наличие данной задолженности (договоры, распоряжения полномочных органов государственной исполнительной власти РФ или субъекта Федерации).</w:t>
      </w:r>
    </w:p>
    <w:p w:rsidR="009C7345" w:rsidRDefault="009C7345">
      <w:pPr>
        <w:ind w:firstLine="708"/>
        <w:jc w:val="both"/>
        <w:rPr>
          <w:szCs w:val="20"/>
        </w:rPr>
      </w:pPr>
      <w:r>
        <w:rPr>
          <w:szCs w:val="20"/>
        </w:rPr>
        <w:t>Если такие документы в установленный срок, то есть не позднее двух недель со дня поступления запроса, не представлены, то зависимость неплатежеспособности от задолженности государства предприятию считается не установленной.</w:t>
      </w:r>
    </w:p>
    <w:p w:rsidR="009C7345" w:rsidRDefault="009C7345">
      <w:pPr>
        <w:ind w:firstLine="708"/>
        <w:jc w:val="both"/>
        <w:rPr>
          <w:szCs w:val="20"/>
        </w:rPr>
      </w:pPr>
      <w:r>
        <w:rPr>
          <w:szCs w:val="20"/>
        </w:rPr>
        <w:t xml:space="preserve">С учетом данных о задолженности государства перед предпри­ятием производится расчет </w:t>
      </w:r>
      <w:r>
        <w:rPr>
          <w:b/>
          <w:bCs/>
          <w:szCs w:val="20"/>
        </w:rPr>
        <w:t>коэффициента текущей ликвидности предложения своевременного погашения государственной задолженности предприятию.</w:t>
      </w:r>
      <w:r>
        <w:rPr>
          <w:szCs w:val="20"/>
        </w:rPr>
        <w:t xml:space="preserve"> При расчете значения указанного коэффициента суммарный объем кредиторской задолженности предприятия корректируется на величину, равную платежам по обслуживанию задолженности государства перед предприятием, а сумма государственной задолженности вычитается из суммарной дебиторской и кредиторской задолженностей предприятия. Сумма платежей по обслуживанию задолженности государства перед предприятием рассчитывается исходя из объемов и продолжительности периода задолженности по каждому из не исполненных в срок государственных обязательств, дисконтированной по ставке Центрального банка России на момент возникновения задолженности:</w:t>
      </w:r>
    </w:p>
    <w:p w:rsidR="009C7345" w:rsidRDefault="009C7345">
      <w:pPr>
        <w:ind w:firstLine="708"/>
        <w:jc w:val="both"/>
        <w:rPr>
          <w:szCs w:val="20"/>
          <w:lang w:val="en-US"/>
        </w:rPr>
      </w:pPr>
      <w:r>
        <w:rPr>
          <w:szCs w:val="20"/>
          <w:lang w:val="en-US"/>
        </w:rPr>
        <w:tab/>
      </w:r>
      <w:r>
        <w:rPr>
          <w:szCs w:val="20"/>
          <w:lang w:val="en-US"/>
        </w:rPr>
        <w:tab/>
      </w:r>
      <w:r>
        <w:rPr>
          <w:szCs w:val="20"/>
          <w:lang w:val="en-US"/>
        </w:rPr>
        <w:tab/>
      </w:r>
      <w:r>
        <w:rPr>
          <w:szCs w:val="20"/>
          <w:lang w:val="en-US"/>
        </w:rPr>
        <w:tab/>
        <w:t xml:space="preserve">    i</w:t>
      </w:r>
    </w:p>
    <w:p w:rsidR="009C7345" w:rsidRDefault="009C7345">
      <w:pPr>
        <w:tabs>
          <w:tab w:val="center" w:pos="4677"/>
          <w:tab w:val="right" w:pos="9355"/>
        </w:tabs>
        <w:rPr>
          <w:szCs w:val="20"/>
          <w:lang w:val="en-US"/>
        </w:rPr>
      </w:pPr>
      <w:r>
        <w:rPr>
          <w:szCs w:val="20"/>
          <w:lang w:val="en-US"/>
        </w:rPr>
        <w:tab/>
        <w:t xml:space="preserve">Z = </w:t>
      </w:r>
      <w:r>
        <w:rPr>
          <w:szCs w:val="20"/>
        </w:rPr>
        <w:sym w:font="Symbol" w:char="F0E5"/>
      </w:r>
      <w:r>
        <w:rPr>
          <w:szCs w:val="20"/>
          <w:lang w:val="en-US"/>
        </w:rPr>
        <w:t xml:space="preserve"> Pi * ti * Si / 100/ 360,</w:t>
      </w:r>
      <w:r>
        <w:rPr>
          <w:szCs w:val="20"/>
          <w:lang w:val="en-US"/>
        </w:rPr>
        <w:tab/>
        <w:t>(7)</w:t>
      </w:r>
    </w:p>
    <w:p w:rsidR="009C7345" w:rsidRDefault="009C7345">
      <w:pPr>
        <w:rPr>
          <w:szCs w:val="20"/>
          <w:lang w:val="en-US"/>
        </w:rPr>
      </w:pPr>
      <w:r>
        <w:rPr>
          <w:szCs w:val="20"/>
          <w:lang w:val="en-US"/>
        </w:rPr>
        <w:t xml:space="preserve">                                                              n</w:t>
      </w:r>
    </w:p>
    <w:p w:rsidR="009C7345" w:rsidRDefault="009C7345">
      <w:pPr>
        <w:jc w:val="both"/>
        <w:rPr>
          <w:szCs w:val="20"/>
        </w:rPr>
      </w:pPr>
      <w:r>
        <w:rPr>
          <w:szCs w:val="20"/>
        </w:rPr>
        <w:t>где Z – сумма платежей по обслуживанию задолженности государства перед предприятием; P</w:t>
      </w:r>
      <w:r>
        <w:rPr>
          <w:szCs w:val="20"/>
          <w:vertAlign w:val="subscript"/>
        </w:rPr>
        <w:t>i</w:t>
      </w:r>
      <w:r>
        <w:rPr>
          <w:szCs w:val="20"/>
        </w:rPr>
        <w:t xml:space="preserve"> – объем государственной задолженности по i-му не исполненному в срок обязательству государства; t</w:t>
      </w:r>
      <w:r>
        <w:rPr>
          <w:szCs w:val="20"/>
          <w:vertAlign w:val="subscript"/>
        </w:rPr>
        <w:t>i</w:t>
      </w:r>
      <w:r>
        <w:rPr>
          <w:szCs w:val="20"/>
        </w:rPr>
        <w:t xml:space="preserve"> – период задолженности по i-му не исполненному в срок обязательству государства; Si – годовая учетная ставка Центрального банка России на момент возникновения задолженности в процентах; n – количество обязательств государства перед предприятием.</w:t>
      </w:r>
    </w:p>
    <w:p w:rsidR="009C7345" w:rsidRDefault="009C7345">
      <w:pPr>
        <w:ind w:firstLine="708"/>
        <w:jc w:val="both"/>
        <w:rPr>
          <w:szCs w:val="20"/>
        </w:rPr>
      </w:pPr>
      <w:r>
        <w:rPr>
          <w:szCs w:val="20"/>
        </w:rPr>
        <w:t>Значение коэффициента текущей ликвидности предприятия, рассчитываемое из предположения своевременного погашения государственной задолженности, определяется по формуле:</w:t>
      </w:r>
    </w:p>
    <w:p w:rsidR="009C7345" w:rsidRDefault="009C7345">
      <w:pPr>
        <w:jc w:val="both"/>
        <w:rPr>
          <w:szCs w:val="20"/>
        </w:rPr>
      </w:pPr>
    </w:p>
    <w:p w:rsidR="009C7345" w:rsidRDefault="009C7345">
      <w:pPr>
        <w:tabs>
          <w:tab w:val="center" w:pos="4677"/>
          <w:tab w:val="right" w:pos="9355"/>
        </w:tabs>
        <w:rPr>
          <w:szCs w:val="20"/>
          <w:lang w:val="en-US"/>
        </w:rPr>
      </w:pPr>
      <w:r>
        <w:rPr>
          <w:szCs w:val="20"/>
          <w:lang w:val="en-US"/>
        </w:rPr>
        <w:tab/>
        <w:t xml:space="preserve">  K1 = II a   -  </w:t>
      </w:r>
      <w:r>
        <w:rPr>
          <w:szCs w:val="20"/>
        </w:rPr>
        <w:sym w:font="Symbol" w:char="F0E5"/>
      </w:r>
      <w:r>
        <w:rPr>
          <w:szCs w:val="20"/>
          <w:lang w:val="en-US"/>
        </w:rPr>
        <w:t xml:space="preserve">Pi  / VI </w:t>
      </w:r>
      <w:r>
        <w:rPr>
          <w:szCs w:val="20"/>
        </w:rPr>
        <w:t>п</w:t>
      </w:r>
      <w:r>
        <w:rPr>
          <w:szCs w:val="20"/>
          <w:lang w:val="en-US"/>
        </w:rPr>
        <w:t xml:space="preserve"> – (</w:t>
      </w:r>
      <w:r>
        <w:rPr>
          <w:szCs w:val="20"/>
        </w:rPr>
        <w:t>стр</w:t>
      </w:r>
      <w:r>
        <w:rPr>
          <w:szCs w:val="20"/>
          <w:lang w:val="en-US"/>
        </w:rPr>
        <w:t xml:space="preserve">. 640 + 650 + 660) – Z  -  </w:t>
      </w:r>
      <w:r>
        <w:rPr>
          <w:szCs w:val="20"/>
        </w:rPr>
        <w:sym w:font="Symbol" w:char="F0E5"/>
      </w:r>
      <w:r>
        <w:rPr>
          <w:szCs w:val="20"/>
          <w:lang w:val="en-US"/>
        </w:rPr>
        <w:t>Pi,</w:t>
      </w:r>
      <w:r>
        <w:rPr>
          <w:szCs w:val="20"/>
          <w:lang w:val="en-US"/>
        </w:rPr>
        <w:tab/>
        <w:t>(8)</w:t>
      </w:r>
    </w:p>
    <w:p w:rsidR="009C7345" w:rsidRDefault="009C7345">
      <w:pPr>
        <w:jc w:val="both"/>
        <w:rPr>
          <w:szCs w:val="20"/>
          <w:lang w:val="en-US"/>
        </w:rPr>
      </w:pPr>
    </w:p>
    <w:p w:rsidR="009C7345" w:rsidRDefault="009C7345">
      <w:pPr>
        <w:jc w:val="both"/>
        <w:rPr>
          <w:szCs w:val="20"/>
        </w:rPr>
      </w:pPr>
      <w:r>
        <w:rPr>
          <w:szCs w:val="20"/>
        </w:rPr>
        <w:t xml:space="preserve">Где </w:t>
      </w:r>
      <w:r>
        <w:rPr>
          <w:szCs w:val="20"/>
        </w:rPr>
        <w:sym w:font="Symbol" w:char="F0E5"/>
      </w:r>
      <w:r>
        <w:rPr>
          <w:szCs w:val="20"/>
          <w:lang w:val="en-US"/>
        </w:rPr>
        <w:t>Pi</w:t>
      </w:r>
      <w:r>
        <w:rPr>
          <w:szCs w:val="20"/>
        </w:rPr>
        <w:t xml:space="preserve">  – суммарный объем государственной задолженности по всем не исполненным в срок обязательствам государства.  </w:t>
      </w:r>
    </w:p>
    <w:p w:rsidR="009C7345" w:rsidRDefault="009C7345">
      <w:pPr>
        <w:pStyle w:val="a3"/>
        <w:ind w:firstLine="708"/>
      </w:pPr>
      <w:r>
        <w:t>На основании рассчитанного по формуле (8) значения скорректированного коэффициента текущей ликвидности определяется зависимость платежеспособности предприятия от задолженности государства перед ним. Установленная на основе описанных выше трех критериев неплатежеспособность предприятия считается непосредственно связанной с задолженностью государства перед ним, если значение коэффициента текущей ликвидности, рассчитанное по формуле (8) , равно   или превышает 2.</w:t>
      </w:r>
    </w:p>
    <w:p w:rsidR="009C7345" w:rsidRDefault="009C7345">
      <w:pPr>
        <w:ind w:firstLine="708"/>
        <w:jc w:val="both"/>
        <w:rPr>
          <w:szCs w:val="20"/>
          <w:lang w:val="en-US"/>
        </w:rPr>
      </w:pPr>
      <w:r>
        <w:rPr>
          <w:szCs w:val="20"/>
        </w:rPr>
        <w:t xml:space="preserve">Определенная ранее по трем критериям неплатежеспособность предприятия считается не связанной непосредственно с задолженностью государства перед ним в следующих случаях: </w:t>
      </w:r>
    </w:p>
    <w:p w:rsidR="009C7345" w:rsidRDefault="009C7345">
      <w:pPr>
        <w:ind w:firstLine="708"/>
        <w:jc w:val="both"/>
        <w:rPr>
          <w:szCs w:val="20"/>
        </w:rPr>
      </w:pPr>
      <w:r>
        <w:rPr>
          <w:szCs w:val="20"/>
        </w:rPr>
        <w:t>1) если скорректированный коэффициент текущей ликвидности, рассчитанный по формуле (8), меньше 2;</w:t>
      </w:r>
    </w:p>
    <w:p w:rsidR="009C7345" w:rsidRDefault="009C7345">
      <w:pPr>
        <w:ind w:firstLine="708"/>
        <w:jc w:val="both"/>
        <w:rPr>
          <w:szCs w:val="20"/>
        </w:rPr>
      </w:pPr>
      <w:r>
        <w:rPr>
          <w:szCs w:val="20"/>
        </w:rPr>
        <w:t xml:space="preserve"> 2) если вследствие непредставления обоснованных документов наличие задолженности государства предприятию не установлено. </w:t>
      </w:r>
    </w:p>
    <w:p w:rsidR="009C7345" w:rsidRDefault="009C7345">
      <w:pPr>
        <w:ind w:firstLine="708"/>
        <w:jc w:val="both"/>
        <w:rPr>
          <w:szCs w:val="20"/>
        </w:rPr>
      </w:pPr>
      <w:r>
        <w:rPr>
          <w:szCs w:val="20"/>
        </w:rPr>
        <w:t>Если в соответствии с изложенными выше правилами констатируется, что неплатежеспособность предприятия не связана непосредственно с задолженностью государства перед ним, указанное обстоятельство является достаточным основанием для применения в отношении директора предприятия, находящегося в государственной собственности, мер ответственности, предусмотренных пунктом 4 Указа президента РФ от 2 июня 1994 г. № 1114, то есть ФУДН решает вопрос об освобождении от работы директора пред­приятия-должника как не соответствующего занимаемой должнос­ти. Если установлено, что неплатежеспособность предприятия непосредственно связана с задолженностью государства перед ним, указанное обстоятельство свидетельствует об отсутствии оснований для постановки вопроса об освобождении директора предприятия от занимаемой должности.</w:t>
      </w:r>
    </w:p>
    <w:p w:rsidR="009C7345" w:rsidRDefault="009C7345">
      <w:pPr>
        <w:ind w:firstLine="280"/>
        <w:jc w:val="both"/>
        <w:rPr>
          <w:szCs w:val="20"/>
        </w:rPr>
      </w:pPr>
      <w:r>
        <w:rPr>
          <w:szCs w:val="20"/>
        </w:rPr>
        <w:t>Установлением неплатежеспособности предприятия по описанной выше методике, опирающейся на систему трех критериев, не исчерпывается задача анализа финансового положения предприятия. Для того чтобы выработать правильные решения по выходу предприятия из кризисного состояния, необходимо проведение углубленного финансового анализа. При этом должны учитываться отраслевые и региональные особенности [19].</w:t>
      </w:r>
    </w:p>
    <w:p w:rsidR="009C7345" w:rsidRDefault="009C7345">
      <w:pPr>
        <w:autoSpaceDE w:val="0"/>
        <w:autoSpaceDN w:val="0"/>
        <w:adjustRightInd w:val="0"/>
        <w:ind w:firstLine="280"/>
        <w:jc w:val="both"/>
        <w:rPr>
          <w:szCs w:val="18"/>
        </w:rPr>
      </w:pPr>
    </w:p>
    <w:p w:rsidR="009C7345" w:rsidRDefault="009C7345">
      <w:pPr>
        <w:jc w:val="both"/>
        <w:rPr>
          <w:snapToGrid w:val="0"/>
          <w:szCs w:val="20"/>
        </w:rPr>
      </w:pPr>
    </w:p>
    <w:p w:rsidR="009C7345" w:rsidRDefault="009C7345">
      <w:pPr>
        <w:jc w:val="center"/>
        <w:rPr>
          <w:b/>
          <w:bCs/>
          <w:szCs w:val="20"/>
        </w:rPr>
      </w:pPr>
      <w:r>
        <w:rPr>
          <w:b/>
          <w:bCs/>
          <w:snapToGrid w:val="0"/>
          <w:szCs w:val="20"/>
        </w:rPr>
        <w:t>2.2.</w:t>
      </w:r>
      <w:r>
        <w:rPr>
          <w:b/>
          <w:bCs/>
          <w:snapToGrid w:val="0"/>
          <w:szCs w:val="20"/>
        </w:rPr>
        <w:fldChar w:fldCharType="begin"/>
      </w:r>
      <w:r>
        <w:rPr>
          <w:b/>
          <w:bCs/>
          <w:snapToGrid w:val="0"/>
          <w:szCs w:val="20"/>
        </w:rPr>
        <w:instrText>PRIVATE</w:instrText>
      </w:r>
      <w:r>
        <w:rPr>
          <w:b/>
          <w:bCs/>
          <w:snapToGrid w:val="0"/>
          <w:szCs w:val="20"/>
        </w:rPr>
        <w:fldChar w:fldCharType="end"/>
      </w:r>
      <w:r>
        <w:rPr>
          <w:b/>
          <w:bCs/>
          <w:szCs w:val="20"/>
        </w:rPr>
        <w:t>"Качественные" кризис-прогнозные методики</w:t>
      </w:r>
    </w:p>
    <w:p w:rsidR="009C7345" w:rsidRDefault="009C7345">
      <w:pPr>
        <w:jc w:val="both"/>
        <w:rPr>
          <w:szCs w:val="20"/>
        </w:rPr>
      </w:pPr>
    </w:p>
    <w:p w:rsidR="009C7345" w:rsidRDefault="009C7345">
      <w:pPr>
        <w:keepNext/>
        <w:framePr w:dropCap="drop" w:lines="3" w:wrap="around" w:vAnchor="text" w:hAnchor="text"/>
        <w:spacing w:line="820" w:lineRule="exact"/>
        <w:jc w:val="both"/>
        <w:textAlignment w:val="baseline"/>
        <w:rPr>
          <w:position w:val="-11"/>
          <w:sz w:val="80"/>
          <w:szCs w:val="20"/>
        </w:rPr>
      </w:pPr>
      <w:r>
        <w:rPr>
          <w:position w:val="-11"/>
          <w:sz w:val="80"/>
          <w:szCs w:val="20"/>
        </w:rPr>
        <w:t>О</w:t>
      </w:r>
    </w:p>
    <w:p w:rsidR="009C7345" w:rsidRDefault="009C7345">
      <w:pPr>
        <w:jc w:val="both"/>
        <w:rPr>
          <w:szCs w:val="20"/>
        </w:rPr>
      </w:pPr>
      <w:r>
        <w:rPr>
          <w:szCs w:val="20"/>
        </w:rPr>
        <w:t>риентация на какой-то один критерий, даже весьма привлекательный с позиции теории, на практике не всегда оправдана. Поэтому многие крупные аудиторские фирмы и другие компании, занимающиеся аналитическими обзорами, прогнозированием и консультированием, используют для аналитических оценок системы критериев. Безусловно, в этом есть и свои минусы: гораздо легче принять решение в условиях однокритериальной, чем многокритериальной задачи. Вместе с тем, любое прогнозное решение подобного рода, независимо от числа критериев, является субъективным, а рассчитанные значения критериев носят скорее характер информации к размышлению, нежели побудительных стимулов для принятия немедленных решений.</w:t>
      </w:r>
    </w:p>
    <w:p w:rsidR="009C7345" w:rsidRDefault="009C7345">
      <w:pPr>
        <w:ind w:firstLine="708"/>
        <w:jc w:val="both"/>
        <w:rPr>
          <w:szCs w:val="20"/>
        </w:rPr>
      </w:pPr>
      <w:r>
        <w:rPr>
          <w:szCs w:val="20"/>
        </w:rPr>
        <w:t xml:space="preserve">В качестве примера можно привести </w:t>
      </w:r>
      <w:r>
        <w:rPr>
          <w:b/>
          <w:bCs/>
          <w:i/>
          <w:iCs/>
          <w:szCs w:val="20"/>
        </w:rPr>
        <w:t>рекомендации Комитета по обобщению практики аудирования (Великобритания)</w:t>
      </w:r>
      <w:r>
        <w:rPr>
          <w:szCs w:val="20"/>
        </w:rPr>
        <w:t>, содержащие перечень критических показателей для оценки возможного банкротства предприятия. В.В. Ковалев, основываясь на разработках западных аудиторских фирм и преломляя эти разработки к отечественной специфике бизнеса, предложил следующую двухуровневую систему показателей.</w:t>
      </w:r>
    </w:p>
    <w:p w:rsidR="009C7345" w:rsidRDefault="009C7345">
      <w:pPr>
        <w:jc w:val="both"/>
        <w:rPr>
          <w:szCs w:val="20"/>
        </w:rPr>
      </w:pPr>
      <w:r>
        <w:rPr>
          <w:szCs w:val="20"/>
        </w:rPr>
        <w:t>К первой группе относятся критерии и показатели, неблагоприятные текущие значения или складывающаяся динамика изменения которых свидетельствуют о возможных в обозримом будущем значительных финансовых затруднениях, в том числе и банкротстве. К ним относятся:</w:t>
      </w:r>
    </w:p>
    <w:p w:rsidR="009C7345" w:rsidRDefault="009C7345">
      <w:pPr>
        <w:numPr>
          <w:ilvl w:val="0"/>
          <w:numId w:val="3"/>
        </w:numPr>
        <w:jc w:val="both"/>
        <w:rPr>
          <w:szCs w:val="20"/>
        </w:rPr>
      </w:pPr>
      <w:r>
        <w:rPr>
          <w:szCs w:val="20"/>
        </w:rPr>
        <w:t xml:space="preserve">повторяющиеся существенные потери в основной производственной деятельности; </w:t>
      </w:r>
    </w:p>
    <w:p w:rsidR="009C7345" w:rsidRDefault="009C7345">
      <w:pPr>
        <w:numPr>
          <w:ilvl w:val="0"/>
          <w:numId w:val="3"/>
        </w:numPr>
        <w:jc w:val="both"/>
        <w:rPr>
          <w:szCs w:val="20"/>
        </w:rPr>
      </w:pPr>
      <w:r>
        <w:rPr>
          <w:szCs w:val="20"/>
        </w:rPr>
        <w:t xml:space="preserve">превышение некоторого критического уровня просроченной кредиторской задолженности; </w:t>
      </w:r>
    </w:p>
    <w:p w:rsidR="009C7345" w:rsidRDefault="009C7345">
      <w:pPr>
        <w:numPr>
          <w:ilvl w:val="0"/>
          <w:numId w:val="3"/>
        </w:numPr>
        <w:jc w:val="both"/>
        <w:rPr>
          <w:szCs w:val="20"/>
        </w:rPr>
      </w:pPr>
      <w:r>
        <w:rPr>
          <w:szCs w:val="20"/>
        </w:rPr>
        <w:t xml:space="preserve">чрезмерное использование краткосрочных заемных средств в качестве источников финансирования долгосрочных вложений; </w:t>
      </w:r>
    </w:p>
    <w:p w:rsidR="009C7345" w:rsidRDefault="009C7345">
      <w:pPr>
        <w:numPr>
          <w:ilvl w:val="0"/>
          <w:numId w:val="3"/>
        </w:numPr>
        <w:jc w:val="both"/>
        <w:rPr>
          <w:szCs w:val="20"/>
        </w:rPr>
      </w:pPr>
      <w:r>
        <w:rPr>
          <w:szCs w:val="20"/>
        </w:rPr>
        <w:t xml:space="preserve">устойчиво низкие значения коэффициентов ликвидности; </w:t>
      </w:r>
    </w:p>
    <w:p w:rsidR="009C7345" w:rsidRDefault="009C7345">
      <w:pPr>
        <w:numPr>
          <w:ilvl w:val="0"/>
          <w:numId w:val="3"/>
        </w:numPr>
        <w:jc w:val="both"/>
        <w:rPr>
          <w:szCs w:val="20"/>
        </w:rPr>
      </w:pPr>
      <w:r>
        <w:rPr>
          <w:szCs w:val="20"/>
        </w:rPr>
        <w:t xml:space="preserve">хроническая нехватка оборотных средств; </w:t>
      </w:r>
    </w:p>
    <w:p w:rsidR="009C7345" w:rsidRDefault="009C7345">
      <w:pPr>
        <w:numPr>
          <w:ilvl w:val="0"/>
          <w:numId w:val="3"/>
        </w:numPr>
        <w:jc w:val="both"/>
        <w:rPr>
          <w:szCs w:val="20"/>
        </w:rPr>
      </w:pPr>
      <w:r>
        <w:rPr>
          <w:szCs w:val="20"/>
        </w:rPr>
        <w:t xml:space="preserve">устойчиво увеличивающаяся до опасных пределов доля заемных средств в общей сумме источников средств; </w:t>
      </w:r>
    </w:p>
    <w:p w:rsidR="009C7345" w:rsidRDefault="009C7345">
      <w:pPr>
        <w:numPr>
          <w:ilvl w:val="0"/>
          <w:numId w:val="3"/>
        </w:numPr>
        <w:jc w:val="both"/>
        <w:rPr>
          <w:szCs w:val="20"/>
        </w:rPr>
      </w:pPr>
      <w:r>
        <w:rPr>
          <w:szCs w:val="20"/>
        </w:rPr>
        <w:t xml:space="preserve">неправильная реинвестиционная политика; </w:t>
      </w:r>
    </w:p>
    <w:p w:rsidR="009C7345" w:rsidRDefault="009C7345">
      <w:pPr>
        <w:numPr>
          <w:ilvl w:val="0"/>
          <w:numId w:val="3"/>
        </w:numPr>
        <w:jc w:val="both"/>
        <w:rPr>
          <w:szCs w:val="20"/>
        </w:rPr>
      </w:pPr>
      <w:r>
        <w:rPr>
          <w:szCs w:val="20"/>
        </w:rPr>
        <w:t xml:space="preserve">превышение размеров заемных средств над установленными лимитами; </w:t>
      </w:r>
    </w:p>
    <w:p w:rsidR="009C7345" w:rsidRDefault="009C7345">
      <w:pPr>
        <w:numPr>
          <w:ilvl w:val="0"/>
          <w:numId w:val="3"/>
        </w:numPr>
        <w:jc w:val="both"/>
        <w:rPr>
          <w:szCs w:val="20"/>
        </w:rPr>
      </w:pPr>
      <w:r>
        <w:rPr>
          <w:szCs w:val="20"/>
        </w:rPr>
        <w:t xml:space="preserve">хроническое невыполнение обязательств перед инвесторами, кредиторами и акционерами (в отношении своевременности возврата ссуд, выплаты процентов и дивидендов); </w:t>
      </w:r>
    </w:p>
    <w:p w:rsidR="009C7345" w:rsidRDefault="009C7345">
      <w:pPr>
        <w:numPr>
          <w:ilvl w:val="0"/>
          <w:numId w:val="3"/>
        </w:numPr>
        <w:jc w:val="both"/>
        <w:rPr>
          <w:szCs w:val="20"/>
        </w:rPr>
      </w:pPr>
      <w:r>
        <w:rPr>
          <w:szCs w:val="20"/>
        </w:rPr>
        <w:t xml:space="preserve">высокий удельный вес просроченной дебиторской задолженности; </w:t>
      </w:r>
    </w:p>
    <w:p w:rsidR="009C7345" w:rsidRDefault="009C7345">
      <w:pPr>
        <w:numPr>
          <w:ilvl w:val="0"/>
          <w:numId w:val="3"/>
        </w:numPr>
        <w:jc w:val="both"/>
        <w:rPr>
          <w:szCs w:val="20"/>
        </w:rPr>
      </w:pPr>
      <w:r>
        <w:rPr>
          <w:szCs w:val="20"/>
        </w:rPr>
        <w:t xml:space="preserve">наличие сверхнормативных и залежалых товаров и производственных запасов; </w:t>
      </w:r>
    </w:p>
    <w:p w:rsidR="009C7345" w:rsidRDefault="009C7345">
      <w:pPr>
        <w:numPr>
          <w:ilvl w:val="0"/>
          <w:numId w:val="3"/>
        </w:numPr>
        <w:jc w:val="both"/>
        <w:rPr>
          <w:szCs w:val="20"/>
        </w:rPr>
      </w:pPr>
      <w:r>
        <w:rPr>
          <w:szCs w:val="20"/>
        </w:rPr>
        <w:t xml:space="preserve">ухудшение отношений с учреждениями банковской системы; </w:t>
      </w:r>
    </w:p>
    <w:p w:rsidR="009C7345" w:rsidRDefault="009C7345">
      <w:pPr>
        <w:numPr>
          <w:ilvl w:val="0"/>
          <w:numId w:val="3"/>
        </w:numPr>
        <w:jc w:val="both"/>
        <w:rPr>
          <w:szCs w:val="20"/>
        </w:rPr>
      </w:pPr>
      <w:r>
        <w:rPr>
          <w:szCs w:val="20"/>
        </w:rPr>
        <w:t xml:space="preserve">использование (вынужденное) новых источников финансовых ресурсов на относительно невыгодных условиях; </w:t>
      </w:r>
    </w:p>
    <w:p w:rsidR="009C7345" w:rsidRDefault="009C7345">
      <w:pPr>
        <w:numPr>
          <w:ilvl w:val="0"/>
          <w:numId w:val="3"/>
        </w:numPr>
        <w:jc w:val="both"/>
        <w:rPr>
          <w:szCs w:val="20"/>
        </w:rPr>
      </w:pPr>
      <w:r>
        <w:rPr>
          <w:szCs w:val="20"/>
        </w:rPr>
        <w:t xml:space="preserve">применение в производственном процессе оборудования с истекшими сроками эксплуатации; </w:t>
      </w:r>
    </w:p>
    <w:p w:rsidR="009C7345" w:rsidRDefault="009C7345">
      <w:pPr>
        <w:numPr>
          <w:ilvl w:val="0"/>
          <w:numId w:val="3"/>
        </w:numPr>
        <w:jc w:val="both"/>
        <w:rPr>
          <w:szCs w:val="20"/>
        </w:rPr>
      </w:pPr>
      <w:r>
        <w:rPr>
          <w:szCs w:val="20"/>
        </w:rPr>
        <w:t xml:space="preserve">потенциальные потери долгосрочных контрактов; </w:t>
      </w:r>
    </w:p>
    <w:p w:rsidR="009C7345" w:rsidRDefault="009C7345">
      <w:pPr>
        <w:numPr>
          <w:ilvl w:val="0"/>
          <w:numId w:val="3"/>
        </w:numPr>
        <w:jc w:val="both"/>
        <w:rPr>
          <w:szCs w:val="20"/>
        </w:rPr>
      </w:pPr>
      <w:r>
        <w:rPr>
          <w:szCs w:val="20"/>
        </w:rPr>
        <w:t>неблагоприятные изменения в портфеле заказов.</w:t>
      </w:r>
    </w:p>
    <w:p w:rsidR="009C7345" w:rsidRDefault="009C7345">
      <w:pPr>
        <w:ind w:firstLine="360"/>
        <w:jc w:val="both"/>
        <w:rPr>
          <w:szCs w:val="20"/>
        </w:rPr>
      </w:pPr>
      <w:r>
        <w:rPr>
          <w:szCs w:val="20"/>
        </w:rPr>
        <w:t>Во вторую группу входят критерии и показатели, неблагоприятные значения которых не дают основания рассматривать текущее финансовое состояние как критическое. Вместе с тем, они указывают, что при определенных условиях или непринятии действенных мер ситуация может резко ухудшиться. К ним относятся:</w:t>
      </w:r>
    </w:p>
    <w:p w:rsidR="009C7345" w:rsidRDefault="009C7345">
      <w:pPr>
        <w:numPr>
          <w:ilvl w:val="0"/>
          <w:numId w:val="3"/>
        </w:numPr>
        <w:jc w:val="both"/>
        <w:rPr>
          <w:szCs w:val="20"/>
        </w:rPr>
      </w:pPr>
      <w:r>
        <w:rPr>
          <w:szCs w:val="20"/>
        </w:rPr>
        <w:t xml:space="preserve">потеря ключевых сотрудников аппарата управления; </w:t>
      </w:r>
    </w:p>
    <w:p w:rsidR="009C7345" w:rsidRDefault="009C7345">
      <w:pPr>
        <w:numPr>
          <w:ilvl w:val="0"/>
          <w:numId w:val="3"/>
        </w:numPr>
        <w:jc w:val="both"/>
        <w:rPr>
          <w:szCs w:val="20"/>
        </w:rPr>
      </w:pPr>
      <w:r>
        <w:rPr>
          <w:szCs w:val="20"/>
        </w:rPr>
        <w:t xml:space="preserve">вынужденные остановки, а также нарушения производственно-технологического процесса; </w:t>
      </w:r>
    </w:p>
    <w:p w:rsidR="009C7345" w:rsidRDefault="009C7345">
      <w:pPr>
        <w:numPr>
          <w:ilvl w:val="0"/>
          <w:numId w:val="3"/>
        </w:numPr>
        <w:jc w:val="both"/>
        <w:rPr>
          <w:szCs w:val="20"/>
        </w:rPr>
      </w:pPr>
      <w:r>
        <w:rPr>
          <w:szCs w:val="20"/>
        </w:rPr>
        <w:t xml:space="preserve">недостаточная диверсификация деятельности предприятия, т.е. чрезмерная зависимость финансовых результатов от какого-то одного конкретного проекта, типа оборудования, вида активов и др.; </w:t>
      </w:r>
    </w:p>
    <w:p w:rsidR="009C7345" w:rsidRDefault="009C7345">
      <w:pPr>
        <w:numPr>
          <w:ilvl w:val="0"/>
          <w:numId w:val="3"/>
        </w:numPr>
        <w:jc w:val="both"/>
        <w:rPr>
          <w:szCs w:val="20"/>
        </w:rPr>
      </w:pPr>
      <w:r>
        <w:rPr>
          <w:szCs w:val="20"/>
        </w:rPr>
        <w:t xml:space="preserve">излишняя ставка на прогнозируемую успешность и прибыльность нового проекта; </w:t>
      </w:r>
    </w:p>
    <w:p w:rsidR="009C7345" w:rsidRDefault="009C7345">
      <w:pPr>
        <w:numPr>
          <w:ilvl w:val="0"/>
          <w:numId w:val="3"/>
        </w:numPr>
        <w:jc w:val="both"/>
        <w:rPr>
          <w:szCs w:val="20"/>
        </w:rPr>
      </w:pPr>
      <w:r>
        <w:rPr>
          <w:szCs w:val="20"/>
        </w:rPr>
        <w:t xml:space="preserve">участие предприятия в судебных разбирательствах с непредсказуемым исходом; </w:t>
      </w:r>
    </w:p>
    <w:p w:rsidR="009C7345" w:rsidRDefault="009C7345">
      <w:pPr>
        <w:numPr>
          <w:ilvl w:val="0"/>
          <w:numId w:val="3"/>
        </w:numPr>
        <w:jc w:val="both"/>
        <w:rPr>
          <w:szCs w:val="20"/>
        </w:rPr>
      </w:pPr>
      <w:r>
        <w:rPr>
          <w:szCs w:val="20"/>
        </w:rPr>
        <w:t xml:space="preserve">потеря ключевых контрагентов; </w:t>
      </w:r>
    </w:p>
    <w:p w:rsidR="009C7345" w:rsidRDefault="009C7345">
      <w:pPr>
        <w:numPr>
          <w:ilvl w:val="0"/>
          <w:numId w:val="3"/>
        </w:numPr>
        <w:jc w:val="both"/>
        <w:rPr>
          <w:szCs w:val="20"/>
        </w:rPr>
      </w:pPr>
      <w:r>
        <w:rPr>
          <w:szCs w:val="20"/>
        </w:rPr>
        <w:t xml:space="preserve">недооценка технического и технологического обновления предприятия; </w:t>
      </w:r>
    </w:p>
    <w:p w:rsidR="009C7345" w:rsidRDefault="009C7345">
      <w:pPr>
        <w:numPr>
          <w:ilvl w:val="0"/>
          <w:numId w:val="3"/>
        </w:numPr>
        <w:jc w:val="both"/>
        <w:rPr>
          <w:szCs w:val="20"/>
        </w:rPr>
      </w:pPr>
      <w:r>
        <w:rPr>
          <w:szCs w:val="20"/>
        </w:rPr>
        <w:t xml:space="preserve">неэффективные долгосрочные соглашения; </w:t>
      </w:r>
    </w:p>
    <w:p w:rsidR="009C7345" w:rsidRDefault="009C7345">
      <w:pPr>
        <w:numPr>
          <w:ilvl w:val="0"/>
          <w:numId w:val="3"/>
        </w:numPr>
        <w:jc w:val="both"/>
        <w:rPr>
          <w:szCs w:val="20"/>
        </w:rPr>
      </w:pPr>
      <w:r>
        <w:rPr>
          <w:szCs w:val="20"/>
        </w:rPr>
        <w:t>политический риск, связанный с предприятием в целом или его ключевыми подразделениями.</w:t>
      </w:r>
    </w:p>
    <w:p w:rsidR="009C7345" w:rsidRDefault="009C7345">
      <w:pPr>
        <w:ind w:firstLine="360"/>
        <w:jc w:val="both"/>
        <w:rPr>
          <w:szCs w:val="20"/>
        </w:rPr>
      </w:pPr>
      <w:r>
        <w:rPr>
          <w:szCs w:val="20"/>
        </w:rPr>
        <w:t>Что касается критических значений этих критериев, то они должны быть детализированы по отраслям и подотраслям, а их разработка может быть выполнена после накопления определенных статистических данных.</w:t>
      </w:r>
    </w:p>
    <w:p w:rsidR="009C7345" w:rsidRDefault="009C7345">
      <w:pPr>
        <w:ind w:firstLine="360"/>
        <w:jc w:val="both"/>
        <w:rPr>
          <w:szCs w:val="20"/>
        </w:rPr>
      </w:pPr>
      <w:r>
        <w:rPr>
          <w:szCs w:val="20"/>
        </w:rPr>
        <w:t xml:space="preserve">Одной из стадий банкротства предприятия является </w:t>
      </w:r>
      <w:r>
        <w:rPr>
          <w:b/>
          <w:bCs/>
          <w:i/>
          <w:iCs/>
          <w:szCs w:val="20"/>
        </w:rPr>
        <w:t>финансовая неустойчивость</w:t>
      </w:r>
      <w:r>
        <w:rPr>
          <w:szCs w:val="20"/>
        </w:rPr>
        <w:t>. На этой стадии начинаются трудности с наличными средствами, проявляются некоторые ранние признаки банкротства, резкие изменения в структуре баланса в любом направлении. Однако особую тревогу должны вызвать:</w:t>
      </w:r>
    </w:p>
    <w:p w:rsidR="009C7345" w:rsidRDefault="009C7345">
      <w:pPr>
        <w:numPr>
          <w:ilvl w:val="0"/>
          <w:numId w:val="3"/>
        </w:numPr>
        <w:jc w:val="both"/>
        <w:rPr>
          <w:szCs w:val="20"/>
        </w:rPr>
      </w:pPr>
      <w:r>
        <w:rPr>
          <w:szCs w:val="20"/>
        </w:rPr>
        <w:t xml:space="preserve">резкое уменьшение денежных средств на счетах (кстати, увеличение денежных средств может свидетельствовать об отсутствии дальнейших капиталовложений); </w:t>
      </w:r>
    </w:p>
    <w:p w:rsidR="009C7345" w:rsidRDefault="009C7345">
      <w:pPr>
        <w:numPr>
          <w:ilvl w:val="0"/>
          <w:numId w:val="3"/>
        </w:numPr>
        <w:jc w:val="both"/>
        <w:rPr>
          <w:szCs w:val="20"/>
        </w:rPr>
      </w:pPr>
      <w:r>
        <w:rPr>
          <w:szCs w:val="20"/>
        </w:rPr>
        <w:t xml:space="preserve">увеличение дебиторской задолженности (резкое снижение также говорит о затруднениях со сбытом, если сопровождается ростом запасов готовой продукции); </w:t>
      </w:r>
    </w:p>
    <w:p w:rsidR="009C7345" w:rsidRDefault="009C7345">
      <w:pPr>
        <w:numPr>
          <w:ilvl w:val="0"/>
          <w:numId w:val="3"/>
        </w:numPr>
        <w:jc w:val="both"/>
        <w:rPr>
          <w:szCs w:val="20"/>
        </w:rPr>
      </w:pPr>
      <w:r>
        <w:rPr>
          <w:szCs w:val="20"/>
        </w:rPr>
        <w:t xml:space="preserve">старение дебиторских счетов; </w:t>
      </w:r>
    </w:p>
    <w:p w:rsidR="009C7345" w:rsidRDefault="009C7345">
      <w:pPr>
        <w:numPr>
          <w:ilvl w:val="0"/>
          <w:numId w:val="3"/>
        </w:numPr>
        <w:jc w:val="both"/>
        <w:rPr>
          <w:szCs w:val="20"/>
        </w:rPr>
      </w:pPr>
      <w:r>
        <w:rPr>
          <w:szCs w:val="20"/>
        </w:rPr>
        <w:t xml:space="preserve">разбалансирование дебиторской и кредиторской задолженности; </w:t>
      </w:r>
    </w:p>
    <w:p w:rsidR="009C7345" w:rsidRDefault="009C7345">
      <w:pPr>
        <w:numPr>
          <w:ilvl w:val="0"/>
          <w:numId w:val="3"/>
        </w:numPr>
        <w:jc w:val="both"/>
        <w:rPr>
          <w:szCs w:val="20"/>
        </w:rPr>
      </w:pPr>
      <w:r>
        <w:rPr>
          <w:szCs w:val="20"/>
        </w:rPr>
        <w:t>снижение объемов продаж (неблагоприятным может оказаться и резкое увеличение объемов продаж, так как в этом случае банкротство может наступить в результате последующего разбалансирования долгов, если последует непродуманное увеличение закупок, капитальных затрат; кроме того, рост объемов продаж может свидетельствовать о сбросе продукции перед  ликвидацией предприятия).</w:t>
      </w:r>
    </w:p>
    <w:p w:rsidR="009C7345" w:rsidRDefault="009C7345">
      <w:pPr>
        <w:ind w:firstLine="360"/>
        <w:jc w:val="both"/>
        <w:rPr>
          <w:szCs w:val="20"/>
        </w:rPr>
      </w:pPr>
      <w:r>
        <w:rPr>
          <w:szCs w:val="20"/>
        </w:rPr>
        <w:t>При анализе работы предприятия извне тревогу должны вызывать:</w:t>
      </w:r>
    </w:p>
    <w:p w:rsidR="009C7345" w:rsidRDefault="009C7345">
      <w:pPr>
        <w:numPr>
          <w:ilvl w:val="0"/>
          <w:numId w:val="3"/>
        </w:numPr>
        <w:jc w:val="both"/>
        <w:rPr>
          <w:szCs w:val="20"/>
        </w:rPr>
      </w:pPr>
      <w:r>
        <w:rPr>
          <w:szCs w:val="20"/>
        </w:rPr>
        <w:t xml:space="preserve">задержки с предоставлением отчетности (эти задержки, возможно, сигнализируют о плохой работе финансовых служб); </w:t>
      </w:r>
    </w:p>
    <w:p w:rsidR="009C7345" w:rsidRDefault="009C7345">
      <w:pPr>
        <w:numPr>
          <w:ilvl w:val="0"/>
          <w:numId w:val="3"/>
        </w:numPr>
        <w:jc w:val="both"/>
        <w:rPr>
          <w:szCs w:val="20"/>
        </w:rPr>
      </w:pPr>
      <w:r>
        <w:rPr>
          <w:szCs w:val="20"/>
        </w:rPr>
        <w:t>конфликты на предприятии, увольнение кого-либо из руководства и т.д. [16].</w:t>
      </w:r>
    </w:p>
    <w:p w:rsidR="009C7345" w:rsidRDefault="009C7345">
      <w:pPr>
        <w:jc w:val="both"/>
        <w:rPr>
          <w:szCs w:val="20"/>
        </w:rPr>
      </w:pPr>
    </w:p>
    <w:p w:rsidR="009C7345" w:rsidRDefault="009C7345">
      <w:pPr>
        <w:jc w:val="both"/>
        <w:rPr>
          <w:szCs w:val="20"/>
        </w:rPr>
      </w:pPr>
    </w:p>
    <w:tbl>
      <w:tblPr>
        <w:tblW w:w="0" w:type="auto"/>
        <w:tblLayout w:type="fixed"/>
        <w:tblCellMar>
          <w:left w:w="0" w:type="dxa"/>
          <w:right w:w="0" w:type="dxa"/>
        </w:tblCellMar>
        <w:tblLook w:val="0000" w:firstRow="0" w:lastRow="0" w:firstColumn="0" w:lastColumn="0" w:noHBand="0" w:noVBand="0"/>
      </w:tblPr>
      <w:tblGrid>
        <w:gridCol w:w="9900"/>
      </w:tblGrid>
      <w:tr w:rsidR="009C7345">
        <w:trPr>
          <w:trHeight w:val="630"/>
        </w:trPr>
        <w:tc>
          <w:tcPr>
            <w:tcW w:w="9900" w:type="dxa"/>
            <w:tcBorders>
              <w:top w:val="nil"/>
              <w:left w:val="nil"/>
              <w:bottom w:val="nil"/>
              <w:right w:val="nil"/>
            </w:tcBorders>
            <w:vAlign w:val="center"/>
          </w:tcPr>
          <w:p w:rsidR="009C7345" w:rsidRDefault="009C7345">
            <w:pPr>
              <w:jc w:val="both"/>
              <w:rPr>
                <w:b/>
                <w:bCs/>
                <w:i/>
                <w:iCs/>
                <w:szCs w:val="20"/>
              </w:rPr>
            </w:pPr>
          </w:p>
          <w:p w:rsidR="009C7345" w:rsidRDefault="009C7345">
            <w:pPr>
              <w:pStyle w:val="21"/>
              <w:rPr>
                <w:b w:val="0"/>
                <w:bCs w:val="0"/>
                <w:i/>
                <w:iCs/>
              </w:rPr>
            </w:pPr>
            <w:r>
              <w:t>2.3.Корректировка методик предсказания банкротства с учетом специфики отраслей</w:t>
            </w:r>
          </w:p>
        </w:tc>
      </w:tr>
    </w:tbl>
    <w:p w:rsidR="009C7345" w:rsidRDefault="009C7345">
      <w:pPr>
        <w:jc w:val="both"/>
        <w:rPr>
          <w:szCs w:val="20"/>
        </w:rPr>
      </w:pPr>
    </w:p>
    <w:p w:rsidR="009C7345" w:rsidRDefault="009C7345">
      <w:pPr>
        <w:jc w:val="both"/>
        <w:rPr>
          <w:szCs w:val="20"/>
        </w:rPr>
      </w:pPr>
    </w:p>
    <w:p w:rsidR="009C7345" w:rsidRDefault="009C7345">
      <w:pPr>
        <w:ind w:firstLine="708"/>
        <w:jc w:val="both"/>
        <w:rPr>
          <w:szCs w:val="20"/>
        </w:rPr>
      </w:pPr>
      <w:r>
        <w:rPr>
          <w:szCs w:val="20"/>
        </w:rPr>
        <w:t>Данная методика разработана учеными Казанского государственного технологического университета. Они предлагают деление всех предприятий по классам кредитоспособности. Расчет класса кредитоспособности связан с классификацией оборотных активов по степени их ликвидности [15].</w:t>
      </w:r>
    </w:p>
    <w:p w:rsidR="009C7345" w:rsidRDefault="009C7345">
      <w:pPr>
        <w:pStyle w:val="30"/>
        <w:ind w:right="21"/>
      </w:pPr>
      <w:r>
        <w:t xml:space="preserve">              Особенности формирования оборотных средств в нашей стране не позволяют прямо использовать критериальные уровни коэффициентов платежеспособности (ликвидности и финансовой устойчивости), применяемых в мировой практике. </w:t>
      </w:r>
    </w:p>
    <w:p w:rsidR="009C7345" w:rsidRDefault="009C7345">
      <w:pPr>
        <w:pStyle w:val="30"/>
        <w:ind w:right="21"/>
      </w:pPr>
      <w:r>
        <w:t>Поэтому создание шкалы критериальных уровней может опираться лишь на средние величины соответствующих коэффициентов, рассчитанные на основе фактических данных однородных предприятий (одной отрасли).</w:t>
      </w:r>
    </w:p>
    <w:p w:rsidR="009C7345" w:rsidRDefault="009C7345">
      <w:pPr>
        <w:ind w:right="21"/>
        <w:jc w:val="both"/>
        <w:rPr>
          <w:szCs w:val="20"/>
        </w:rPr>
      </w:pPr>
      <w:r>
        <w:rPr>
          <w:szCs w:val="20"/>
        </w:rPr>
        <w:t>Распределение предприятий по классам кредитоспособности происходит на следующих основаниях:</w:t>
      </w:r>
    </w:p>
    <w:p w:rsidR="009C7345" w:rsidRDefault="009C7345">
      <w:pPr>
        <w:numPr>
          <w:ilvl w:val="0"/>
          <w:numId w:val="3"/>
        </w:numPr>
        <w:jc w:val="both"/>
        <w:rPr>
          <w:szCs w:val="20"/>
        </w:rPr>
      </w:pPr>
      <w:r>
        <w:rPr>
          <w:szCs w:val="20"/>
        </w:rPr>
        <w:t xml:space="preserve">к первому классу кредитоспособности относят фирмы, имеющие хорошее финансовое состояние (финансовые показатели выше среднеотраслевых, с минимальным риском невозврата кредита); </w:t>
      </w:r>
    </w:p>
    <w:p w:rsidR="009C7345" w:rsidRDefault="009C7345">
      <w:pPr>
        <w:numPr>
          <w:ilvl w:val="0"/>
          <w:numId w:val="3"/>
        </w:numPr>
        <w:jc w:val="both"/>
        <w:rPr>
          <w:szCs w:val="20"/>
        </w:rPr>
      </w:pPr>
      <w:r>
        <w:rPr>
          <w:szCs w:val="20"/>
        </w:rPr>
        <w:t xml:space="preserve">ко второму – предприятия с удовлетворительным финансовым состояние (с показателями на уровне среднеотраслевых, с нормальным риском невозврата кредита); </w:t>
      </w:r>
    </w:p>
    <w:p w:rsidR="009C7345" w:rsidRDefault="009C7345">
      <w:pPr>
        <w:numPr>
          <w:ilvl w:val="0"/>
          <w:numId w:val="3"/>
        </w:numPr>
        <w:jc w:val="both"/>
        <w:rPr>
          <w:szCs w:val="20"/>
        </w:rPr>
      </w:pPr>
      <w:r>
        <w:rPr>
          <w:szCs w:val="20"/>
        </w:rPr>
        <w:t>к третьему классу – компании с неудовлетворительным финансовым состоянием, имеющие показатели на уровне ниже среднеотраслевых, с повышенным риском непогашения кредита.</w:t>
      </w:r>
    </w:p>
    <w:p w:rsidR="009C7345" w:rsidRDefault="009C7345">
      <w:pPr>
        <w:jc w:val="both"/>
        <w:rPr>
          <w:szCs w:val="20"/>
        </w:rPr>
      </w:pPr>
      <w:r>
        <w:rPr>
          <w:szCs w:val="20"/>
        </w:rPr>
        <w:t xml:space="preserve">            Поскольку, с одной стороны, для предприятий разных отраслей применяются различные показатели ликвидности, а, с другой, специфика отраслей предполагает использование для каждой из них своих критериальных уровней даже по одинаковым показателям, учеными Казанского государственного технологического университета были рассчитаны критериальные значения показателей отдельно для каждой из таких отраслей, как:</w:t>
      </w:r>
    </w:p>
    <w:p w:rsidR="009C7345" w:rsidRDefault="009C7345">
      <w:pPr>
        <w:numPr>
          <w:ilvl w:val="0"/>
          <w:numId w:val="3"/>
        </w:numPr>
        <w:jc w:val="both"/>
        <w:rPr>
          <w:szCs w:val="20"/>
        </w:rPr>
      </w:pPr>
      <w:r>
        <w:rPr>
          <w:szCs w:val="20"/>
        </w:rPr>
        <w:t xml:space="preserve">промышленность (машиностроение); </w:t>
      </w:r>
    </w:p>
    <w:p w:rsidR="009C7345" w:rsidRDefault="009C7345">
      <w:pPr>
        <w:numPr>
          <w:ilvl w:val="0"/>
          <w:numId w:val="3"/>
        </w:numPr>
        <w:jc w:val="both"/>
        <w:rPr>
          <w:szCs w:val="20"/>
        </w:rPr>
      </w:pPr>
      <w:r>
        <w:rPr>
          <w:szCs w:val="20"/>
        </w:rPr>
        <w:t xml:space="preserve">торговля (оптовая и розничная); </w:t>
      </w:r>
    </w:p>
    <w:p w:rsidR="009C7345" w:rsidRDefault="009C7345">
      <w:pPr>
        <w:numPr>
          <w:ilvl w:val="0"/>
          <w:numId w:val="3"/>
        </w:numPr>
        <w:jc w:val="both"/>
        <w:rPr>
          <w:szCs w:val="20"/>
        </w:rPr>
      </w:pPr>
      <w:r>
        <w:rPr>
          <w:szCs w:val="20"/>
        </w:rPr>
        <w:t xml:space="preserve">строительство и проектные организации; </w:t>
      </w:r>
    </w:p>
    <w:p w:rsidR="009C7345" w:rsidRDefault="009C7345">
      <w:pPr>
        <w:numPr>
          <w:ilvl w:val="0"/>
          <w:numId w:val="3"/>
        </w:numPr>
        <w:jc w:val="both"/>
        <w:rPr>
          <w:szCs w:val="20"/>
        </w:rPr>
      </w:pPr>
      <w:r>
        <w:rPr>
          <w:szCs w:val="20"/>
        </w:rPr>
        <w:t>наука (научное обслуживание).</w:t>
      </w:r>
    </w:p>
    <w:p w:rsidR="009C7345" w:rsidRDefault="009C7345">
      <w:pPr>
        <w:jc w:val="both"/>
        <w:rPr>
          <w:szCs w:val="20"/>
        </w:rPr>
      </w:pPr>
      <w:r>
        <w:rPr>
          <w:szCs w:val="20"/>
        </w:rPr>
        <w:t>В случае диверсификации деятельности предприятие отнесено к той группе, деятельность в которой занимает наибольший удельный вес.</w:t>
      </w:r>
    </w:p>
    <w:p w:rsidR="009C7345" w:rsidRDefault="009C7345">
      <w:pPr>
        <w:jc w:val="both"/>
        <w:rPr>
          <w:szCs w:val="20"/>
        </w:rPr>
      </w:pPr>
    </w:p>
    <w:p w:rsidR="009C7345" w:rsidRDefault="009C7345">
      <w:pPr>
        <w:rPr>
          <w:szCs w:val="20"/>
        </w:rPr>
      </w:pPr>
    </w:p>
    <w:p w:rsidR="009C7345" w:rsidRDefault="009C7345">
      <w:pPr>
        <w:rPr>
          <w:szCs w:val="20"/>
        </w:rPr>
      </w:pPr>
    </w:p>
    <w:p w:rsidR="009C7345" w:rsidRDefault="009C7345">
      <w:pPr>
        <w:rPr>
          <w:szCs w:val="20"/>
          <w:lang w:val="en-US"/>
        </w:rPr>
      </w:pPr>
    </w:p>
    <w:p w:rsidR="009C7345" w:rsidRDefault="009C7345">
      <w:pPr>
        <w:jc w:val="right"/>
        <w:rPr>
          <w:szCs w:val="20"/>
        </w:rPr>
      </w:pPr>
    </w:p>
    <w:p w:rsidR="009C7345" w:rsidRDefault="009C7345">
      <w:pPr>
        <w:jc w:val="right"/>
        <w:rPr>
          <w:szCs w:val="20"/>
        </w:rPr>
      </w:pPr>
    </w:p>
    <w:p w:rsidR="009C7345" w:rsidRDefault="009C7345">
      <w:pPr>
        <w:jc w:val="right"/>
        <w:rPr>
          <w:szCs w:val="20"/>
        </w:rPr>
      </w:pPr>
      <w:r>
        <w:rPr>
          <w:szCs w:val="20"/>
        </w:rPr>
        <w:t>Таблица №2</w:t>
      </w:r>
    </w:p>
    <w:tbl>
      <w:tblPr>
        <w:tblW w:w="0" w:type="auto"/>
        <w:jc w:val="center"/>
        <w:tblLayout w:type="fixed"/>
        <w:tblCellMar>
          <w:left w:w="0" w:type="dxa"/>
          <w:right w:w="0" w:type="dxa"/>
        </w:tblCellMar>
        <w:tblLook w:val="0000" w:firstRow="0" w:lastRow="0" w:firstColumn="0" w:lastColumn="0" w:noHBand="0" w:noVBand="0"/>
      </w:tblPr>
      <w:tblGrid>
        <w:gridCol w:w="9150"/>
      </w:tblGrid>
      <w:tr w:rsidR="009C7345">
        <w:trPr>
          <w:trHeight w:val="630"/>
          <w:jc w:val="center"/>
        </w:trPr>
        <w:tc>
          <w:tcPr>
            <w:tcW w:w="9150" w:type="dxa"/>
            <w:tcBorders>
              <w:top w:val="nil"/>
              <w:left w:val="nil"/>
              <w:bottom w:val="nil"/>
              <w:right w:val="nil"/>
            </w:tcBorders>
            <w:vAlign w:val="center"/>
          </w:tcPr>
          <w:p w:rsidR="009C7345" w:rsidRDefault="009C7345">
            <w:pPr>
              <w:jc w:val="center"/>
              <w:rPr>
                <w:szCs w:val="20"/>
              </w:rPr>
            </w:pPr>
            <w:r>
              <w:rPr>
                <w:snapToGrid w:val="0"/>
                <w:szCs w:val="20"/>
              </w:rPr>
              <w:fldChar w:fldCharType="begin"/>
            </w:r>
            <w:r>
              <w:rPr>
                <w:snapToGrid w:val="0"/>
                <w:szCs w:val="20"/>
              </w:rPr>
              <w:instrText>PRIVATE</w:instrText>
            </w:r>
            <w:r>
              <w:rPr>
                <w:snapToGrid w:val="0"/>
                <w:szCs w:val="20"/>
              </w:rPr>
              <w:fldChar w:fldCharType="end"/>
            </w:r>
            <w:r>
              <w:rPr>
                <w:szCs w:val="20"/>
              </w:rPr>
              <w:t>Значения критериальных показателей для распределения предприятий промышленности (машиностроение) по классам кредитоспособности</w:t>
            </w:r>
          </w:p>
        </w:tc>
      </w:tr>
    </w:tbl>
    <w:p w:rsidR="009C7345" w:rsidRDefault="009C7345">
      <w:pPr>
        <w:jc w:val="center"/>
        <w:rPr>
          <w:szCs w:val="20"/>
        </w:rPr>
      </w:pPr>
    </w:p>
    <w:tbl>
      <w:tblPr>
        <w:tblW w:w="0" w:type="auto"/>
        <w:jc w:val="center"/>
        <w:tblLayout w:type="fixed"/>
        <w:tblCellMar>
          <w:left w:w="60" w:type="dxa"/>
          <w:right w:w="60" w:type="dxa"/>
        </w:tblCellMar>
        <w:tblLook w:val="0000" w:firstRow="0" w:lastRow="0" w:firstColumn="0" w:lastColumn="0" w:noHBand="0" w:noVBand="0"/>
      </w:tblPr>
      <w:tblGrid>
        <w:gridCol w:w="780"/>
        <w:gridCol w:w="3417"/>
        <w:gridCol w:w="1519"/>
        <w:gridCol w:w="1519"/>
        <w:gridCol w:w="1519"/>
      </w:tblGrid>
      <w:tr w:rsidR="009C7345">
        <w:trPr>
          <w:trHeight w:val="270"/>
          <w:jc w:val="center"/>
        </w:trPr>
        <w:tc>
          <w:tcPr>
            <w:tcW w:w="7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fldChar w:fldCharType="begin"/>
            </w:r>
            <w:r>
              <w:rPr>
                <w:szCs w:val="20"/>
              </w:rPr>
              <w:instrText>PRIVATE</w:instrText>
            </w:r>
            <w:r>
              <w:rPr>
                <w:szCs w:val="20"/>
              </w:rPr>
              <w:fldChar w:fldCharType="end"/>
            </w:r>
            <w:r>
              <w:rPr>
                <w:szCs w:val="20"/>
              </w:rPr>
              <w:t>№</w:t>
            </w:r>
          </w:p>
        </w:tc>
        <w:tc>
          <w:tcPr>
            <w:tcW w:w="3417"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Наименование показателя</w:t>
            </w:r>
          </w:p>
        </w:tc>
        <w:tc>
          <w:tcPr>
            <w:tcW w:w="4557" w:type="dxa"/>
            <w:gridSpan w:val="3"/>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Значение показателей по классам</w:t>
            </w:r>
          </w:p>
        </w:tc>
      </w:tr>
      <w:tr w:rsidR="009C7345">
        <w:trPr>
          <w:trHeight w:val="330"/>
          <w:jc w:val="center"/>
        </w:trPr>
        <w:tc>
          <w:tcPr>
            <w:tcW w:w="7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417"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2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3 класс</w:t>
            </w:r>
          </w:p>
        </w:tc>
      </w:tr>
      <w:tr w:rsidR="009C7345">
        <w:trPr>
          <w:trHeight w:val="642"/>
          <w:jc w:val="center"/>
        </w:trPr>
        <w:tc>
          <w:tcPr>
            <w:tcW w:w="7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417"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Соотношение заемных и собственных средств</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0,8</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0,8-1,5</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 1,5</w:t>
            </w:r>
          </w:p>
        </w:tc>
      </w:tr>
      <w:tr w:rsidR="009C7345">
        <w:trPr>
          <w:trHeight w:val="330"/>
          <w:jc w:val="center"/>
        </w:trPr>
        <w:tc>
          <w:tcPr>
            <w:tcW w:w="7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417"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Вероятность банкротства (Z-счет Альтмана)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&gt;3,0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1,5-3,0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1,5</w:t>
            </w:r>
          </w:p>
        </w:tc>
      </w:tr>
      <w:tr w:rsidR="009C7345">
        <w:trPr>
          <w:trHeight w:val="330"/>
          <w:jc w:val="center"/>
        </w:trPr>
        <w:tc>
          <w:tcPr>
            <w:tcW w:w="7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417"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Общий коэффициент покрытия (ликвидность баланса)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&gt;2,0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1,0-2,0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1,0</w:t>
            </w:r>
          </w:p>
        </w:tc>
      </w:tr>
    </w:tbl>
    <w:p w:rsidR="009C7345" w:rsidRDefault="009C7345">
      <w:pPr>
        <w:rPr>
          <w:szCs w:val="20"/>
          <w:lang w:val="en-US"/>
        </w:rPr>
      </w:pPr>
    </w:p>
    <w:p w:rsidR="009C7345" w:rsidRDefault="009C7345">
      <w:pPr>
        <w:jc w:val="center"/>
        <w:rPr>
          <w:szCs w:val="20"/>
        </w:rPr>
      </w:pPr>
    </w:p>
    <w:tbl>
      <w:tblPr>
        <w:tblW w:w="0" w:type="auto"/>
        <w:jc w:val="center"/>
        <w:tblLayout w:type="fixed"/>
        <w:tblCellMar>
          <w:left w:w="0" w:type="dxa"/>
          <w:right w:w="0" w:type="dxa"/>
        </w:tblCellMar>
        <w:tblLook w:val="0000" w:firstRow="0" w:lastRow="0" w:firstColumn="0" w:lastColumn="0" w:noHBand="0" w:noVBand="0"/>
      </w:tblPr>
      <w:tblGrid>
        <w:gridCol w:w="9150"/>
      </w:tblGrid>
      <w:tr w:rsidR="009C7345">
        <w:trPr>
          <w:trHeight w:val="630"/>
          <w:jc w:val="center"/>
        </w:trPr>
        <w:tc>
          <w:tcPr>
            <w:tcW w:w="9150" w:type="dxa"/>
            <w:tcBorders>
              <w:top w:val="nil"/>
              <w:left w:val="nil"/>
              <w:bottom w:val="nil"/>
              <w:right w:val="nil"/>
            </w:tcBorders>
            <w:vAlign w:val="center"/>
          </w:tcPr>
          <w:p w:rsidR="009C7345" w:rsidRDefault="009C7345">
            <w:pPr>
              <w:jc w:val="right"/>
              <w:rPr>
                <w:snapToGrid w:val="0"/>
                <w:szCs w:val="20"/>
              </w:rPr>
            </w:pPr>
            <w:r>
              <w:rPr>
                <w:snapToGrid w:val="0"/>
                <w:szCs w:val="20"/>
              </w:rPr>
              <w:t>Таблица №3</w:t>
            </w:r>
          </w:p>
          <w:p w:rsidR="009C7345" w:rsidRDefault="009C7345">
            <w:pPr>
              <w:jc w:val="both"/>
              <w:rPr>
                <w:snapToGrid w:val="0"/>
                <w:szCs w:val="20"/>
              </w:rPr>
            </w:pPr>
          </w:p>
          <w:p w:rsidR="009C7345" w:rsidRDefault="009C7345">
            <w:pPr>
              <w:jc w:val="center"/>
              <w:rPr>
                <w:szCs w:val="20"/>
              </w:rPr>
            </w:pPr>
            <w:r>
              <w:rPr>
                <w:snapToGrid w:val="0"/>
                <w:szCs w:val="20"/>
              </w:rPr>
              <w:fldChar w:fldCharType="begin"/>
            </w:r>
            <w:r>
              <w:rPr>
                <w:snapToGrid w:val="0"/>
                <w:szCs w:val="20"/>
              </w:rPr>
              <w:instrText>PRIVATE</w:instrText>
            </w:r>
            <w:r>
              <w:rPr>
                <w:snapToGrid w:val="0"/>
                <w:szCs w:val="20"/>
              </w:rPr>
              <w:fldChar w:fldCharType="end"/>
            </w:r>
            <w:r>
              <w:rPr>
                <w:szCs w:val="20"/>
              </w:rPr>
              <w:t>Значения критериальных показателей для распределения предприятий торговли (оптовой) по классам кредитоспособности</w:t>
            </w:r>
          </w:p>
        </w:tc>
      </w:tr>
    </w:tbl>
    <w:p w:rsidR="009C7345" w:rsidRDefault="009C7345">
      <w:pPr>
        <w:jc w:val="both"/>
        <w:rPr>
          <w:szCs w:val="20"/>
        </w:rPr>
      </w:pPr>
    </w:p>
    <w:p w:rsidR="009C7345" w:rsidRDefault="009C7345">
      <w:pPr>
        <w:jc w:val="center"/>
        <w:rPr>
          <w:szCs w:val="20"/>
        </w:rPr>
      </w:pPr>
    </w:p>
    <w:tbl>
      <w:tblPr>
        <w:tblW w:w="0" w:type="auto"/>
        <w:tblInd w:w="60" w:type="dxa"/>
        <w:tblLayout w:type="fixed"/>
        <w:tblCellMar>
          <w:left w:w="60" w:type="dxa"/>
          <w:right w:w="60" w:type="dxa"/>
        </w:tblCellMar>
        <w:tblLook w:val="0000" w:firstRow="0" w:lastRow="0" w:firstColumn="0" w:lastColumn="0" w:noHBand="0" w:noVBand="0"/>
      </w:tblPr>
      <w:tblGrid>
        <w:gridCol w:w="479"/>
        <w:gridCol w:w="3118"/>
        <w:gridCol w:w="1519"/>
        <w:gridCol w:w="1904"/>
        <w:gridCol w:w="2160"/>
      </w:tblGrid>
      <w:tr w:rsidR="009C7345">
        <w:trPr>
          <w:trHeight w:val="27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fldChar w:fldCharType="begin"/>
            </w:r>
            <w:r>
              <w:rPr>
                <w:szCs w:val="20"/>
              </w:rPr>
              <w:instrText>PRIVATE</w:instrText>
            </w:r>
            <w:r>
              <w:rPr>
                <w:szCs w:val="20"/>
              </w:rPr>
              <w:fldChar w:fldCharType="end"/>
            </w:r>
            <w:r>
              <w:rPr>
                <w:szCs w:val="20"/>
              </w:rPr>
              <w:t>№</w:t>
            </w: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Наименование показателя</w:t>
            </w:r>
          </w:p>
        </w:tc>
        <w:tc>
          <w:tcPr>
            <w:tcW w:w="5583" w:type="dxa"/>
            <w:gridSpan w:val="3"/>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Значение показателей по классам</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 класс</w:t>
            </w:r>
          </w:p>
        </w:tc>
        <w:tc>
          <w:tcPr>
            <w:tcW w:w="1904"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2 класс</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3 класс</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Соотношение заемных и собственных средств</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1,5</w:t>
            </w:r>
          </w:p>
        </w:tc>
        <w:tc>
          <w:tcPr>
            <w:tcW w:w="1904"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1,5-2,5</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 2,5</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Вероятность банкротства (Z-счет Альтмана)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&gt;3,0</w:t>
            </w:r>
          </w:p>
        </w:tc>
        <w:tc>
          <w:tcPr>
            <w:tcW w:w="1904"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1,5-3,0</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1,5</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Общий коэффициент покрытия (ликвидность баланса)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&gt;1,0</w:t>
            </w:r>
          </w:p>
        </w:tc>
        <w:tc>
          <w:tcPr>
            <w:tcW w:w="1904"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0,7-1,0</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0,7</w:t>
            </w:r>
          </w:p>
        </w:tc>
      </w:tr>
    </w:tbl>
    <w:p w:rsidR="009C7345" w:rsidRDefault="009C7345">
      <w:pPr>
        <w:jc w:val="both"/>
        <w:rPr>
          <w:szCs w:val="20"/>
        </w:rPr>
      </w:pPr>
    </w:p>
    <w:p w:rsidR="009C7345" w:rsidRDefault="009C7345">
      <w:pPr>
        <w:jc w:val="both"/>
        <w:rPr>
          <w:szCs w:val="20"/>
        </w:rPr>
      </w:pPr>
    </w:p>
    <w:p w:rsidR="009C7345" w:rsidRDefault="009C7345">
      <w:pPr>
        <w:jc w:val="both"/>
        <w:rPr>
          <w:szCs w:val="20"/>
        </w:rPr>
      </w:pPr>
    </w:p>
    <w:p w:rsidR="009C7345" w:rsidRDefault="009C7345">
      <w:pPr>
        <w:jc w:val="both"/>
        <w:rPr>
          <w:szCs w:val="20"/>
        </w:rPr>
      </w:pPr>
    </w:p>
    <w:tbl>
      <w:tblPr>
        <w:tblW w:w="0" w:type="auto"/>
        <w:jc w:val="center"/>
        <w:tblLayout w:type="fixed"/>
        <w:tblCellMar>
          <w:left w:w="0" w:type="dxa"/>
          <w:right w:w="0" w:type="dxa"/>
        </w:tblCellMar>
        <w:tblLook w:val="0000" w:firstRow="0" w:lastRow="0" w:firstColumn="0" w:lastColumn="0" w:noHBand="0" w:noVBand="0"/>
      </w:tblPr>
      <w:tblGrid>
        <w:gridCol w:w="9535"/>
      </w:tblGrid>
      <w:tr w:rsidR="009C7345">
        <w:trPr>
          <w:trHeight w:val="630"/>
          <w:jc w:val="center"/>
        </w:trPr>
        <w:tc>
          <w:tcPr>
            <w:tcW w:w="9535" w:type="dxa"/>
            <w:tcBorders>
              <w:top w:val="nil"/>
              <w:left w:val="nil"/>
              <w:bottom w:val="nil"/>
              <w:right w:val="nil"/>
            </w:tcBorders>
            <w:vAlign w:val="center"/>
          </w:tcPr>
          <w:p w:rsidR="009C7345" w:rsidRDefault="009C7345">
            <w:pPr>
              <w:jc w:val="right"/>
              <w:rPr>
                <w:snapToGrid w:val="0"/>
                <w:szCs w:val="20"/>
              </w:rPr>
            </w:pPr>
            <w:r>
              <w:rPr>
                <w:snapToGrid w:val="0"/>
                <w:szCs w:val="20"/>
              </w:rPr>
              <w:t>Таблица №4</w:t>
            </w:r>
          </w:p>
          <w:p w:rsidR="009C7345" w:rsidRDefault="009C7345">
            <w:pPr>
              <w:jc w:val="center"/>
              <w:rPr>
                <w:szCs w:val="20"/>
              </w:rPr>
            </w:pPr>
            <w:r>
              <w:rPr>
                <w:snapToGrid w:val="0"/>
                <w:szCs w:val="20"/>
              </w:rPr>
              <w:fldChar w:fldCharType="begin"/>
            </w:r>
            <w:r>
              <w:rPr>
                <w:snapToGrid w:val="0"/>
                <w:szCs w:val="20"/>
              </w:rPr>
              <w:instrText>PRIVATE</w:instrText>
            </w:r>
            <w:r>
              <w:rPr>
                <w:snapToGrid w:val="0"/>
                <w:szCs w:val="20"/>
              </w:rPr>
              <w:fldChar w:fldCharType="end"/>
            </w:r>
            <w:r>
              <w:rPr>
                <w:szCs w:val="20"/>
              </w:rPr>
              <w:t>Значения критериальных показателей для распределения предприятий торговли (розничной) по классам кредитоспособности</w:t>
            </w:r>
          </w:p>
        </w:tc>
      </w:tr>
    </w:tbl>
    <w:p w:rsidR="009C7345" w:rsidRDefault="009C7345">
      <w:pPr>
        <w:jc w:val="both"/>
        <w:rPr>
          <w:szCs w:val="20"/>
        </w:rPr>
      </w:pPr>
    </w:p>
    <w:tbl>
      <w:tblPr>
        <w:tblW w:w="0" w:type="auto"/>
        <w:tblInd w:w="60" w:type="dxa"/>
        <w:tblLayout w:type="fixed"/>
        <w:tblCellMar>
          <w:left w:w="60" w:type="dxa"/>
          <w:right w:w="60" w:type="dxa"/>
        </w:tblCellMar>
        <w:tblLook w:val="0000" w:firstRow="0" w:lastRow="0" w:firstColumn="0" w:lastColumn="0" w:noHBand="0" w:noVBand="0"/>
      </w:tblPr>
      <w:tblGrid>
        <w:gridCol w:w="479"/>
        <w:gridCol w:w="3118"/>
        <w:gridCol w:w="1519"/>
        <w:gridCol w:w="1904"/>
        <w:gridCol w:w="2160"/>
      </w:tblGrid>
      <w:tr w:rsidR="009C7345">
        <w:trPr>
          <w:trHeight w:val="27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fldChar w:fldCharType="begin"/>
            </w:r>
            <w:r>
              <w:rPr>
                <w:szCs w:val="20"/>
              </w:rPr>
              <w:instrText>PRIVATE</w:instrText>
            </w:r>
            <w:r>
              <w:rPr>
                <w:szCs w:val="20"/>
              </w:rPr>
              <w:fldChar w:fldCharType="end"/>
            </w:r>
            <w:r>
              <w:rPr>
                <w:szCs w:val="20"/>
              </w:rPr>
              <w:t>№</w:t>
            </w: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Наименование показателя</w:t>
            </w:r>
          </w:p>
        </w:tc>
        <w:tc>
          <w:tcPr>
            <w:tcW w:w="5583" w:type="dxa"/>
            <w:gridSpan w:val="3"/>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Значение показателей по классам</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 класс</w:t>
            </w:r>
          </w:p>
        </w:tc>
        <w:tc>
          <w:tcPr>
            <w:tcW w:w="1904"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2 класс</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3 класс</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Соотношение заемных и собственных средств</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1,8</w:t>
            </w:r>
          </w:p>
        </w:tc>
        <w:tc>
          <w:tcPr>
            <w:tcW w:w="1904"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1,8-2,9</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 3,0</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Вероятность банкротства (Z-счет Альтмана)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&gt;2,5</w:t>
            </w:r>
          </w:p>
        </w:tc>
        <w:tc>
          <w:tcPr>
            <w:tcW w:w="1904"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1,0-2,5</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1,0</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Общий коэффициент покрытия (ликвидность баланса)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&gt;0,8</w:t>
            </w:r>
          </w:p>
        </w:tc>
        <w:tc>
          <w:tcPr>
            <w:tcW w:w="1904"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0,5-0,8</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0,5</w:t>
            </w:r>
          </w:p>
        </w:tc>
      </w:tr>
    </w:tbl>
    <w:p w:rsidR="009C7345" w:rsidRDefault="009C7345">
      <w:pPr>
        <w:rPr>
          <w:szCs w:val="20"/>
          <w:lang w:val="en-US"/>
        </w:rPr>
      </w:pPr>
    </w:p>
    <w:tbl>
      <w:tblPr>
        <w:tblW w:w="0" w:type="auto"/>
        <w:jc w:val="center"/>
        <w:tblLayout w:type="fixed"/>
        <w:tblCellMar>
          <w:left w:w="0" w:type="dxa"/>
          <w:right w:w="0" w:type="dxa"/>
        </w:tblCellMar>
        <w:tblLook w:val="0000" w:firstRow="0" w:lastRow="0" w:firstColumn="0" w:lastColumn="0" w:noHBand="0" w:noVBand="0"/>
      </w:tblPr>
      <w:tblGrid>
        <w:gridCol w:w="9535"/>
      </w:tblGrid>
      <w:tr w:rsidR="009C7345">
        <w:trPr>
          <w:trHeight w:val="630"/>
          <w:jc w:val="center"/>
        </w:trPr>
        <w:tc>
          <w:tcPr>
            <w:tcW w:w="9535" w:type="dxa"/>
            <w:tcBorders>
              <w:top w:val="nil"/>
              <w:left w:val="nil"/>
              <w:bottom w:val="nil"/>
              <w:right w:val="nil"/>
            </w:tcBorders>
            <w:vAlign w:val="center"/>
          </w:tcPr>
          <w:p w:rsidR="009C7345" w:rsidRDefault="009C7345">
            <w:pPr>
              <w:jc w:val="right"/>
              <w:rPr>
                <w:szCs w:val="20"/>
                <w:lang w:val="en-US"/>
              </w:rPr>
            </w:pPr>
          </w:p>
          <w:p w:rsidR="009C7345" w:rsidRDefault="009C7345">
            <w:pPr>
              <w:jc w:val="right"/>
              <w:rPr>
                <w:szCs w:val="20"/>
                <w:lang w:val="en-US"/>
              </w:rPr>
            </w:pPr>
          </w:p>
          <w:p w:rsidR="009C7345" w:rsidRDefault="009C7345">
            <w:pPr>
              <w:jc w:val="right"/>
              <w:rPr>
                <w:szCs w:val="20"/>
              </w:rPr>
            </w:pPr>
            <w:r>
              <w:rPr>
                <w:szCs w:val="20"/>
              </w:rPr>
              <w:t>Таблица №5</w:t>
            </w:r>
          </w:p>
          <w:p w:rsidR="009C7345" w:rsidRDefault="009C7345">
            <w:pPr>
              <w:jc w:val="center"/>
              <w:rPr>
                <w:szCs w:val="20"/>
              </w:rPr>
            </w:pPr>
            <w:r>
              <w:rPr>
                <w:szCs w:val="20"/>
              </w:rPr>
              <w:fldChar w:fldCharType="begin"/>
            </w:r>
            <w:r>
              <w:rPr>
                <w:szCs w:val="20"/>
              </w:rPr>
              <w:instrText>PRIVATE</w:instrText>
            </w:r>
            <w:r>
              <w:rPr>
                <w:szCs w:val="20"/>
              </w:rPr>
              <w:fldChar w:fldCharType="end"/>
            </w:r>
            <w:r>
              <w:rPr>
                <w:szCs w:val="20"/>
              </w:rPr>
              <w:t>Значения критериальных показателей для распределения строительных организаций по классам кредитоспособности</w:t>
            </w:r>
          </w:p>
        </w:tc>
      </w:tr>
    </w:tbl>
    <w:p w:rsidR="009C7345" w:rsidRDefault="009C7345">
      <w:pPr>
        <w:jc w:val="both"/>
        <w:rPr>
          <w:szCs w:val="20"/>
        </w:rPr>
      </w:pPr>
    </w:p>
    <w:tbl>
      <w:tblPr>
        <w:tblW w:w="0" w:type="auto"/>
        <w:tblInd w:w="60" w:type="dxa"/>
        <w:tblLayout w:type="fixed"/>
        <w:tblCellMar>
          <w:left w:w="60" w:type="dxa"/>
          <w:right w:w="60" w:type="dxa"/>
        </w:tblCellMar>
        <w:tblLook w:val="0000" w:firstRow="0" w:lastRow="0" w:firstColumn="0" w:lastColumn="0" w:noHBand="0" w:noVBand="0"/>
      </w:tblPr>
      <w:tblGrid>
        <w:gridCol w:w="479"/>
        <w:gridCol w:w="3118"/>
        <w:gridCol w:w="1623"/>
        <w:gridCol w:w="1980"/>
        <w:gridCol w:w="1980"/>
      </w:tblGrid>
      <w:tr w:rsidR="009C7345">
        <w:trPr>
          <w:trHeight w:val="27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fldChar w:fldCharType="begin"/>
            </w:r>
            <w:r>
              <w:rPr>
                <w:szCs w:val="20"/>
              </w:rPr>
              <w:instrText>PRIVATE</w:instrText>
            </w:r>
            <w:r>
              <w:rPr>
                <w:szCs w:val="20"/>
              </w:rPr>
              <w:fldChar w:fldCharType="end"/>
            </w:r>
            <w:r>
              <w:rPr>
                <w:szCs w:val="20"/>
              </w:rPr>
              <w:t>№</w:t>
            </w: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Наименование показателя</w:t>
            </w:r>
          </w:p>
        </w:tc>
        <w:tc>
          <w:tcPr>
            <w:tcW w:w="5583" w:type="dxa"/>
            <w:gridSpan w:val="3"/>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Значение показателей по классам</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 класс</w:t>
            </w:r>
          </w:p>
        </w:tc>
        <w:tc>
          <w:tcPr>
            <w:tcW w:w="19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2 класс</w:t>
            </w:r>
          </w:p>
        </w:tc>
        <w:tc>
          <w:tcPr>
            <w:tcW w:w="19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3 класс</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Соотношение заемных и собственных средств</w:t>
            </w: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1,0</w:t>
            </w:r>
          </w:p>
        </w:tc>
        <w:tc>
          <w:tcPr>
            <w:tcW w:w="19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1,0-2,0</w:t>
            </w:r>
          </w:p>
        </w:tc>
        <w:tc>
          <w:tcPr>
            <w:tcW w:w="19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 2,0</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Вероятность банкротства (Z-счет Альтмана)</w:t>
            </w: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&gt;2,7</w:t>
            </w:r>
          </w:p>
        </w:tc>
        <w:tc>
          <w:tcPr>
            <w:tcW w:w="19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1,5-2,7</w:t>
            </w:r>
          </w:p>
        </w:tc>
        <w:tc>
          <w:tcPr>
            <w:tcW w:w="19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1,0</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Общий коэффициент покрытия (ликвидность баланса)</w:t>
            </w: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&gt;0,7</w:t>
            </w:r>
          </w:p>
        </w:tc>
        <w:tc>
          <w:tcPr>
            <w:tcW w:w="19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0,5-0,8</w:t>
            </w:r>
          </w:p>
        </w:tc>
        <w:tc>
          <w:tcPr>
            <w:tcW w:w="198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0,5</w:t>
            </w:r>
          </w:p>
        </w:tc>
      </w:tr>
    </w:tbl>
    <w:p w:rsidR="009C7345" w:rsidRDefault="009C7345">
      <w:pPr>
        <w:rPr>
          <w:szCs w:val="20"/>
          <w:lang w:val="en-US"/>
        </w:rPr>
      </w:pPr>
    </w:p>
    <w:p w:rsidR="009C7345" w:rsidRDefault="009C7345">
      <w:pPr>
        <w:jc w:val="center"/>
        <w:rPr>
          <w:szCs w:val="20"/>
        </w:rPr>
      </w:pPr>
    </w:p>
    <w:p w:rsidR="009C7345" w:rsidRDefault="009C7345">
      <w:pPr>
        <w:rPr>
          <w:szCs w:val="20"/>
        </w:rPr>
      </w:pPr>
    </w:p>
    <w:tbl>
      <w:tblPr>
        <w:tblW w:w="0" w:type="auto"/>
        <w:jc w:val="center"/>
        <w:tblLayout w:type="fixed"/>
        <w:tblCellMar>
          <w:left w:w="0" w:type="dxa"/>
          <w:right w:w="0" w:type="dxa"/>
        </w:tblCellMar>
        <w:tblLook w:val="0000" w:firstRow="0" w:lastRow="0" w:firstColumn="0" w:lastColumn="0" w:noHBand="0" w:noVBand="0"/>
      </w:tblPr>
      <w:tblGrid>
        <w:gridCol w:w="9535"/>
      </w:tblGrid>
      <w:tr w:rsidR="009C7345">
        <w:trPr>
          <w:trHeight w:val="630"/>
          <w:jc w:val="center"/>
        </w:trPr>
        <w:tc>
          <w:tcPr>
            <w:tcW w:w="9535" w:type="dxa"/>
            <w:tcBorders>
              <w:top w:val="nil"/>
              <w:left w:val="nil"/>
              <w:bottom w:val="nil"/>
              <w:right w:val="nil"/>
            </w:tcBorders>
            <w:vAlign w:val="center"/>
          </w:tcPr>
          <w:p w:rsidR="009C7345" w:rsidRDefault="009C7345">
            <w:pPr>
              <w:jc w:val="right"/>
              <w:rPr>
                <w:szCs w:val="20"/>
              </w:rPr>
            </w:pPr>
            <w:r>
              <w:rPr>
                <w:szCs w:val="20"/>
              </w:rPr>
              <w:t>Таблица №6</w:t>
            </w:r>
          </w:p>
          <w:p w:rsidR="009C7345" w:rsidRDefault="009C7345">
            <w:pPr>
              <w:jc w:val="center"/>
              <w:rPr>
                <w:szCs w:val="20"/>
              </w:rPr>
            </w:pPr>
            <w:r>
              <w:rPr>
                <w:szCs w:val="20"/>
              </w:rPr>
              <w:fldChar w:fldCharType="begin"/>
            </w:r>
            <w:r>
              <w:rPr>
                <w:szCs w:val="20"/>
              </w:rPr>
              <w:instrText>PRIVATE</w:instrText>
            </w:r>
            <w:r>
              <w:rPr>
                <w:szCs w:val="20"/>
              </w:rPr>
              <w:fldChar w:fldCharType="end"/>
            </w:r>
            <w:r>
              <w:rPr>
                <w:szCs w:val="20"/>
              </w:rPr>
              <w:t>Значения критериальных показателей для распределения проектных организаций по классам кредитоспособности</w:t>
            </w:r>
          </w:p>
        </w:tc>
      </w:tr>
    </w:tbl>
    <w:p w:rsidR="009C7345" w:rsidRDefault="009C7345">
      <w:pPr>
        <w:jc w:val="both"/>
        <w:rPr>
          <w:szCs w:val="20"/>
        </w:rPr>
      </w:pPr>
    </w:p>
    <w:tbl>
      <w:tblPr>
        <w:tblW w:w="0" w:type="auto"/>
        <w:tblInd w:w="60" w:type="dxa"/>
        <w:tblLayout w:type="fixed"/>
        <w:tblCellMar>
          <w:left w:w="60" w:type="dxa"/>
          <w:right w:w="60" w:type="dxa"/>
        </w:tblCellMar>
        <w:tblLook w:val="0000" w:firstRow="0" w:lastRow="0" w:firstColumn="0" w:lastColumn="0" w:noHBand="0" w:noVBand="0"/>
      </w:tblPr>
      <w:tblGrid>
        <w:gridCol w:w="479"/>
        <w:gridCol w:w="3118"/>
        <w:gridCol w:w="1623"/>
        <w:gridCol w:w="1800"/>
        <w:gridCol w:w="2160"/>
      </w:tblGrid>
      <w:tr w:rsidR="009C7345">
        <w:trPr>
          <w:trHeight w:val="27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fldChar w:fldCharType="begin"/>
            </w:r>
            <w:r>
              <w:rPr>
                <w:szCs w:val="20"/>
              </w:rPr>
              <w:instrText>PRIVATE</w:instrText>
            </w:r>
            <w:r>
              <w:rPr>
                <w:szCs w:val="20"/>
              </w:rPr>
              <w:fldChar w:fldCharType="end"/>
            </w:r>
            <w:r>
              <w:rPr>
                <w:szCs w:val="20"/>
              </w:rPr>
              <w:t>№</w:t>
            </w: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Наименование показателя</w:t>
            </w:r>
          </w:p>
        </w:tc>
        <w:tc>
          <w:tcPr>
            <w:tcW w:w="5583" w:type="dxa"/>
            <w:gridSpan w:val="3"/>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Значение показателей по классам</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 класс</w:t>
            </w:r>
          </w:p>
        </w:tc>
        <w:tc>
          <w:tcPr>
            <w:tcW w:w="180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2 класс</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3 класс</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Соотношение заемных и собственных средств</w:t>
            </w: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0,8</w:t>
            </w:r>
          </w:p>
        </w:tc>
        <w:tc>
          <w:tcPr>
            <w:tcW w:w="180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0,8-1,6</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 1,6</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Вероятность банкротства (Z-счет Альтмана)</w:t>
            </w: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&gt;2,5</w:t>
            </w:r>
          </w:p>
        </w:tc>
        <w:tc>
          <w:tcPr>
            <w:tcW w:w="180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1,1-2,5</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1,1</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Общий коэффициент покрытия (ликвидность баланса)</w:t>
            </w: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&gt;0,8</w:t>
            </w:r>
          </w:p>
        </w:tc>
        <w:tc>
          <w:tcPr>
            <w:tcW w:w="180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0,3-0,8</w:t>
            </w:r>
          </w:p>
        </w:tc>
        <w:tc>
          <w:tcPr>
            <w:tcW w:w="216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0,3</w:t>
            </w:r>
          </w:p>
        </w:tc>
      </w:tr>
    </w:tbl>
    <w:p w:rsidR="009C7345" w:rsidRDefault="009C7345">
      <w:pPr>
        <w:jc w:val="center"/>
        <w:rPr>
          <w:szCs w:val="20"/>
        </w:rPr>
      </w:pPr>
    </w:p>
    <w:tbl>
      <w:tblPr>
        <w:tblW w:w="0" w:type="auto"/>
        <w:jc w:val="center"/>
        <w:tblLayout w:type="fixed"/>
        <w:tblCellMar>
          <w:left w:w="0" w:type="dxa"/>
          <w:right w:w="0" w:type="dxa"/>
        </w:tblCellMar>
        <w:tblLook w:val="0000" w:firstRow="0" w:lastRow="0" w:firstColumn="0" w:lastColumn="0" w:noHBand="0" w:noVBand="0"/>
      </w:tblPr>
      <w:tblGrid>
        <w:gridCol w:w="9535"/>
      </w:tblGrid>
      <w:tr w:rsidR="009C7345">
        <w:trPr>
          <w:trHeight w:val="630"/>
          <w:jc w:val="center"/>
        </w:trPr>
        <w:tc>
          <w:tcPr>
            <w:tcW w:w="9535" w:type="dxa"/>
            <w:tcBorders>
              <w:top w:val="nil"/>
              <w:left w:val="nil"/>
              <w:bottom w:val="nil"/>
              <w:right w:val="nil"/>
            </w:tcBorders>
            <w:vAlign w:val="center"/>
          </w:tcPr>
          <w:p w:rsidR="009C7345" w:rsidRDefault="009C7345">
            <w:pPr>
              <w:jc w:val="right"/>
              <w:rPr>
                <w:szCs w:val="20"/>
              </w:rPr>
            </w:pPr>
            <w:r>
              <w:rPr>
                <w:szCs w:val="20"/>
              </w:rPr>
              <w:t>Таблица №7</w:t>
            </w:r>
          </w:p>
          <w:p w:rsidR="009C7345" w:rsidRDefault="009C7345">
            <w:pPr>
              <w:jc w:val="center"/>
              <w:rPr>
                <w:szCs w:val="20"/>
              </w:rPr>
            </w:pPr>
            <w:r>
              <w:rPr>
                <w:szCs w:val="20"/>
              </w:rPr>
              <w:fldChar w:fldCharType="begin"/>
            </w:r>
            <w:r>
              <w:rPr>
                <w:szCs w:val="20"/>
              </w:rPr>
              <w:instrText>PRIVATE</w:instrText>
            </w:r>
            <w:r>
              <w:rPr>
                <w:szCs w:val="20"/>
              </w:rPr>
              <w:fldChar w:fldCharType="end"/>
            </w:r>
            <w:r>
              <w:rPr>
                <w:szCs w:val="20"/>
              </w:rPr>
              <w:t>Значения критериальных показателей для распределения научных (научное обслуживание) организаций по классам кредитоспособности</w:t>
            </w:r>
          </w:p>
        </w:tc>
      </w:tr>
    </w:tbl>
    <w:p w:rsidR="009C7345" w:rsidRDefault="009C7345">
      <w:pPr>
        <w:jc w:val="center"/>
        <w:rPr>
          <w:szCs w:val="20"/>
        </w:rPr>
      </w:pPr>
    </w:p>
    <w:tbl>
      <w:tblPr>
        <w:tblW w:w="0" w:type="auto"/>
        <w:tblInd w:w="60" w:type="dxa"/>
        <w:tblLayout w:type="fixed"/>
        <w:tblCellMar>
          <w:left w:w="60" w:type="dxa"/>
          <w:right w:w="60" w:type="dxa"/>
        </w:tblCellMar>
        <w:tblLook w:val="0000" w:firstRow="0" w:lastRow="0" w:firstColumn="0" w:lastColumn="0" w:noHBand="0" w:noVBand="0"/>
      </w:tblPr>
      <w:tblGrid>
        <w:gridCol w:w="479"/>
        <w:gridCol w:w="3118"/>
        <w:gridCol w:w="1623"/>
        <w:gridCol w:w="1620"/>
        <w:gridCol w:w="2340"/>
      </w:tblGrid>
      <w:tr w:rsidR="009C7345">
        <w:trPr>
          <w:trHeight w:val="27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napToGrid w:val="0"/>
                <w:szCs w:val="20"/>
              </w:rPr>
              <w:fldChar w:fldCharType="begin"/>
            </w:r>
            <w:r>
              <w:rPr>
                <w:snapToGrid w:val="0"/>
                <w:szCs w:val="20"/>
              </w:rPr>
              <w:instrText>PRIVATE</w:instrText>
            </w:r>
            <w:r>
              <w:rPr>
                <w:snapToGrid w:val="0"/>
                <w:szCs w:val="20"/>
              </w:rPr>
              <w:fldChar w:fldCharType="end"/>
            </w:r>
            <w:r>
              <w:rPr>
                <w:szCs w:val="20"/>
              </w:rPr>
              <w:t>№</w:t>
            </w: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Наименование показателя</w:t>
            </w:r>
          </w:p>
        </w:tc>
        <w:tc>
          <w:tcPr>
            <w:tcW w:w="5583" w:type="dxa"/>
            <w:gridSpan w:val="3"/>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Значение показателей по классам</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 класс</w:t>
            </w:r>
          </w:p>
        </w:tc>
        <w:tc>
          <w:tcPr>
            <w:tcW w:w="162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2 класс</w:t>
            </w:r>
          </w:p>
        </w:tc>
        <w:tc>
          <w:tcPr>
            <w:tcW w:w="234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3 класс</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Соотношение заемных и собственных средств</w:t>
            </w: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0,9</w:t>
            </w:r>
          </w:p>
        </w:tc>
        <w:tc>
          <w:tcPr>
            <w:tcW w:w="162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0,9-1,2</w:t>
            </w:r>
          </w:p>
        </w:tc>
        <w:tc>
          <w:tcPr>
            <w:tcW w:w="234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 1,2</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Вероятность банкротства (Z-счет Альтмана)</w:t>
            </w: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&gt;2,6</w:t>
            </w:r>
          </w:p>
        </w:tc>
        <w:tc>
          <w:tcPr>
            <w:tcW w:w="162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1,2-2,6</w:t>
            </w:r>
          </w:p>
        </w:tc>
        <w:tc>
          <w:tcPr>
            <w:tcW w:w="234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1,2</w:t>
            </w:r>
          </w:p>
        </w:tc>
      </w:tr>
      <w:tr w:rsidR="009C7345">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rPr>
                <w:szCs w:val="20"/>
              </w:rPr>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both"/>
              <w:rPr>
                <w:szCs w:val="20"/>
              </w:rPr>
            </w:pPr>
            <w:r>
              <w:rPr>
                <w:szCs w:val="20"/>
              </w:rPr>
              <w:t>Общий коэффициент покрытия (ликвидность баланса)</w:t>
            </w:r>
          </w:p>
        </w:tc>
        <w:tc>
          <w:tcPr>
            <w:tcW w:w="1623"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&gt;0,9</w:t>
            </w:r>
          </w:p>
        </w:tc>
        <w:tc>
          <w:tcPr>
            <w:tcW w:w="162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0,6-0,9</w:t>
            </w:r>
          </w:p>
        </w:tc>
        <w:tc>
          <w:tcPr>
            <w:tcW w:w="2340" w:type="dxa"/>
            <w:tcBorders>
              <w:top w:val="threeDEmboss" w:sz="6" w:space="0" w:color="000000"/>
              <w:left w:val="threeDEmboss" w:sz="6" w:space="0" w:color="000000"/>
              <w:bottom w:val="threeDEmboss" w:sz="6" w:space="0" w:color="000000"/>
              <w:right w:val="threeDEmboss" w:sz="6" w:space="0" w:color="000000"/>
            </w:tcBorders>
          </w:tcPr>
          <w:p w:rsidR="009C7345" w:rsidRDefault="009C7345">
            <w:pPr>
              <w:jc w:val="center"/>
              <w:rPr>
                <w:szCs w:val="20"/>
              </w:rPr>
            </w:pPr>
            <w:r>
              <w:rPr>
                <w:szCs w:val="20"/>
              </w:rPr>
              <w:t>&lt; 0,6</w:t>
            </w:r>
          </w:p>
        </w:tc>
      </w:tr>
    </w:tbl>
    <w:p w:rsidR="009C7345" w:rsidRDefault="009C7345">
      <w:pPr>
        <w:rPr>
          <w:b/>
          <w:bCs/>
          <w:sz w:val="20"/>
          <w:szCs w:val="20"/>
        </w:rPr>
      </w:pPr>
    </w:p>
    <w:p w:rsidR="009C7345" w:rsidRDefault="009C7345">
      <w:pPr>
        <w:rPr>
          <w:b/>
          <w:bCs/>
          <w:sz w:val="20"/>
          <w:szCs w:val="20"/>
        </w:rPr>
      </w:pPr>
    </w:p>
    <w:p w:rsidR="009C7345" w:rsidRDefault="009C7345">
      <w:pPr>
        <w:rPr>
          <w:b/>
          <w:bCs/>
          <w:sz w:val="20"/>
          <w:szCs w:val="20"/>
        </w:rPr>
      </w:pPr>
    </w:p>
    <w:p w:rsidR="009C7345" w:rsidRDefault="009C7345">
      <w:pPr>
        <w:rPr>
          <w:b/>
          <w:bCs/>
          <w:sz w:val="20"/>
          <w:szCs w:val="20"/>
        </w:rPr>
      </w:pPr>
    </w:p>
    <w:p w:rsidR="009C7345" w:rsidRDefault="009C7345">
      <w:pPr>
        <w:numPr>
          <w:ilvl w:val="0"/>
          <w:numId w:val="4"/>
        </w:numPr>
        <w:jc w:val="center"/>
        <w:rPr>
          <w:b/>
          <w:bCs/>
          <w:szCs w:val="20"/>
        </w:rPr>
      </w:pPr>
      <w:r>
        <w:rPr>
          <w:b/>
          <w:bCs/>
          <w:szCs w:val="20"/>
        </w:rPr>
        <w:t>Предприятие на различных стадиях банкротства</w:t>
      </w:r>
    </w:p>
    <w:p w:rsidR="009C7345" w:rsidRDefault="009C7345">
      <w:pPr>
        <w:jc w:val="both"/>
        <w:rPr>
          <w:b/>
          <w:bCs/>
          <w:szCs w:val="20"/>
        </w:rPr>
      </w:pPr>
    </w:p>
    <w:p w:rsidR="009C7345" w:rsidRDefault="009C7345">
      <w:pPr>
        <w:jc w:val="both"/>
        <w:rPr>
          <w:szCs w:val="20"/>
        </w:rPr>
      </w:pPr>
    </w:p>
    <w:p w:rsidR="009C7345" w:rsidRDefault="009C7345">
      <w:pPr>
        <w:keepNext/>
        <w:framePr w:dropCap="drop" w:lines="3" w:wrap="around" w:vAnchor="text" w:hAnchor="text"/>
        <w:spacing w:line="820" w:lineRule="exact"/>
        <w:ind w:firstLine="360"/>
        <w:jc w:val="both"/>
        <w:textAlignment w:val="baseline"/>
        <w:rPr>
          <w:position w:val="-11"/>
          <w:sz w:val="86"/>
          <w:szCs w:val="20"/>
        </w:rPr>
      </w:pPr>
      <w:r>
        <w:rPr>
          <w:position w:val="-11"/>
          <w:sz w:val="86"/>
          <w:szCs w:val="20"/>
        </w:rPr>
        <w:t>П</w:t>
      </w:r>
    </w:p>
    <w:p w:rsidR="009C7345" w:rsidRDefault="009C7345">
      <w:pPr>
        <w:jc w:val="both"/>
        <w:rPr>
          <w:szCs w:val="20"/>
        </w:rPr>
      </w:pPr>
      <w:r>
        <w:rPr>
          <w:szCs w:val="20"/>
        </w:rPr>
        <w:t>ричиной банкротства российских предприятий в период общего кризиса являются слишком неблагоприятные макроэкономические условия: нарушение традиционных хозяйственных связей, спад производства, резкие, трудно прогнозируемые изменения экономической политики правительства, гиперинфляция, политическая нестабильность, разбалансированность финансового рынка.</w:t>
      </w:r>
    </w:p>
    <w:p w:rsidR="009C7345" w:rsidRDefault="009C7345">
      <w:pPr>
        <w:ind w:firstLine="360"/>
        <w:jc w:val="both"/>
        <w:rPr>
          <w:szCs w:val="20"/>
        </w:rPr>
      </w:pPr>
      <w:r>
        <w:rPr>
          <w:szCs w:val="20"/>
        </w:rPr>
        <w:t>Однако и в случае банкротства по очевидным внешним причинам анализ выявляет также ошибки самих предпринимателей, усугубившие действие неблагоприятных внешних факторов.</w:t>
      </w:r>
    </w:p>
    <w:p w:rsidR="009C7345" w:rsidRDefault="009C7345">
      <w:pPr>
        <w:pStyle w:val="a4"/>
      </w:pPr>
      <w:r>
        <w:t>Ретроспективное исследование предприятия-банкрота, как правило, показывает, что банкротство назревало постепенно, исподволь. Если сегодня предприятие случайно не смогло оплатить своих обязательств, то отдаленной причиной этому может быть не­верный, не отвечающий потенциалу предприятия выбор поставщиков и товаропроводящей сети, нерациональная организация управления. Строгое разделение внешних и внутренних причин банкротства является не простой задачей, но даже всего лишь выявление прошлых ошибок может помочь в достижении наибольшей финансовой устойчивости при различных неблагоприятных внешних обстоятельствах.</w:t>
      </w:r>
    </w:p>
    <w:p w:rsidR="009C7345" w:rsidRDefault="009C7345">
      <w:pPr>
        <w:ind w:firstLine="708"/>
        <w:jc w:val="both"/>
        <w:rPr>
          <w:szCs w:val="20"/>
        </w:rPr>
      </w:pPr>
      <w:r>
        <w:rPr>
          <w:szCs w:val="20"/>
        </w:rPr>
        <w:t>Банкротство зарождается в период финансового здоровья, если последнее не подкреплено постоянной аналитической работой, направленной на выявление и нейтрализацию скрытых негативных тенденций. Методы и масштабы анализа и, в частности, финансового анализа меняются в зависимости от конкретных условий [18].</w:t>
      </w:r>
    </w:p>
    <w:p w:rsidR="009C7345" w:rsidRDefault="009C7345">
      <w:pPr>
        <w:pStyle w:val="a4"/>
      </w:pPr>
      <w:r>
        <w:t>На российских предприятиях система финансового менеджмента находится еще в стадии становления. Неблагоприятные обстоятельства, несогласованные требования налоговых служб, банков, акционеров, вышестоящих организаций оказывают негатив­ное влияние на этот процесс. Руководители предприятий озабочены главным образом вопросами минимизации налогов, сохранением средств от инфляции. Неплатежеспособные предприятия в первую очередь ищут инвесторов. Неполнотой, бессистемностью страдает и финансово-аналитическая работа – обязательный элемент финансового менеджмента.</w:t>
      </w:r>
    </w:p>
    <w:p w:rsidR="009C7345" w:rsidRDefault="009C7345">
      <w:pPr>
        <w:ind w:firstLine="708"/>
        <w:jc w:val="both"/>
        <w:rPr>
          <w:szCs w:val="20"/>
        </w:rPr>
      </w:pPr>
      <w:r>
        <w:rPr>
          <w:b/>
          <w:bCs/>
          <w:szCs w:val="20"/>
        </w:rPr>
        <w:t xml:space="preserve">Скрытая стадия банкротства.  </w:t>
      </w:r>
      <w:r>
        <w:rPr>
          <w:szCs w:val="20"/>
        </w:rPr>
        <w:t xml:space="preserve"> Проведем анализ скрытой стадии банкротства, используя одну из возможных формул “цена предприятия”. На скрытой стадии начинается незаметное, особенно если не налажен специальный учет, снижение “цены” предприятия по причине неблагоприятных тенденций как внутри предприятия, так и вовне. Цена предприятия определяется капитализацией прибыли по формуле:</w:t>
      </w:r>
    </w:p>
    <w:p w:rsidR="009C7345" w:rsidRDefault="009C7345">
      <w:pPr>
        <w:jc w:val="both"/>
        <w:rPr>
          <w:szCs w:val="20"/>
        </w:rPr>
      </w:pPr>
    </w:p>
    <w:p w:rsidR="009C7345" w:rsidRDefault="009C7345">
      <w:pPr>
        <w:jc w:val="center"/>
        <w:rPr>
          <w:szCs w:val="20"/>
          <w:lang w:val="en-US"/>
        </w:rPr>
      </w:pPr>
      <w:r>
        <w:rPr>
          <w:szCs w:val="20"/>
          <w:lang w:val="en-US"/>
        </w:rPr>
        <w:t>V = P * K,</w:t>
      </w:r>
    </w:p>
    <w:p w:rsidR="009C7345" w:rsidRDefault="009C7345">
      <w:pPr>
        <w:jc w:val="both"/>
        <w:rPr>
          <w:szCs w:val="20"/>
        </w:rPr>
      </w:pPr>
      <w:r>
        <w:rPr>
          <w:szCs w:val="20"/>
        </w:rPr>
        <w:t>где Р – ожидаемая прибыль до выплаты налогов, а также процен­тов по займам и дивидендам;</w:t>
      </w:r>
    </w:p>
    <w:p w:rsidR="009C7345" w:rsidRDefault="009C7345">
      <w:pPr>
        <w:jc w:val="both"/>
        <w:rPr>
          <w:szCs w:val="20"/>
        </w:rPr>
      </w:pPr>
      <w:r>
        <w:rPr>
          <w:szCs w:val="20"/>
        </w:rPr>
        <w:t>К – средневзвешенная стоимость пассивов (обязательств) фирмы (средний процент, показывающий проценты и дивиденды, которые необходимо выплачивать в соответствии со сложившимися на рынке условиями за заемный и акционерный капиталы);</w:t>
      </w:r>
    </w:p>
    <w:p w:rsidR="009C7345" w:rsidRDefault="009C7345">
      <w:pPr>
        <w:jc w:val="both"/>
        <w:rPr>
          <w:szCs w:val="20"/>
        </w:rPr>
      </w:pPr>
      <w:r>
        <w:rPr>
          <w:szCs w:val="20"/>
        </w:rPr>
        <w:t>V – ожидаемая цена предприятия.</w:t>
      </w:r>
    </w:p>
    <w:p w:rsidR="009C7345" w:rsidRDefault="009C7345">
      <w:pPr>
        <w:ind w:firstLine="708"/>
        <w:jc w:val="both"/>
        <w:rPr>
          <w:szCs w:val="20"/>
        </w:rPr>
      </w:pPr>
      <w:r>
        <w:rPr>
          <w:szCs w:val="20"/>
        </w:rPr>
        <w:t>Снижение цены предприятия означает снижение его прибыльности либо увеличение средней стоимости обязательств.</w:t>
      </w:r>
    </w:p>
    <w:p w:rsidR="009C7345" w:rsidRDefault="009C7345">
      <w:pPr>
        <w:ind w:firstLine="708"/>
        <w:jc w:val="both"/>
        <w:rPr>
          <w:szCs w:val="20"/>
        </w:rPr>
      </w:pPr>
      <w:r>
        <w:rPr>
          <w:szCs w:val="20"/>
        </w:rPr>
        <w:t>Снижение текущей стоимости предприятия проявится явно в показателях прибыльности и в требованиях банков, акционеров и других вкладчиков средств. Прогноз ожидаемого снижения требует анализа перспектив прибыльности и процентных ставок.</w:t>
      </w:r>
    </w:p>
    <w:p w:rsidR="009C7345" w:rsidRDefault="009C7345">
      <w:pPr>
        <w:ind w:firstLine="708"/>
        <w:jc w:val="both"/>
        <w:rPr>
          <w:szCs w:val="20"/>
        </w:rPr>
      </w:pPr>
      <w:r>
        <w:rPr>
          <w:szCs w:val="20"/>
        </w:rPr>
        <w:t>Целесообразно рассчитывать “цену предприятия” на ближайшую и долгосрочную перспективу.  Причины будущего падения цены предприятия обычно формируются в текущий момент и могут быть в определенной степени предугаданы. Хотя в экономике всегда остается место для непрогнозируемых скачков.</w:t>
      </w:r>
    </w:p>
    <w:p w:rsidR="009C7345" w:rsidRDefault="009C7345">
      <w:pPr>
        <w:pStyle w:val="a4"/>
      </w:pPr>
      <w:r>
        <w:t>Представленный показатель цены не имеет отношения к ценам продаж предприятий. За пределами финансовой отчетности остаются важнейшие элементы потенциала предприятия – кадры, научно-технические заделы, которые должны сыграть роль главных рычагов оздоровления.</w:t>
      </w:r>
    </w:p>
    <w:p w:rsidR="009C7345" w:rsidRDefault="009C7345">
      <w:pPr>
        <w:ind w:firstLine="708"/>
        <w:jc w:val="both"/>
        <w:rPr>
          <w:szCs w:val="20"/>
        </w:rPr>
      </w:pPr>
      <w:r>
        <w:rPr>
          <w:szCs w:val="20"/>
        </w:rPr>
        <w:t>Снижение прибыльности происходит под воздействием различных причин – внутренних и внешних. Значительная часть внутренних причин может быть определена как снижение качества управленческих решений. Значительная часть внешних – как ухудшение условий предпринимательства. В последнем случае надо иметь в виду, что общественное благополучие может потребовать ухудшения условий для некоторых видов предпринимательства.</w:t>
      </w:r>
    </w:p>
    <w:p w:rsidR="009C7345" w:rsidRDefault="009C7345">
      <w:pPr>
        <w:ind w:firstLine="708"/>
        <w:jc w:val="both"/>
        <w:rPr>
          <w:szCs w:val="20"/>
        </w:rPr>
      </w:pPr>
      <w:r>
        <w:rPr>
          <w:szCs w:val="20"/>
        </w:rPr>
        <w:t>Рост процентных ставок и требований вкладчиков также определяется различными факторами, среди которых можно выделить инфляционные ожидания, усиление различных типов риска вложений.</w:t>
      </w:r>
    </w:p>
    <w:p w:rsidR="009C7345" w:rsidRDefault="009C7345">
      <w:pPr>
        <w:pStyle w:val="a4"/>
      </w:pPr>
      <w:r>
        <w:t>Рост цен действует аналогично росту процентных ставок. Во-первых, он формирует определенные инфляционные ожидания, что повышает инфляционную составляющую номинальных процентных ставок и дивидендов. Во-вторых, рост цен на сырье, материалы, комплектующие изделия, обгоняющий рост цен готовой продукции предприятия увеличивает при прочих равных условиях кредиторскую задолженность, а значит может потребовать дополнительного кредитования и такого изменения структуры обязательств предприятия, которое поднимет среднюю стоимость пассивов,  даже при оплате наличными надо иметь в виду стоимость отвлечения средств на текущий счет от прибыльного использования.</w:t>
      </w:r>
    </w:p>
    <w:p w:rsidR="009C7345" w:rsidRDefault="009C7345">
      <w:pPr>
        <w:ind w:firstLine="708"/>
        <w:jc w:val="both"/>
        <w:rPr>
          <w:szCs w:val="20"/>
        </w:rPr>
      </w:pPr>
      <w:r>
        <w:rPr>
          <w:b/>
          <w:bCs/>
          <w:szCs w:val="20"/>
        </w:rPr>
        <w:t xml:space="preserve">Финансовая неустойчивость.  </w:t>
      </w:r>
      <w:r>
        <w:rPr>
          <w:szCs w:val="20"/>
        </w:rPr>
        <w:t xml:space="preserve"> На второй стадии начинаются трудности с наличностью, проявляются некоторые ранние признаки банкротства: резкие изменения в структуре баланса и отчета о финансовых результатах. </w:t>
      </w:r>
    </w:p>
    <w:p w:rsidR="009C7345" w:rsidRDefault="009C7345">
      <w:pPr>
        <w:ind w:firstLine="708"/>
        <w:jc w:val="both"/>
        <w:rPr>
          <w:szCs w:val="20"/>
        </w:rPr>
      </w:pPr>
      <w:r>
        <w:rPr>
          <w:szCs w:val="20"/>
        </w:rPr>
        <w:t>Нежелательными являются резкие изменения любых статей баланса в любом направлении. Однако особую тревогу должны вызвать:</w:t>
      </w:r>
    </w:p>
    <w:p w:rsidR="009C7345" w:rsidRDefault="009C7345">
      <w:pPr>
        <w:ind w:firstLine="708"/>
        <w:jc w:val="both"/>
        <w:rPr>
          <w:szCs w:val="20"/>
        </w:rPr>
      </w:pPr>
      <w:r>
        <w:rPr>
          <w:szCs w:val="20"/>
        </w:rPr>
        <w:t>1) резкое снижение денежных средств на счетах (кстати, и увеличение денежных средств может свидетельствовать о невозможности дальнейших капиталовложений);</w:t>
      </w:r>
    </w:p>
    <w:p w:rsidR="009C7345" w:rsidRDefault="009C7345">
      <w:pPr>
        <w:ind w:firstLine="708"/>
        <w:jc w:val="both"/>
        <w:rPr>
          <w:szCs w:val="20"/>
        </w:rPr>
      </w:pPr>
      <w:r>
        <w:rPr>
          <w:szCs w:val="20"/>
        </w:rPr>
        <w:t>2) увеличение дебиторской задолженности (резкое снижение также говорит о затруднениях со сбытом, если сопровождается ростом запасов готовой продукции);</w:t>
      </w:r>
    </w:p>
    <w:p w:rsidR="009C7345" w:rsidRDefault="009C7345">
      <w:pPr>
        <w:ind w:firstLine="708"/>
        <w:jc w:val="both"/>
        <w:rPr>
          <w:szCs w:val="20"/>
        </w:rPr>
      </w:pPr>
      <w:r>
        <w:rPr>
          <w:szCs w:val="20"/>
        </w:rPr>
        <w:t>3) старение дебиторских счетов;</w:t>
      </w:r>
    </w:p>
    <w:p w:rsidR="009C7345" w:rsidRDefault="009C7345">
      <w:pPr>
        <w:ind w:firstLine="708"/>
        <w:jc w:val="both"/>
        <w:rPr>
          <w:szCs w:val="20"/>
        </w:rPr>
      </w:pPr>
      <w:r>
        <w:rPr>
          <w:szCs w:val="20"/>
        </w:rPr>
        <w:t>4) разбалансирование дебиторской и кредиторской задолженностей;</w:t>
      </w:r>
    </w:p>
    <w:p w:rsidR="009C7345" w:rsidRDefault="009C7345">
      <w:pPr>
        <w:ind w:firstLine="708"/>
        <w:jc w:val="both"/>
        <w:rPr>
          <w:szCs w:val="20"/>
        </w:rPr>
      </w:pPr>
      <w:r>
        <w:rPr>
          <w:szCs w:val="20"/>
        </w:rPr>
        <w:t>5) увеличение кредиторской задолженности (резкое снижение при наличии денег на счетах также говорит о снижении объемов деятельности);</w:t>
      </w:r>
    </w:p>
    <w:p w:rsidR="009C7345" w:rsidRDefault="009C7345">
      <w:pPr>
        <w:ind w:firstLine="708"/>
        <w:jc w:val="both"/>
        <w:rPr>
          <w:szCs w:val="20"/>
        </w:rPr>
      </w:pPr>
      <w:r>
        <w:rPr>
          <w:szCs w:val="20"/>
        </w:rPr>
        <w:t>6) снижение объемов продаж (неблагоприятным может оказаться и резкое увеличение объемов продаж, так как в этом случае банкротство может наступить в результате последующего разбала­нсирования долгов, если последует непродуманное увеличение закупок, капитальных затрат; кроме того, рост объемов продаж может свидетельствовать о сбросе продукции перед ликвидацией предприятия).</w:t>
      </w:r>
    </w:p>
    <w:p w:rsidR="009C7345" w:rsidRDefault="009C7345">
      <w:pPr>
        <w:ind w:firstLine="708"/>
        <w:jc w:val="both"/>
        <w:rPr>
          <w:szCs w:val="20"/>
        </w:rPr>
      </w:pPr>
      <w:r>
        <w:rPr>
          <w:szCs w:val="20"/>
        </w:rPr>
        <w:t>При анализе работы предприятия извне тревогу должны вызвать также:</w:t>
      </w:r>
    </w:p>
    <w:p w:rsidR="009C7345" w:rsidRDefault="009C7345">
      <w:pPr>
        <w:ind w:firstLine="708"/>
        <w:jc w:val="both"/>
        <w:rPr>
          <w:szCs w:val="20"/>
        </w:rPr>
      </w:pPr>
      <w:r>
        <w:rPr>
          <w:szCs w:val="20"/>
        </w:rPr>
        <w:t>1) задержки с предоставлением отчетности (они могут сигнализировать о плохой работе финансовых служб предприятия);</w:t>
      </w:r>
    </w:p>
    <w:p w:rsidR="009C7345" w:rsidRDefault="009C7345">
      <w:pPr>
        <w:ind w:firstLine="708"/>
        <w:jc w:val="both"/>
        <w:rPr>
          <w:szCs w:val="20"/>
        </w:rPr>
      </w:pPr>
      <w:r>
        <w:rPr>
          <w:szCs w:val="20"/>
        </w:rPr>
        <w:t>2) конфликты на предприятии, увольнение кого-либо из руководства, резкое увеличение числа принимаемых решений и т.д.</w:t>
      </w:r>
    </w:p>
    <w:p w:rsidR="009C7345" w:rsidRDefault="009C7345">
      <w:pPr>
        <w:pStyle w:val="a3"/>
        <w:ind w:firstLine="708"/>
      </w:pPr>
      <w:r>
        <w:t>Повышенного внимания требуют и предприятия, испытывающие бурный рост активности. Они могут стать банкротами из-за ошибочных расчетов эффективности, разбалансированности долгов и т.д.  Существуют приемы выбора оптимальной траектории роста и страхования при неизбежных отклонениях от нее. На практике не­обходимо совмещение решения финансовых проблем с процессами стратегического и оперативного управления. Простейшие подходы используют матричные способы определения рыночной ситуации и положения фирмы на рынке.</w:t>
      </w:r>
    </w:p>
    <w:p w:rsidR="009C7345" w:rsidRDefault="009C7345">
      <w:pPr>
        <w:ind w:firstLine="708"/>
        <w:jc w:val="both"/>
        <w:rPr>
          <w:szCs w:val="20"/>
        </w:rPr>
      </w:pPr>
      <w:r>
        <w:rPr>
          <w:szCs w:val="20"/>
        </w:rPr>
        <w:t>Однако страхование от всех возможных рисков невозможно, и хорошо известно, что высокая прибыль в нормальных условиях соседствует с повышенным риском.</w:t>
      </w:r>
    </w:p>
    <w:p w:rsidR="009C7345" w:rsidRDefault="009C7345">
      <w:pPr>
        <w:ind w:firstLine="708"/>
        <w:jc w:val="both"/>
        <w:rPr>
          <w:szCs w:val="20"/>
        </w:rPr>
      </w:pPr>
      <w:r>
        <w:rPr>
          <w:szCs w:val="20"/>
        </w:rPr>
        <w:t>На стадии финансовой неустойчивости руководство часто прибегает к косметическим мерам, например, продолжает выплачивать акционерам высокие дивиденды, увеличивая заемный капитал, продавая часть активов, чтобы снять подозрения вкладчиков и банков.</w:t>
      </w:r>
    </w:p>
    <w:p w:rsidR="009C7345" w:rsidRDefault="009C7345">
      <w:pPr>
        <w:ind w:firstLine="708"/>
        <w:jc w:val="both"/>
        <w:rPr>
          <w:szCs w:val="20"/>
        </w:rPr>
      </w:pPr>
      <w:r>
        <w:rPr>
          <w:szCs w:val="20"/>
        </w:rPr>
        <w:t>При ухудшении ситуации руководители, как показывает опыт, нередко склоняются к авантюрным способам зарабатывания денег, а иногда и к мошенничеству.</w:t>
      </w:r>
    </w:p>
    <w:p w:rsidR="009C7345" w:rsidRDefault="009C7345">
      <w:pPr>
        <w:ind w:firstLine="708"/>
        <w:jc w:val="both"/>
        <w:rPr>
          <w:szCs w:val="20"/>
        </w:rPr>
      </w:pPr>
      <w:r>
        <w:rPr>
          <w:b/>
          <w:bCs/>
          <w:szCs w:val="20"/>
        </w:rPr>
        <w:t>Явное банкротство</w:t>
      </w:r>
      <w:r>
        <w:rPr>
          <w:szCs w:val="20"/>
        </w:rPr>
        <w:t>. Предприятие не может своевременно оплачивать долги, и банкротство становится юридически очевидным.</w:t>
      </w:r>
    </w:p>
    <w:p w:rsidR="009C7345" w:rsidRDefault="009C7345">
      <w:pPr>
        <w:ind w:firstLine="708"/>
        <w:jc w:val="both"/>
        <w:rPr>
          <w:szCs w:val="20"/>
        </w:rPr>
      </w:pPr>
      <w:r>
        <w:rPr>
          <w:szCs w:val="20"/>
        </w:rPr>
        <w:t>Банкротство проявляется как несогласованность денежных потоков (притока и оттока денег). Предприятие может стать банкротом как в условиях отраслевого роста, даже бума, так и в условиях отраслевого торможения и спада. В условиях резкого подъема отрасли возрастает конкуренция, в условиях торможения и спада па­дают темпы роста. Таким образом, каждому отдельному предприятию за темпы своего роста необходимо бороться.</w:t>
      </w:r>
    </w:p>
    <w:p w:rsidR="009C7345" w:rsidRDefault="009C7345">
      <w:pPr>
        <w:pStyle w:val="a3"/>
        <w:ind w:firstLine="708"/>
      </w:pPr>
      <w:r>
        <w:t>Во всех случаях причиной банкротства является неверная оценка руководителями ожидаемых темпов роста их предприятия, под которые заранее находятся источники дополнительного, как правило, кредитного финансирования.</w:t>
      </w:r>
    </w:p>
    <w:p w:rsidR="009C7345" w:rsidRDefault="009C7345">
      <w:pPr>
        <w:ind w:firstLine="708"/>
        <w:jc w:val="both"/>
        <w:rPr>
          <w:szCs w:val="20"/>
        </w:rPr>
      </w:pPr>
      <w:r>
        <w:rPr>
          <w:szCs w:val="20"/>
        </w:rPr>
        <w:t>Объективным выходом в любом случае банкротства является сжатие, если не полное исчезновение предприятия как лишнего в данной отрасли. По возможности осуществляется либо частичное, либо полное перепрофилирование предприятия, что может оказаться  выгодным при достаточных темпах роста других отраслей и  подотраслей экономики.</w:t>
      </w:r>
    </w:p>
    <w:p w:rsidR="009C7345" w:rsidRDefault="009C7345">
      <w:pPr>
        <w:ind w:firstLine="280"/>
        <w:jc w:val="both"/>
        <w:rPr>
          <w:szCs w:val="20"/>
        </w:rPr>
      </w:pPr>
      <w:r>
        <w:rPr>
          <w:szCs w:val="20"/>
        </w:rPr>
        <w:t>В российских условиях недостаточного контроля финансовых и товарных потоков предприятия приобрели специфический опыт ложного банкротства. Они реализуют продукцию через дочерние фирмы таким образом, чтобы основная часть выручки осталась на счетах этих фирм; по подложным контрактам уводят средства в зарубежные банки и т.д. [11].</w:t>
      </w:r>
    </w:p>
    <w:p w:rsidR="009C7345" w:rsidRDefault="009C7345">
      <w:pPr>
        <w:ind w:firstLine="280"/>
        <w:jc w:val="both"/>
        <w:rPr>
          <w:szCs w:val="20"/>
        </w:rPr>
      </w:pPr>
    </w:p>
    <w:p w:rsidR="009C7345" w:rsidRDefault="009C7345">
      <w:pPr>
        <w:numPr>
          <w:ilvl w:val="0"/>
          <w:numId w:val="4"/>
        </w:numPr>
        <w:jc w:val="center"/>
        <w:rPr>
          <w:b/>
          <w:bCs/>
          <w:szCs w:val="20"/>
        </w:rPr>
      </w:pPr>
      <w:r>
        <w:rPr>
          <w:b/>
          <w:bCs/>
          <w:szCs w:val="20"/>
        </w:rPr>
        <w:t>Пути выхода предприятий из кризисного состояния</w:t>
      </w:r>
    </w:p>
    <w:p w:rsidR="009C7345" w:rsidRDefault="009C7345">
      <w:pPr>
        <w:jc w:val="both"/>
        <w:rPr>
          <w:b/>
          <w:bCs/>
          <w:szCs w:val="20"/>
        </w:rPr>
      </w:pPr>
    </w:p>
    <w:p w:rsidR="009C7345" w:rsidRDefault="009C7345">
      <w:pPr>
        <w:keepNext/>
        <w:framePr w:dropCap="drop" w:lines="3" w:wrap="around" w:vAnchor="text" w:hAnchor="text"/>
        <w:spacing w:line="820" w:lineRule="exact"/>
        <w:ind w:firstLine="300"/>
        <w:jc w:val="both"/>
        <w:textAlignment w:val="baseline"/>
        <w:rPr>
          <w:position w:val="-11"/>
          <w:sz w:val="80"/>
          <w:szCs w:val="20"/>
        </w:rPr>
      </w:pPr>
      <w:r>
        <w:rPr>
          <w:position w:val="-11"/>
          <w:sz w:val="80"/>
          <w:szCs w:val="20"/>
        </w:rPr>
        <w:t>К</w:t>
      </w:r>
    </w:p>
    <w:p w:rsidR="009C7345" w:rsidRDefault="009C7345">
      <w:pPr>
        <w:autoSpaceDE w:val="0"/>
        <w:autoSpaceDN w:val="0"/>
        <w:adjustRightInd w:val="0"/>
        <w:jc w:val="both"/>
        <w:rPr>
          <w:szCs w:val="20"/>
        </w:rPr>
      </w:pPr>
      <w:r>
        <w:rPr>
          <w:szCs w:val="20"/>
        </w:rPr>
        <w:t>онкретные пути выхода предприятия из кризисной фи</w:t>
      </w:r>
      <w:r>
        <w:rPr>
          <w:szCs w:val="20"/>
        </w:rPr>
        <w:softHyphen/>
        <w:t>нансовой ситуации зависят от причин его несостоятель</w:t>
      </w:r>
      <w:r>
        <w:rPr>
          <w:szCs w:val="20"/>
        </w:rPr>
        <w:softHyphen/>
        <w:t>ности. Поскольку большинство предприятий разоряется по ви</w:t>
      </w:r>
      <w:r>
        <w:rPr>
          <w:szCs w:val="20"/>
        </w:rPr>
        <w:softHyphen/>
        <w:t>не неэффективной государственной политики, то одним из пу</w:t>
      </w:r>
      <w:r>
        <w:rPr>
          <w:szCs w:val="20"/>
        </w:rPr>
        <w:softHyphen/>
        <w:t>тей финансового оздоровления предприятий должна быть государственная поддержка несостоятельных субъектов хозяй</w:t>
      </w:r>
      <w:r>
        <w:rPr>
          <w:szCs w:val="20"/>
        </w:rPr>
        <w:softHyphen/>
        <w:t>ствования. Но ввиду дефицита государственного бюджета рас</w:t>
      </w:r>
      <w:r>
        <w:rPr>
          <w:szCs w:val="20"/>
        </w:rPr>
        <w:softHyphen/>
        <w:t>считывать на эту помощь могут не все предприятия.</w:t>
      </w:r>
    </w:p>
    <w:p w:rsidR="009C7345" w:rsidRDefault="009C7345">
      <w:pPr>
        <w:autoSpaceDE w:val="0"/>
        <w:autoSpaceDN w:val="0"/>
        <w:adjustRightInd w:val="0"/>
        <w:ind w:firstLine="300"/>
        <w:jc w:val="both"/>
        <w:rPr>
          <w:szCs w:val="20"/>
        </w:rPr>
      </w:pPr>
      <w:r>
        <w:rPr>
          <w:szCs w:val="20"/>
        </w:rPr>
        <w:t>С целью сокращения дефицита собственного оборотного ка</w:t>
      </w:r>
      <w:r>
        <w:rPr>
          <w:szCs w:val="20"/>
        </w:rPr>
        <w:softHyphen/>
        <w:t>питала акционерное предприятие может попытаться пополнить его за счет выпуска и размещения новых акций и. облигаций. Однако при этом надо иметь в виду, что выпуск новых</w:t>
      </w:r>
      <w:r>
        <w:rPr>
          <w:noProof/>
          <w:szCs w:val="20"/>
        </w:rPr>
        <w:t xml:space="preserve"> акций и облигаций  </w:t>
      </w:r>
      <w:r>
        <w:rPr>
          <w:szCs w:val="20"/>
        </w:rPr>
        <w:t>может привести к падению их курса и это тоже может стать причиной банкротства. Поэтому в западных странах часто прибегают к выпуску конвертируемых облигаций с фиксированным процентом дохода и возможностью их обмена на акций  предприятия.</w:t>
      </w:r>
    </w:p>
    <w:p w:rsidR="009C7345" w:rsidRDefault="009C7345">
      <w:pPr>
        <w:autoSpaceDE w:val="0"/>
        <w:autoSpaceDN w:val="0"/>
        <w:adjustRightInd w:val="0"/>
        <w:ind w:firstLine="300"/>
        <w:jc w:val="both"/>
        <w:rPr>
          <w:szCs w:val="20"/>
        </w:rPr>
      </w:pPr>
      <w:r>
        <w:rPr>
          <w:szCs w:val="20"/>
        </w:rPr>
        <w:t>Один из путей предотвращения банкротства акционерных предприятий</w:t>
      </w:r>
      <w:r>
        <w:rPr>
          <w:noProof/>
          <w:szCs w:val="20"/>
        </w:rPr>
        <w:t xml:space="preserve"> -</w:t>
      </w:r>
      <w:r>
        <w:rPr>
          <w:szCs w:val="20"/>
        </w:rPr>
        <w:t xml:space="preserve"> </w:t>
      </w:r>
      <w:r>
        <w:rPr>
          <w:i/>
          <w:iCs/>
          <w:szCs w:val="20"/>
        </w:rPr>
        <w:t>уменьшение или полный отказ от выплаты дивидендов по акциям</w:t>
      </w:r>
      <w:r>
        <w:rPr>
          <w:szCs w:val="20"/>
        </w:rPr>
        <w:t xml:space="preserve"> при условии, что удастся убедить акци</w:t>
      </w:r>
      <w:r>
        <w:rPr>
          <w:szCs w:val="20"/>
        </w:rPr>
        <w:softHyphen/>
        <w:t>онеров в реальности программы финансового оздоровления и повышения дивидендных выплат в будущем.</w:t>
      </w:r>
    </w:p>
    <w:p w:rsidR="009C7345" w:rsidRDefault="009C7345">
      <w:pPr>
        <w:autoSpaceDE w:val="0"/>
        <w:autoSpaceDN w:val="0"/>
        <w:adjustRightInd w:val="0"/>
        <w:ind w:firstLine="260"/>
        <w:jc w:val="both"/>
        <w:rPr>
          <w:noProof/>
          <w:szCs w:val="20"/>
        </w:rPr>
      </w:pPr>
      <w:r>
        <w:rPr>
          <w:i/>
          <w:iCs/>
          <w:szCs w:val="20"/>
        </w:rPr>
        <w:t>Важным источником финансового оздоровления пред</w:t>
      </w:r>
      <w:r>
        <w:rPr>
          <w:i/>
          <w:iCs/>
          <w:szCs w:val="20"/>
        </w:rPr>
        <w:softHyphen/>
        <w:t>приятия</w:t>
      </w:r>
      <w:r>
        <w:rPr>
          <w:szCs w:val="20"/>
        </w:rPr>
        <w:t xml:space="preserve"> является факторинг, т.е. уступка банку или факто</w:t>
      </w:r>
      <w:r>
        <w:rPr>
          <w:szCs w:val="20"/>
        </w:rPr>
        <w:softHyphen/>
        <w:t>ринговой компании права на востребование дебиторской задол</w:t>
      </w:r>
      <w:r>
        <w:rPr>
          <w:szCs w:val="20"/>
        </w:rPr>
        <w:softHyphen/>
        <w:t>женности, или договор-цессия, по которому предприятие усту</w:t>
      </w:r>
      <w:r>
        <w:rPr>
          <w:szCs w:val="20"/>
        </w:rPr>
        <w:softHyphen/>
        <w:t>пает свое требование к дебиторам банку в качестве обеспече</w:t>
      </w:r>
      <w:r>
        <w:rPr>
          <w:szCs w:val="20"/>
        </w:rPr>
        <w:softHyphen/>
        <w:t>ния возврата кредита.</w:t>
      </w:r>
      <w:r>
        <w:rPr>
          <w:noProof/>
          <w:szCs w:val="20"/>
        </w:rPr>
        <w:t xml:space="preserve">                                       </w:t>
      </w:r>
    </w:p>
    <w:p w:rsidR="009C7345" w:rsidRDefault="009C7345">
      <w:pPr>
        <w:autoSpaceDE w:val="0"/>
        <w:autoSpaceDN w:val="0"/>
        <w:adjustRightInd w:val="0"/>
        <w:ind w:firstLine="260"/>
        <w:jc w:val="both"/>
        <w:rPr>
          <w:szCs w:val="20"/>
        </w:rPr>
      </w:pPr>
      <w:r>
        <w:rPr>
          <w:i/>
          <w:iCs/>
          <w:szCs w:val="20"/>
        </w:rPr>
        <w:t>Одним из эффективных методов обновления материально-технической базы предприятия является лизинг,</w:t>
      </w:r>
      <w:r>
        <w:rPr>
          <w:szCs w:val="20"/>
        </w:rPr>
        <w:t xml:space="preserve"> кото</w:t>
      </w:r>
      <w:r>
        <w:rPr>
          <w:szCs w:val="20"/>
        </w:rPr>
        <w:softHyphen/>
        <w:t>рый не требует полной единовременной оплаты арендуемого имущества и служит одним из видов инвестирования. Исполь</w:t>
      </w:r>
      <w:r>
        <w:rPr>
          <w:szCs w:val="20"/>
        </w:rPr>
        <w:softHyphen/>
        <w:t>зование ускоренной амортизации по лизинговым операциям позволяет оперативно обновлять оборудование и вести техни</w:t>
      </w:r>
      <w:r>
        <w:rPr>
          <w:szCs w:val="20"/>
        </w:rPr>
        <w:softHyphen/>
        <w:t>ческое перевооружение производства.</w:t>
      </w:r>
    </w:p>
    <w:p w:rsidR="009C7345" w:rsidRDefault="009C7345">
      <w:pPr>
        <w:autoSpaceDE w:val="0"/>
        <w:autoSpaceDN w:val="0"/>
        <w:adjustRightInd w:val="0"/>
        <w:ind w:firstLine="280"/>
        <w:jc w:val="both"/>
        <w:rPr>
          <w:szCs w:val="20"/>
        </w:rPr>
      </w:pPr>
      <w:r>
        <w:rPr>
          <w:i/>
          <w:iCs/>
          <w:szCs w:val="20"/>
        </w:rPr>
        <w:t>Привлечение кредитов под прибыльные проекты,</w:t>
      </w:r>
      <w:r>
        <w:rPr>
          <w:szCs w:val="20"/>
        </w:rPr>
        <w:t xml:space="preserve"> способ</w:t>
      </w:r>
      <w:r>
        <w:rPr>
          <w:szCs w:val="20"/>
        </w:rPr>
        <w:softHyphen/>
        <w:t>ные принести предприятию высокий доход, также является од</w:t>
      </w:r>
      <w:r>
        <w:rPr>
          <w:szCs w:val="20"/>
        </w:rPr>
        <w:softHyphen/>
        <w:t>ним из резервов финансового оздоровления предприятия. Это</w:t>
      </w:r>
      <w:r>
        <w:rPr>
          <w:szCs w:val="20"/>
        </w:rPr>
        <w:softHyphen/>
        <w:t>му же способствует и диверсификация производства по основ</w:t>
      </w:r>
      <w:r>
        <w:rPr>
          <w:szCs w:val="20"/>
        </w:rPr>
        <w:softHyphen/>
        <w:t>ным направлениям хозяйственной деятельности, когда вынуж</w:t>
      </w:r>
      <w:r>
        <w:rPr>
          <w:szCs w:val="20"/>
        </w:rPr>
        <w:softHyphen/>
        <w:t>денные потери по одним направлениям покрываются прибылью от других.</w:t>
      </w:r>
    </w:p>
    <w:p w:rsidR="009C7345" w:rsidRDefault="009C7345">
      <w:pPr>
        <w:autoSpaceDE w:val="0"/>
        <w:autoSpaceDN w:val="0"/>
        <w:adjustRightInd w:val="0"/>
        <w:ind w:firstLine="260"/>
        <w:jc w:val="both"/>
        <w:rPr>
          <w:szCs w:val="20"/>
        </w:rPr>
      </w:pPr>
      <w:r>
        <w:rPr>
          <w:i/>
          <w:iCs/>
          <w:szCs w:val="20"/>
        </w:rPr>
        <w:t>Уменьшить дефицит собственного капитала можно за счет ускорения его оборачиваемости</w:t>
      </w:r>
      <w:r>
        <w:rPr>
          <w:szCs w:val="20"/>
        </w:rPr>
        <w:t xml:space="preserve"> путем сокращения сро</w:t>
      </w:r>
      <w:r>
        <w:rPr>
          <w:szCs w:val="20"/>
        </w:rPr>
        <w:softHyphen/>
        <w:t>ков  строительства, производственно-коммерческого цикла, сверхнормативных остатков запасов, незавершенного про</w:t>
      </w:r>
      <w:r>
        <w:rPr>
          <w:szCs w:val="20"/>
        </w:rPr>
        <w:softHyphen/>
        <w:t>изводства и т.д.</w:t>
      </w:r>
    </w:p>
    <w:p w:rsidR="009C7345" w:rsidRDefault="009C7345">
      <w:pPr>
        <w:autoSpaceDE w:val="0"/>
        <w:autoSpaceDN w:val="0"/>
        <w:adjustRightInd w:val="0"/>
        <w:ind w:firstLine="260"/>
        <w:jc w:val="both"/>
        <w:rPr>
          <w:szCs w:val="20"/>
        </w:rPr>
      </w:pPr>
      <w:r>
        <w:rPr>
          <w:i/>
          <w:iCs/>
          <w:szCs w:val="20"/>
        </w:rPr>
        <w:t>Сокращение расходов на содержание объектов жилсоцкультбыта</w:t>
      </w:r>
      <w:r>
        <w:rPr>
          <w:szCs w:val="20"/>
        </w:rPr>
        <w:t xml:space="preserve"> путем передачи их в муниципальную собствен</w:t>
      </w:r>
      <w:r>
        <w:rPr>
          <w:szCs w:val="20"/>
        </w:rPr>
        <w:softHyphen/>
        <w:t>ность также способствует приливу капитала в основную дея</w:t>
      </w:r>
      <w:r>
        <w:rPr>
          <w:szCs w:val="20"/>
        </w:rPr>
        <w:softHyphen/>
        <w:t>тельность.</w:t>
      </w:r>
    </w:p>
    <w:p w:rsidR="009C7345" w:rsidRDefault="009C7345">
      <w:pPr>
        <w:autoSpaceDE w:val="0"/>
        <w:autoSpaceDN w:val="0"/>
        <w:adjustRightInd w:val="0"/>
        <w:ind w:firstLine="260"/>
        <w:jc w:val="both"/>
        <w:rPr>
          <w:szCs w:val="20"/>
        </w:rPr>
      </w:pPr>
      <w:r>
        <w:rPr>
          <w:szCs w:val="20"/>
        </w:rPr>
        <w:t xml:space="preserve">С целью сокращения расходов и повышения эффективности основного производства в отдельных случаях целесообразно </w:t>
      </w:r>
      <w:r>
        <w:rPr>
          <w:i/>
          <w:iCs/>
          <w:szCs w:val="20"/>
        </w:rPr>
        <w:t>отказаться от некоторых видов деятельности,</w:t>
      </w:r>
      <w:r>
        <w:rPr>
          <w:szCs w:val="20"/>
        </w:rPr>
        <w:t xml:space="preserve"> обслужива</w:t>
      </w:r>
      <w:r>
        <w:rPr>
          <w:szCs w:val="20"/>
        </w:rPr>
        <w:softHyphen/>
        <w:t>ющих основное производство (строительство, ремонт, транспорт и т.п.) и перейти к услугам специализированных органи</w:t>
      </w:r>
      <w:r>
        <w:rPr>
          <w:szCs w:val="20"/>
        </w:rPr>
        <w:softHyphen/>
        <w:t>заций.</w:t>
      </w:r>
    </w:p>
    <w:p w:rsidR="009C7345" w:rsidRDefault="009C7345">
      <w:pPr>
        <w:autoSpaceDE w:val="0"/>
        <w:autoSpaceDN w:val="0"/>
        <w:adjustRightInd w:val="0"/>
        <w:ind w:firstLine="300"/>
        <w:jc w:val="both"/>
        <w:rPr>
          <w:szCs w:val="20"/>
        </w:rPr>
      </w:pPr>
      <w:r>
        <w:rPr>
          <w:szCs w:val="20"/>
        </w:rPr>
        <w:t xml:space="preserve">Если предприятие получает прибыль и является при этом неплатежеспособным, нужно проанализировать </w:t>
      </w:r>
      <w:r>
        <w:rPr>
          <w:i/>
          <w:iCs/>
          <w:szCs w:val="20"/>
        </w:rPr>
        <w:t>использование прибыли.</w:t>
      </w:r>
      <w:r>
        <w:rPr>
          <w:szCs w:val="20"/>
        </w:rPr>
        <w:t xml:space="preserve"> При наличии значительных отчислений в фонд пот</w:t>
      </w:r>
      <w:r>
        <w:rPr>
          <w:szCs w:val="20"/>
        </w:rPr>
        <w:softHyphen/>
        <w:t>ребления эту часть прибыли в условиях неплатежеспособности предприятия можно рассматривать как потенциальный резерв пополнения собственных оборотных средств предприятия.</w:t>
      </w:r>
    </w:p>
    <w:p w:rsidR="009C7345" w:rsidRDefault="009C7345">
      <w:pPr>
        <w:autoSpaceDE w:val="0"/>
        <w:autoSpaceDN w:val="0"/>
        <w:adjustRightInd w:val="0"/>
        <w:ind w:firstLine="300"/>
        <w:jc w:val="both"/>
        <w:rPr>
          <w:szCs w:val="20"/>
        </w:rPr>
      </w:pPr>
      <w:r>
        <w:rPr>
          <w:szCs w:val="20"/>
        </w:rPr>
        <w:t>Большую помощь в выявлении резервов улучшения финан</w:t>
      </w:r>
      <w:r>
        <w:rPr>
          <w:szCs w:val="20"/>
        </w:rPr>
        <w:softHyphen/>
        <w:t xml:space="preserve">сового состояния предприятия может оказать </w:t>
      </w:r>
      <w:r>
        <w:rPr>
          <w:i/>
          <w:iCs/>
          <w:szCs w:val="20"/>
        </w:rPr>
        <w:t>маркетинговый анализ</w:t>
      </w:r>
      <w:r>
        <w:rPr>
          <w:szCs w:val="20"/>
        </w:rPr>
        <w:t xml:space="preserve"> по изучению спроса и предложения, рынков сбыта и формирования на этой основе оптимального ассортимента и структуры производства продукции.</w:t>
      </w:r>
    </w:p>
    <w:p w:rsidR="009C7345" w:rsidRDefault="009C7345">
      <w:pPr>
        <w:autoSpaceDE w:val="0"/>
        <w:autoSpaceDN w:val="0"/>
        <w:adjustRightInd w:val="0"/>
        <w:ind w:firstLine="300"/>
        <w:jc w:val="both"/>
        <w:rPr>
          <w:szCs w:val="20"/>
        </w:rPr>
      </w:pPr>
      <w:r>
        <w:rPr>
          <w:szCs w:val="20"/>
        </w:rPr>
        <w:t xml:space="preserve">Одним из основных и наиболее радикальных направлений финансового оздоровления предприятия является </w:t>
      </w:r>
      <w:r>
        <w:rPr>
          <w:i/>
          <w:iCs/>
          <w:szCs w:val="20"/>
        </w:rPr>
        <w:t>поиск внут</w:t>
      </w:r>
      <w:r>
        <w:rPr>
          <w:i/>
          <w:iCs/>
          <w:szCs w:val="20"/>
        </w:rPr>
        <w:softHyphen/>
        <w:t>ренних резервов по увеличению прибыльности производства и достижению безубыточной работы</w:t>
      </w:r>
      <w:r>
        <w:rPr>
          <w:szCs w:val="20"/>
        </w:rPr>
        <w:t xml:space="preserve"> за счет более полного использования производственной мощности предприятия, по</w:t>
      </w:r>
      <w:r>
        <w:rPr>
          <w:szCs w:val="20"/>
        </w:rPr>
        <w:softHyphen/>
        <w:t>вышения качества и конкурентоспособности продукции, сни</w:t>
      </w:r>
      <w:r>
        <w:rPr>
          <w:szCs w:val="20"/>
        </w:rPr>
        <w:softHyphen/>
        <w:t>жения ее себестоимости, рационального использования мате</w:t>
      </w:r>
      <w:r>
        <w:rPr>
          <w:szCs w:val="20"/>
        </w:rPr>
        <w:softHyphen/>
        <w:t>риальных, трудовых и финансовых ресурсов, сокращения не</w:t>
      </w:r>
      <w:r>
        <w:rPr>
          <w:szCs w:val="20"/>
        </w:rPr>
        <w:softHyphen/>
        <w:t>производительных расходов и потерь.</w:t>
      </w:r>
    </w:p>
    <w:p w:rsidR="009C7345" w:rsidRDefault="009C7345">
      <w:pPr>
        <w:autoSpaceDE w:val="0"/>
        <w:autoSpaceDN w:val="0"/>
        <w:adjustRightInd w:val="0"/>
        <w:ind w:firstLine="300"/>
        <w:jc w:val="both"/>
        <w:rPr>
          <w:szCs w:val="20"/>
        </w:rPr>
      </w:pPr>
      <w:r>
        <w:rPr>
          <w:szCs w:val="20"/>
        </w:rPr>
        <w:t>Основное внимание при этом необходимо уделить вопросам ресурсосбережения: внедрения прогрессивных норм, нормати</w:t>
      </w:r>
      <w:r>
        <w:rPr>
          <w:szCs w:val="20"/>
        </w:rPr>
        <w:softHyphen/>
        <w:t>вов и ресурсосберегающих технологий, использования вторич</w:t>
      </w:r>
      <w:r>
        <w:rPr>
          <w:szCs w:val="20"/>
        </w:rPr>
        <w:softHyphen/>
        <w:t>ного сырья, организации действенного учета и контроля за ис</w:t>
      </w:r>
      <w:r>
        <w:rPr>
          <w:szCs w:val="20"/>
        </w:rPr>
        <w:softHyphen/>
        <w:t>пользованием ресурсов, изучения и внедрения передового опы</w:t>
      </w:r>
      <w:r>
        <w:rPr>
          <w:szCs w:val="20"/>
        </w:rPr>
        <w:softHyphen/>
        <w:t>та в осуществлении режима экономии, материального и морального стимулирования работников за экономию ресурсов и сокращение непроизводительных расходов и потерь.</w:t>
      </w:r>
    </w:p>
    <w:p w:rsidR="009C7345" w:rsidRDefault="009C7345">
      <w:pPr>
        <w:autoSpaceDE w:val="0"/>
        <w:autoSpaceDN w:val="0"/>
        <w:adjustRightInd w:val="0"/>
        <w:ind w:firstLine="300"/>
        <w:jc w:val="both"/>
        <w:rPr>
          <w:szCs w:val="20"/>
        </w:rPr>
      </w:pPr>
      <w:r>
        <w:rPr>
          <w:szCs w:val="20"/>
        </w:rPr>
        <w:t>Для систематизированного выявления и обобщения всех ви</w:t>
      </w:r>
      <w:r>
        <w:rPr>
          <w:szCs w:val="20"/>
        </w:rPr>
        <w:softHyphen/>
        <w:t xml:space="preserve">дов потерь на каждом предприятии </w:t>
      </w:r>
      <w:r>
        <w:rPr>
          <w:i/>
          <w:iCs/>
          <w:szCs w:val="20"/>
        </w:rPr>
        <w:t>целесообразно вести спе</w:t>
      </w:r>
      <w:r>
        <w:rPr>
          <w:i/>
          <w:iCs/>
          <w:szCs w:val="20"/>
        </w:rPr>
        <w:softHyphen/>
        <w:t>циальный реестр потерь</w:t>
      </w:r>
      <w:r>
        <w:rPr>
          <w:szCs w:val="20"/>
        </w:rPr>
        <w:t xml:space="preserve"> с классификацией их по определен</w:t>
      </w:r>
      <w:r>
        <w:rPr>
          <w:szCs w:val="20"/>
        </w:rPr>
        <w:softHyphen/>
        <w:t>ным группам:</w:t>
      </w:r>
    </w:p>
    <w:p w:rsidR="009C7345" w:rsidRDefault="009C7345">
      <w:pPr>
        <w:autoSpaceDE w:val="0"/>
        <w:autoSpaceDN w:val="0"/>
        <w:adjustRightInd w:val="0"/>
        <w:ind w:left="300"/>
        <w:jc w:val="both"/>
        <w:rPr>
          <w:szCs w:val="20"/>
        </w:rPr>
      </w:pPr>
      <w:r>
        <w:rPr>
          <w:szCs w:val="20"/>
        </w:rPr>
        <w:t>а) от брака;</w:t>
      </w:r>
    </w:p>
    <w:p w:rsidR="009C7345" w:rsidRDefault="009C7345">
      <w:pPr>
        <w:autoSpaceDE w:val="0"/>
        <w:autoSpaceDN w:val="0"/>
        <w:adjustRightInd w:val="0"/>
        <w:ind w:left="300"/>
        <w:jc w:val="both"/>
        <w:rPr>
          <w:szCs w:val="20"/>
        </w:rPr>
      </w:pPr>
      <w:r>
        <w:rPr>
          <w:szCs w:val="20"/>
        </w:rPr>
        <w:t>б) по производствам, не давшим продукции;</w:t>
      </w:r>
    </w:p>
    <w:p w:rsidR="009C7345" w:rsidRDefault="009C7345">
      <w:pPr>
        <w:autoSpaceDE w:val="0"/>
        <w:autoSpaceDN w:val="0"/>
        <w:adjustRightInd w:val="0"/>
        <w:ind w:left="300"/>
        <w:jc w:val="both"/>
        <w:rPr>
          <w:szCs w:val="20"/>
        </w:rPr>
      </w:pPr>
      <w:r>
        <w:rPr>
          <w:szCs w:val="20"/>
        </w:rPr>
        <w:t>в) от снижения качества продукции;</w:t>
      </w:r>
    </w:p>
    <w:p w:rsidR="009C7345" w:rsidRDefault="009C7345">
      <w:pPr>
        <w:autoSpaceDE w:val="0"/>
        <w:autoSpaceDN w:val="0"/>
        <w:adjustRightInd w:val="0"/>
        <w:ind w:left="300"/>
        <w:jc w:val="both"/>
        <w:rPr>
          <w:szCs w:val="20"/>
        </w:rPr>
      </w:pPr>
      <w:r>
        <w:rPr>
          <w:szCs w:val="20"/>
        </w:rPr>
        <w:t>г) от невостребованной продукции;</w:t>
      </w:r>
    </w:p>
    <w:p w:rsidR="009C7345" w:rsidRDefault="009C7345">
      <w:pPr>
        <w:autoSpaceDE w:val="0"/>
        <w:autoSpaceDN w:val="0"/>
        <w:adjustRightInd w:val="0"/>
        <w:ind w:left="300"/>
        <w:jc w:val="both"/>
        <w:rPr>
          <w:szCs w:val="20"/>
        </w:rPr>
      </w:pPr>
      <w:r>
        <w:rPr>
          <w:szCs w:val="20"/>
        </w:rPr>
        <w:t>д) от утраты выгодных заказчиков, выгодных рынков сбыта;</w:t>
      </w:r>
    </w:p>
    <w:p w:rsidR="009C7345" w:rsidRDefault="009C7345">
      <w:pPr>
        <w:autoSpaceDE w:val="0"/>
        <w:autoSpaceDN w:val="0"/>
        <w:adjustRightInd w:val="0"/>
        <w:ind w:left="300"/>
        <w:jc w:val="both"/>
        <w:rPr>
          <w:szCs w:val="20"/>
        </w:rPr>
      </w:pPr>
      <w:r>
        <w:rPr>
          <w:szCs w:val="20"/>
        </w:rPr>
        <w:t>е) от неполного использования производственной мощности предприятия;</w:t>
      </w:r>
    </w:p>
    <w:p w:rsidR="009C7345" w:rsidRDefault="009C7345">
      <w:pPr>
        <w:autoSpaceDE w:val="0"/>
        <w:autoSpaceDN w:val="0"/>
        <w:adjustRightInd w:val="0"/>
        <w:ind w:left="300"/>
        <w:jc w:val="both"/>
        <w:rPr>
          <w:szCs w:val="20"/>
        </w:rPr>
      </w:pPr>
      <w:r>
        <w:rPr>
          <w:szCs w:val="20"/>
        </w:rPr>
        <w:t>ж) от простоев рабочей силы, средств труда, предметов тру</w:t>
      </w:r>
      <w:r>
        <w:rPr>
          <w:szCs w:val="20"/>
        </w:rPr>
        <w:softHyphen/>
        <w:t>да и денежных ресурсов;</w:t>
      </w:r>
    </w:p>
    <w:p w:rsidR="009C7345" w:rsidRDefault="009C7345">
      <w:pPr>
        <w:autoSpaceDE w:val="0"/>
        <w:autoSpaceDN w:val="0"/>
        <w:adjustRightInd w:val="0"/>
        <w:ind w:left="300"/>
        <w:jc w:val="both"/>
        <w:rPr>
          <w:szCs w:val="20"/>
        </w:rPr>
      </w:pPr>
      <w:r>
        <w:rPr>
          <w:szCs w:val="20"/>
        </w:rPr>
        <w:t>з) от перерасхода ресурсов на единицу продукции по сравне</w:t>
      </w:r>
      <w:r>
        <w:rPr>
          <w:szCs w:val="20"/>
        </w:rPr>
        <w:softHyphen/>
        <w:t>нию с установленными нормами;</w:t>
      </w:r>
    </w:p>
    <w:p w:rsidR="009C7345" w:rsidRDefault="009C7345">
      <w:pPr>
        <w:autoSpaceDE w:val="0"/>
        <w:autoSpaceDN w:val="0"/>
        <w:adjustRightInd w:val="0"/>
        <w:ind w:left="300"/>
        <w:jc w:val="both"/>
        <w:rPr>
          <w:szCs w:val="20"/>
        </w:rPr>
      </w:pPr>
      <w:r>
        <w:rPr>
          <w:szCs w:val="20"/>
        </w:rPr>
        <w:t>и) от порчи и недостачи материалов и готовой продукции;</w:t>
      </w:r>
    </w:p>
    <w:p w:rsidR="009C7345" w:rsidRDefault="009C7345">
      <w:pPr>
        <w:autoSpaceDE w:val="0"/>
        <w:autoSpaceDN w:val="0"/>
        <w:adjustRightInd w:val="0"/>
        <w:ind w:left="300"/>
        <w:jc w:val="both"/>
        <w:rPr>
          <w:szCs w:val="20"/>
        </w:rPr>
      </w:pPr>
      <w:r>
        <w:rPr>
          <w:szCs w:val="20"/>
        </w:rPr>
        <w:t>к) от списания не полностью амортизированных основных средств;</w:t>
      </w:r>
    </w:p>
    <w:p w:rsidR="009C7345" w:rsidRDefault="009C7345">
      <w:pPr>
        <w:autoSpaceDE w:val="0"/>
        <w:autoSpaceDN w:val="0"/>
        <w:adjustRightInd w:val="0"/>
        <w:ind w:left="300"/>
        <w:jc w:val="both"/>
        <w:rPr>
          <w:szCs w:val="20"/>
        </w:rPr>
      </w:pPr>
      <w:r>
        <w:rPr>
          <w:szCs w:val="20"/>
        </w:rPr>
        <w:t>л) от уплаты штрафных санкций за нарушение договорной дисциплины;</w:t>
      </w:r>
    </w:p>
    <w:p w:rsidR="009C7345" w:rsidRDefault="009C7345">
      <w:pPr>
        <w:autoSpaceDE w:val="0"/>
        <w:autoSpaceDN w:val="0"/>
        <w:adjustRightInd w:val="0"/>
        <w:ind w:left="300"/>
        <w:jc w:val="both"/>
        <w:rPr>
          <w:szCs w:val="20"/>
        </w:rPr>
      </w:pPr>
      <w:r>
        <w:rPr>
          <w:szCs w:val="20"/>
        </w:rPr>
        <w:t>м) от списания невостребованной дебиторской задолженности;</w:t>
      </w:r>
    </w:p>
    <w:p w:rsidR="009C7345" w:rsidRDefault="009C7345">
      <w:pPr>
        <w:autoSpaceDE w:val="0"/>
        <w:autoSpaceDN w:val="0"/>
        <w:adjustRightInd w:val="0"/>
        <w:ind w:left="300"/>
        <w:jc w:val="both"/>
        <w:rPr>
          <w:szCs w:val="20"/>
        </w:rPr>
      </w:pPr>
      <w:r>
        <w:rPr>
          <w:szCs w:val="20"/>
        </w:rPr>
        <w:t>н) от просроченной дебиторской задолженности;</w:t>
      </w:r>
    </w:p>
    <w:p w:rsidR="009C7345" w:rsidRDefault="009C7345">
      <w:pPr>
        <w:autoSpaceDE w:val="0"/>
        <w:autoSpaceDN w:val="0"/>
        <w:adjustRightInd w:val="0"/>
        <w:ind w:left="300"/>
        <w:jc w:val="both"/>
        <w:rPr>
          <w:szCs w:val="20"/>
        </w:rPr>
      </w:pPr>
      <w:r>
        <w:rPr>
          <w:szCs w:val="20"/>
        </w:rPr>
        <w:t>о) от привлечения невыгодных источников финансирования;</w:t>
      </w:r>
    </w:p>
    <w:p w:rsidR="009C7345" w:rsidRDefault="009C7345">
      <w:pPr>
        <w:autoSpaceDE w:val="0"/>
        <w:autoSpaceDN w:val="0"/>
        <w:adjustRightInd w:val="0"/>
        <w:ind w:left="300"/>
        <w:jc w:val="both"/>
        <w:rPr>
          <w:szCs w:val="20"/>
        </w:rPr>
      </w:pPr>
      <w:r>
        <w:rPr>
          <w:szCs w:val="20"/>
        </w:rPr>
        <w:t>п) от несвоевременного ввода в действие объектов капиталь</w:t>
      </w:r>
      <w:r>
        <w:rPr>
          <w:szCs w:val="20"/>
        </w:rPr>
        <w:softHyphen/>
        <w:t>ного строительства;</w:t>
      </w:r>
    </w:p>
    <w:p w:rsidR="009C7345" w:rsidRDefault="009C7345">
      <w:pPr>
        <w:autoSpaceDE w:val="0"/>
        <w:autoSpaceDN w:val="0"/>
        <w:adjustRightInd w:val="0"/>
        <w:ind w:left="300"/>
        <w:jc w:val="both"/>
        <w:rPr>
          <w:szCs w:val="20"/>
        </w:rPr>
      </w:pPr>
      <w:r>
        <w:rPr>
          <w:szCs w:val="20"/>
        </w:rPr>
        <w:t xml:space="preserve">р) от стихийных бедствий и т.д. </w:t>
      </w:r>
    </w:p>
    <w:p w:rsidR="009C7345" w:rsidRDefault="009C7345">
      <w:pPr>
        <w:autoSpaceDE w:val="0"/>
        <w:autoSpaceDN w:val="0"/>
        <w:adjustRightInd w:val="0"/>
        <w:ind w:firstLine="280"/>
        <w:jc w:val="both"/>
        <w:rPr>
          <w:szCs w:val="20"/>
        </w:rPr>
      </w:pPr>
      <w:r>
        <w:rPr>
          <w:szCs w:val="20"/>
        </w:rPr>
        <w:t>Анализ динамики этих потерь и разработка мероприятий по их устранению позволят значительно улучшить финансовое состояние субъекта хозяйствования.</w:t>
      </w:r>
    </w:p>
    <w:p w:rsidR="009C7345" w:rsidRDefault="009C7345">
      <w:pPr>
        <w:pStyle w:val="a3"/>
        <w:autoSpaceDE w:val="0"/>
        <w:autoSpaceDN w:val="0"/>
        <w:adjustRightInd w:val="0"/>
        <w:ind w:firstLine="280"/>
        <w:rPr>
          <w:szCs w:val="18"/>
          <w:lang w:val="en-US"/>
        </w:rPr>
      </w:pPr>
      <w:r>
        <w:t>В особо тяжелых случаях необходимо провести реинжиниринг  бизнес-процесса, т.е. коренным образом пересмотреть про</w:t>
      </w:r>
      <w:r>
        <w:softHyphen/>
        <w:t>изводственную программу, материально-техническое снабже</w:t>
      </w:r>
      <w:r>
        <w:softHyphen/>
        <w:t>ние, организацию труда и начисление заработной платы, под</w:t>
      </w:r>
      <w:r>
        <w:softHyphen/>
        <w:t>бора и расстановки персонала, систему управления качеством продукции, рынки сырья и рынки сбыта продукции, инвестици</w:t>
      </w:r>
      <w:r>
        <w:softHyphen/>
        <w:t>онную и ценовую политику и др. [</w:t>
      </w:r>
      <w:r>
        <w:rPr>
          <w:lang w:val="en-US"/>
        </w:rPr>
        <w:t>14].</w:t>
      </w:r>
    </w:p>
    <w:p w:rsidR="009C7345" w:rsidRDefault="009C7345">
      <w:pPr>
        <w:rPr>
          <w:szCs w:val="18"/>
        </w:rPr>
      </w:pPr>
    </w:p>
    <w:p w:rsidR="009C7345" w:rsidRDefault="009C7345">
      <w:pPr>
        <w:rPr>
          <w:szCs w:val="18"/>
        </w:rPr>
      </w:pPr>
    </w:p>
    <w:p w:rsidR="009C7345" w:rsidRDefault="009C7345">
      <w:pPr>
        <w:rPr>
          <w:szCs w:val="18"/>
        </w:rPr>
      </w:pPr>
    </w:p>
    <w:p w:rsidR="009C7345" w:rsidRDefault="009C7345">
      <w:pPr>
        <w:ind w:left="360"/>
        <w:jc w:val="center"/>
        <w:rPr>
          <w:szCs w:val="18"/>
        </w:rPr>
      </w:pPr>
      <w:r>
        <w:rPr>
          <w:b/>
          <w:bCs/>
          <w:szCs w:val="18"/>
        </w:rPr>
        <w:t>5. Процедура банкротства в соответствии с российским законодательством</w:t>
      </w:r>
    </w:p>
    <w:p w:rsidR="009C7345" w:rsidRDefault="009C7345">
      <w:pPr>
        <w:rPr>
          <w:szCs w:val="18"/>
        </w:rPr>
      </w:pPr>
    </w:p>
    <w:p w:rsidR="009C7345" w:rsidRDefault="009C7345">
      <w:pPr>
        <w:keepNext/>
        <w:framePr w:dropCap="drop" w:lines="3" w:wrap="around" w:vAnchor="text" w:hAnchor="text"/>
        <w:spacing w:before="120" w:line="820" w:lineRule="exact"/>
        <w:ind w:firstLine="560"/>
        <w:jc w:val="both"/>
        <w:textAlignment w:val="baseline"/>
        <w:rPr>
          <w:b/>
          <w:bCs/>
          <w:position w:val="-11"/>
          <w:sz w:val="81"/>
          <w:szCs w:val="16"/>
        </w:rPr>
      </w:pPr>
      <w:r>
        <w:rPr>
          <w:b/>
          <w:bCs/>
          <w:position w:val="-11"/>
          <w:sz w:val="81"/>
          <w:szCs w:val="16"/>
        </w:rPr>
        <w:t>Н</w:t>
      </w:r>
    </w:p>
    <w:p w:rsidR="009C7345" w:rsidRDefault="009C7345">
      <w:pPr>
        <w:autoSpaceDE w:val="0"/>
        <w:autoSpaceDN w:val="0"/>
        <w:adjustRightInd w:val="0"/>
        <w:spacing w:before="120"/>
        <w:jc w:val="both"/>
        <w:rPr>
          <w:noProof/>
          <w:szCs w:val="16"/>
        </w:rPr>
      </w:pPr>
      <w:r>
        <w:rPr>
          <w:b/>
          <w:bCs/>
          <w:szCs w:val="16"/>
        </w:rPr>
        <w:t xml:space="preserve">есосотоятельность (банкротство) </w:t>
      </w:r>
      <w:r>
        <w:rPr>
          <w:szCs w:val="16"/>
        </w:rPr>
        <w:t>- признанная арбитраж</w:t>
      </w:r>
      <w:r>
        <w:rPr>
          <w:szCs w:val="16"/>
        </w:rPr>
        <w:softHyphen/>
        <w:t>ным судом или объявленная должником неспособность должника в полном объеме удовлетворить требования кредитора по денежным  обязательствам и/или исполнить обязанность по уплате обязатель</w:t>
      </w:r>
      <w:r>
        <w:rPr>
          <w:szCs w:val="16"/>
        </w:rPr>
        <w:softHyphen/>
        <w:t>ных платежей</w:t>
      </w:r>
      <w:r>
        <w:rPr>
          <w:noProof/>
          <w:szCs w:val="16"/>
        </w:rPr>
        <w:t xml:space="preserve"> [1].</w:t>
      </w:r>
    </w:p>
    <w:p w:rsidR="009C7345" w:rsidRDefault="009C7345">
      <w:pPr>
        <w:autoSpaceDE w:val="0"/>
        <w:autoSpaceDN w:val="0"/>
        <w:adjustRightInd w:val="0"/>
        <w:ind w:firstLine="560"/>
        <w:jc w:val="both"/>
        <w:rPr>
          <w:szCs w:val="16"/>
        </w:rPr>
      </w:pPr>
      <w:r>
        <w:rPr>
          <w:szCs w:val="16"/>
        </w:rPr>
        <w:t>Признаками банкротства является неспособность должника в течение 3-х месяцев удовлетворить требования кредитора по денежным   обязательствам или исполнить обязанности по уплате обязательных платежей (штрафы, пеня при этом не учитываются), при этом на день обращения в суд задолженность юридического лица должна быть не менее</w:t>
      </w:r>
      <w:r>
        <w:rPr>
          <w:noProof/>
          <w:szCs w:val="16"/>
        </w:rPr>
        <w:t xml:space="preserve"> 500</w:t>
      </w:r>
      <w:r>
        <w:rPr>
          <w:szCs w:val="16"/>
        </w:rPr>
        <w:t xml:space="preserve"> минимальных заработных плата гражданина - не менее</w:t>
      </w:r>
      <w:r>
        <w:rPr>
          <w:noProof/>
          <w:szCs w:val="16"/>
        </w:rPr>
        <w:t xml:space="preserve"> 100 </w:t>
      </w:r>
      <w:r>
        <w:rPr>
          <w:szCs w:val="16"/>
        </w:rPr>
        <w:t>минимальных заработных плат, при этом у гражданина сумма обяза</w:t>
      </w:r>
      <w:r>
        <w:rPr>
          <w:szCs w:val="16"/>
        </w:rPr>
        <w:softHyphen/>
        <w:t>тельств должна превышать стоимость принадлежащего ему имущества.[8]</w:t>
      </w:r>
    </w:p>
    <w:p w:rsidR="009C7345" w:rsidRDefault="009C7345">
      <w:pPr>
        <w:autoSpaceDE w:val="0"/>
        <w:autoSpaceDN w:val="0"/>
        <w:adjustRightInd w:val="0"/>
        <w:ind w:firstLine="560"/>
        <w:jc w:val="both"/>
        <w:rPr>
          <w:szCs w:val="16"/>
        </w:rPr>
      </w:pPr>
      <w:r>
        <w:rPr>
          <w:szCs w:val="16"/>
        </w:rPr>
        <w:t>Правом на обращение в суд с заявлением о признании должника банкротом имеют право сам должник, кредитор и прокурор.</w:t>
      </w:r>
    </w:p>
    <w:p w:rsidR="009C7345" w:rsidRDefault="009C7345">
      <w:pPr>
        <w:autoSpaceDE w:val="0"/>
        <w:autoSpaceDN w:val="0"/>
        <w:adjustRightInd w:val="0"/>
        <w:ind w:firstLine="560"/>
        <w:jc w:val="both"/>
        <w:rPr>
          <w:noProof/>
          <w:szCs w:val="16"/>
        </w:rPr>
      </w:pPr>
      <w:r>
        <w:rPr>
          <w:szCs w:val="16"/>
        </w:rPr>
        <w:t>Закон обязывает должника обратиться в суд с иском о призна</w:t>
      </w:r>
      <w:r>
        <w:rPr>
          <w:szCs w:val="16"/>
        </w:rPr>
        <w:softHyphen/>
        <w:t>нии его банкротом в случаях: принятия общим собранием учредителей или собственником решения об обращении в суд с заявлением должни</w:t>
      </w:r>
      <w:r>
        <w:rPr>
          <w:szCs w:val="16"/>
        </w:rPr>
        <w:softHyphen/>
        <w:t>ка; когда удовлетворение требований одного или нескольких кредите ров приводит к невозможности исполнения денежных обязательств должника в полном объеме перед другими кредиторами; если стои</w:t>
      </w:r>
      <w:r>
        <w:rPr>
          <w:szCs w:val="16"/>
        </w:rPr>
        <w:softHyphen/>
        <w:t>мость имущества ликвидируемого по решению учредителей или собст</w:t>
      </w:r>
      <w:r>
        <w:rPr>
          <w:szCs w:val="16"/>
        </w:rPr>
        <w:softHyphen/>
        <w:t>венника должника - юридического лица недостаточна для удовлетворе</w:t>
      </w:r>
      <w:r>
        <w:rPr>
          <w:szCs w:val="16"/>
        </w:rPr>
        <w:softHyphen/>
        <w:t xml:space="preserve">ния требований кредиторов, а также </w:t>
      </w:r>
      <w:r>
        <w:rPr>
          <w:smallCaps/>
          <w:szCs w:val="16"/>
        </w:rPr>
        <w:t xml:space="preserve">б </w:t>
      </w:r>
      <w:r>
        <w:rPr>
          <w:szCs w:val="16"/>
        </w:rPr>
        <w:t>иных установленных законом случаях</w:t>
      </w:r>
      <w:r>
        <w:rPr>
          <w:noProof/>
          <w:szCs w:val="16"/>
        </w:rPr>
        <w:t>.</w:t>
      </w:r>
    </w:p>
    <w:p w:rsidR="009C7345" w:rsidRDefault="009C7345">
      <w:pPr>
        <w:autoSpaceDE w:val="0"/>
        <w:autoSpaceDN w:val="0"/>
        <w:adjustRightInd w:val="0"/>
        <w:ind w:firstLine="560"/>
        <w:jc w:val="both"/>
        <w:rPr>
          <w:szCs w:val="16"/>
        </w:rPr>
      </w:pPr>
      <w:r>
        <w:rPr>
          <w:szCs w:val="16"/>
        </w:rPr>
        <w:t xml:space="preserve">Арбитражные суды возбуждают дело о банкротстве на основании надлежаще оформленного искового заявления прокурора, кредитора  или </w:t>
      </w:r>
      <w:r>
        <w:rPr>
          <w:smallCaps/>
          <w:szCs w:val="16"/>
        </w:rPr>
        <w:t xml:space="preserve"> </w:t>
      </w:r>
      <w:r>
        <w:rPr>
          <w:szCs w:val="16"/>
        </w:rPr>
        <w:t>должника при наличии установленных законом признаков банкротства. причем кредиторы имеют право объединить свои требования и подать одно заявление, подписанное кредиторами.</w:t>
      </w:r>
    </w:p>
    <w:p w:rsidR="009C7345" w:rsidRDefault="009C7345">
      <w:pPr>
        <w:autoSpaceDE w:val="0"/>
        <w:autoSpaceDN w:val="0"/>
        <w:adjustRightInd w:val="0"/>
        <w:ind w:firstLine="560"/>
        <w:jc w:val="both"/>
        <w:rPr>
          <w:szCs w:val="16"/>
        </w:rPr>
      </w:pPr>
      <w:r>
        <w:rPr>
          <w:szCs w:val="16"/>
        </w:rPr>
        <w:t>Закон устанавливает следующие процедуры банкротства для юридических лиц [8]:</w:t>
      </w:r>
    </w:p>
    <w:p w:rsidR="009C7345" w:rsidRDefault="009C7345">
      <w:pPr>
        <w:autoSpaceDE w:val="0"/>
        <w:autoSpaceDN w:val="0"/>
        <w:adjustRightInd w:val="0"/>
        <w:ind w:firstLine="600"/>
        <w:jc w:val="both"/>
        <w:rPr>
          <w:szCs w:val="16"/>
        </w:rPr>
      </w:pPr>
      <w:r>
        <w:rPr>
          <w:b/>
          <w:bCs/>
          <w:noProof/>
          <w:szCs w:val="16"/>
        </w:rPr>
        <w:t>-</w:t>
      </w:r>
      <w:r>
        <w:rPr>
          <w:b/>
          <w:bCs/>
          <w:szCs w:val="16"/>
        </w:rPr>
        <w:t xml:space="preserve"> наблюдение</w:t>
      </w:r>
      <w:r>
        <w:rPr>
          <w:szCs w:val="16"/>
        </w:rPr>
        <w:t xml:space="preserve"> вводится с момента принятия судом заявления о признании должника банкротом, в ходе которого арбитражный управляющий - лицо, имеющее лицензию арбитражного управляющего, зарегист</w:t>
      </w:r>
      <w:r>
        <w:rPr>
          <w:szCs w:val="16"/>
        </w:rPr>
        <w:softHyphen/>
        <w:t>рированный в качестве предпринимателя без образования юридическо</w:t>
      </w:r>
      <w:r>
        <w:rPr>
          <w:szCs w:val="16"/>
        </w:rPr>
        <w:softHyphen/>
        <w:t>го лица и зарегистрированный в арбитражном суде как арбитражный управляющий, обязан провести анализ финансового состояния должни</w:t>
      </w:r>
      <w:r>
        <w:rPr>
          <w:szCs w:val="16"/>
        </w:rPr>
        <w:softHyphen/>
        <w:t>ка для определения достаточности имущества должника для покрытия судебных расходов, расходов на выплату вознаграждения арбитражно</w:t>
      </w:r>
      <w:r>
        <w:rPr>
          <w:szCs w:val="16"/>
        </w:rPr>
        <w:softHyphen/>
        <w:t>му управляющему, а также возможности" или невозможности восстанов</w:t>
      </w:r>
      <w:r>
        <w:rPr>
          <w:szCs w:val="16"/>
        </w:rPr>
        <w:softHyphen/>
        <w:t>ления платежеспособности должника, созывает собрание кредиторов, которое решает вопрос о применении определенной процедуры банкротства, утверждения кандидатуры арбитражного управляющего, составляет реестр кредиторов. С момента введения наблюдения приостанавли</w:t>
      </w:r>
      <w:r>
        <w:rPr>
          <w:szCs w:val="16"/>
        </w:rPr>
        <w:softHyphen/>
        <w:t>ваются исполнительные производства в отношении должника, а имущественные требования могут быть предъявлены только арбитражному уп</w:t>
      </w:r>
      <w:r>
        <w:rPr>
          <w:szCs w:val="16"/>
        </w:rPr>
        <w:softHyphen/>
        <w:t>равляющему, сделки по распоряжению имуществом органы управления могут совершать только с согласия арбитражного управляющего, при</w:t>
      </w:r>
      <w:r>
        <w:rPr>
          <w:szCs w:val="16"/>
        </w:rPr>
        <w:softHyphen/>
        <w:t>останавливается деятельность органов управления должников по воп</w:t>
      </w:r>
      <w:r>
        <w:rPr>
          <w:szCs w:val="16"/>
        </w:rPr>
        <w:softHyphen/>
        <w:t>росам реорганизации, участия в уставном капитале вновь создаваемых юридических лиц, выплате дивидендов</w:t>
      </w:r>
      <w:r>
        <w:rPr>
          <w:noProof/>
          <w:szCs w:val="16"/>
        </w:rPr>
        <w:t xml:space="preserve">, </w:t>
      </w:r>
      <w:r>
        <w:rPr>
          <w:szCs w:val="16"/>
        </w:rPr>
        <w:t>размещении эмиссионных ценных бумаг и т.д. Срок наблюдения от</w:t>
      </w:r>
      <w:r>
        <w:rPr>
          <w:noProof/>
          <w:szCs w:val="16"/>
        </w:rPr>
        <w:t xml:space="preserve"> 3</w:t>
      </w:r>
      <w:r>
        <w:rPr>
          <w:szCs w:val="16"/>
        </w:rPr>
        <w:t xml:space="preserve"> до</w:t>
      </w:r>
      <w:r>
        <w:rPr>
          <w:noProof/>
          <w:szCs w:val="16"/>
        </w:rPr>
        <w:t xml:space="preserve"> 5</w:t>
      </w:r>
      <w:r>
        <w:rPr>
          <w:szCs w:val="16"/>
        </w:rPr>
        <w:t xml:space="preserve"> месяцев.</w:t>
      </w:r>
    </w:p>
    <w:p w:rsidR="009C7345" w:rsidRDefault="009C7345">
      <w:pPr>
        <w:autoSpaceDE w:val="0"/>
        <w:autoSpaceDN w:val="0"/>
        <w:adjustRightInd w:val="0"/>
        <w:ind w:firstLine="600"/>
        <w:jc w:val="both"/>
        <w:rPr>
          <w:szCs w:val="16"/>
        </w:rPr>
      </w:pPr>
      <w:r>
        <w:rPr>
          <w:b/>
          <w:bCs/>
          <w:noProof/>
          <w:szCs w:val="16"/>
        </w:rPr>
        <w:t>-</w:t>
      </w:r>
      <w:r>
        <w:rPr>
          <w:b/>
          <w:bCs/>
          <w:szCs w:val="16"/>
        </w:rPr>
        <w:t xml:space="preserve"> внешнее управление</w:t>
      </w:r>
      <w:r>
        <w:rPr>
          <w:noProof/>
          <w:szCs w:val="16"/>
        </w:rPr>
        <w:t xml:space="preserve"> -</w:t>
      </w:r>
      <w:r>
        <w:rPr>
          <w:szCs w:val="16"/>
        </w:rPr>
        <w:t xml:space="preserve"> действия арбитражного управляющего по восстановлению платежеспособности должника. Срок внешнего уп</w:t>
      </w:r>
      <w:r>
        <w:rPr>
          <w:szCs w:val="16"/>
        </w:rPr>
        <w:softHyphen/>
        <w:t>равления до</w:t>
      </w:r>
      <w:r>
        <w:rPr>
          <w:noProof/>
          <w:szCs w:val="16"/>
        </w:rPr>
        <w:t xml:space="preserve"> 12</w:t>
      </w:r>
      <w:r>
        <w:rPr>
          <w:szCs w:val="16"/>
        </w:rPr>
        <w:t xml:space="preserve"> месяцев и может быть продлен еще на</w:t>
      </w:r>
      <w:r>
        <w:rPr>
          <w:noProof/>
          <w:szCs w:val="16"/>
        </w:rPr>
        <w:t xml:space="preserve"> 6</w:t>
      </w:r>
      <w:r>
        <w:rPr>
          <w:szCs w:val="16"/>
        </w:rPr>
        <w:t xml:space="preserve"> месяцев. На период внешнего управления устанавливается мораторий на удовлетворение требований кредиторов, имевших место на день возбуждения су дом дела о банкротстве (текущие обязательства исполняются в общем порядке), прекращаются полномочия органов управления должника, снимаются ранее принятые меры по обеспечению требований кредито</w:t>
      </w:r>
      <w:r>
        <w:rPr>
          <w:szCs w:val="16"/>
        </w:rPr>
        <w:softHyphen/>
        <w:t>ров, руководитель должника отстраняется от осуществления распорядительных функций. Внешний управляющий:</w:t>
      </w:r>
    </w:p>
    <w:p w:rsidR="009C7345" w:rsidRDefault="009C7345">
      <w:pPr>
        <w:autoSpaceDE w:val="0"/>
        <w:autoSpaceDN w:val="0"/>
        <w:adjustRightInd w:val="0"/>
        <w:ind w:firstLine="600"/>
        <w:jc w:val="both"/>
        <w:rPr>
          <w:szCs w:val="16"/>
        </w:rPr>
      </w:pPr>
      <w:r>
        <w:rPr>
          <w:szCs w:val="16"/>
        </w:rPr>
        <w:t>устанавливает размер требований кредиторов и осуществляет управление предприятием-должником самостоятельно распоряжаясь имуществом должника, но крупные сдел</w:t>
      </w:r>
      <w:r>
        <w:rPr>
          <w:szCs w:val="16"/>
        </w:rPr>
        <w:softHyphen/>
        <w:t>ки (свыше</w:t>
      </w:r>
      <w:r>
        <w:rPr>
          <w:noProof/>
          <w:szCs w:val="16"/>
        </w:rPr>
        <w:t xml:space="preserve"> 20%</w:t>
      </w:r>
      <w:r>
        <w:rPr>
          <w:szCs w:val="16"/>
        </w:rPr>
        <w:t xml:space="preserve"> балансовой стоимости активов должника) осуществляет только с согласия собрания</w:t>
      </w:r>
      <w:r>
        <w:rPr>
          <w:noProof/>
          <w:szCs w:val="16"/>
        </w:rPr>
        <w:t xml:space="preserve"> (</w:t>
      </w:r>
      <w:r>
        <w:rPr>
          <w:szCs w:val="16"/>
        </w:rPr>
        <w:t>комитета кредиторов</w:t>
      </w:r>
      <w:r>
        <w:rPr>
          <w:noProof/>
          <w:szCs w:val="16"/>
        </w:rPr>
        <w:t>;</w:t>
      </w:r>
      <w:r>
        <w:rPr>
          <w:szCs w:val="16"/>
        </w:rPr>
        <w:t xml:space="preserve"> </w:t>
      </w:r>
    </w:p>
    <w:p w:rsidR="009C7345" w:rsidRDefault="009C7345">
      <w:pPr>
        <w:autoSpaceDE w:val="0"/>
        <w:autoSpaceDN w:val="0"/>
        <w:adjustRightInd w:val="0"/>
        <w:ind w:firstLine="600"/>
        <w:jc w:val="both"/>
        <w:rPr>
          <w:szCs w:val="16"/>
        </w:rPr>
      </w:pPr>
      <w:r>
        <w:rPr>
          <w:szCs w:val="16"/>
        </w:rPr>
        <w:t>не позднее меся</w:t>
      </w:r>
      <w:r>
        <w:rPr>
          <w:szCs w:val="16"/>
        </w:rPr>
        <w:softHyphen/>
        <w:t>ца разрабатывает план внешнего управления и представляет его соб</w:t>
      </w:r>
      <w:r>
        <w:rPr>
          <w:szCs w:val="16"/>
        </w:rPr>
        <w:softHyphen/>
        <w:t>ранию (комитету) кредиторов на утверждение (план внешнего управления может предусматривать продажу предприятия-должника с целью удовлетворения требований кредиторов на торгах или части имущест</w:t>
      </w:r>
      <w:r>
        <w:rPr>
          <w:szCs w:val="16"/>
        </w:rPr>
        <w:softHyphen/>
        <w:t>ва);</w:t>
      </w:r>
    </w:p>
    <w:p w:rsidR="009C7345" w:rsidRDefault="009C7345">
      <w:pPr>
        <w:autoSpaceDE w:val="0"/>
        <w:autoSpaceDN w:val="0"/>
        <w:adjustRightInd w:val="0"/>
        <w:ind w:firstLine="600"/>
        <w:jc w:val="both"/>
        <w:rPr>
          <w:szCs w:val="16"/>
        </w:rPr>
      </w:pPr>
      <w:r>
        <w:rPr>
          <w:szCs w:val="16"/>
        </w:rPr>
        <w:t xml:space="preserve"> перед окончанием срока внешнего управления собрание (комитет кредиторов утверждает отчет арбитражного управляющего перед пред</w:t>
      </w:r>
      <w:r>
        <w:rPr>
          <w:szCs w:val="16"/>
        </w:rPr>
        <w:softHyphen/>
        <w:t>ставлением его суду и решает вопрос об обращении в суд с ходатай</w:t>
      </w:r>
      <w:r>
        <w:rPr>
          <w:szCs w:val="16"/>
        </w:rPr>
        <w:softHyphen/>
        <w:t>ством о продлении срока управления или введении конкурсного производства, если платежеспособность должника восстановлено, то собрание принимает решение о начале расчета с кредиторами;</w:t>
      </w:r>
    </w:p>
    <w:p w:rsidR="009C7345" w:rsidRDefault="009C7345">
      <w:pPr>
        <w:autoSpaceDE w:val="0"/>
        <w:autoSpaceDN w:val="0"/>
        <w:adjustRightInd w:val="0"/>
        <w:ind w:firstLine="500"/>
        <w:jc w:val="both"/>
        <w:rPr>
          <w:szCs w:val="16"/>
        </w:rPr>
      </w:pPr>
      <w:r>
        <w:rPr>
          <w:b/>
          <w:bCs/>
          <w:noProof/>
          <w:szCs w:val="16"/>
        </w:rPr>
        <w:t>-</w:t>
      </w:r>
      <w:r>
        <w:rPr>
          <w:b/>
          <w:bCs/>
          <w:szCs w:val="16"/>
        </w:rPr>
        <w:t xml:space="preserve"> конкурсное производство</w:t>
      </w:r>
      <w:r>
        <w:rPr>
          <w:noProof/>
          <w:szCs w:val="16"/>
        </w:rPr>
        <w:t xml:space="preserve"> -</w:t>
      </w:r>
      <w:r>
        <w:rPr>
          <w:szCs w:val="16"/>
        </w:rPr>
        <w:t xml:space="preserve"> завершающая процедура банкротст</w:t>
      </w:r>
      <w:r>
        <w:rPr>
          <w:szCs w:val="16"/>
        </w:rPr>
        <w:softHyphen/>
        <w:t>ва, в ходе которой прекращается производственная деятельность предприятия, увольняются его работники, реализуется имущество и производятся расчеты с кредиторами, срок конкурсного производств год и может быть продлен судом на срок до</w:t>
      </w:r>
      <w:r>
        <w:rPr>
          <w:noProof/>
          <w:szCs w:val="16"/>
        </w:rPr>
        <w:t xml:space="preserve"> 6</w:t>
      </w:r>
      <w:r>
        <w:rPr>
          <w:szCs w:val="16"/>
        </w:rPr>
        <w:t xml:space="preserve"> месяцев. С момента введения конкурсного производства:</w:t>
      </w:r>
    </w:p>
    <w:p w:rsidR="009C7345" w:rsidRDefault="009C7345">
      <w:pPr>
        <w:autoSpaceDE w:val="0"/>
        <w:autoSpaceDN w:val="0"/>
        <w:adjustRightInd w:val="0"/>
        <w:ind w:firstLine="500"/>
        <w:jc w:val="both"/>
        <w:rPr>
          <w:szCs w:val="16"/>
        </w:rPr>
      </w:pPr>
      <w:r>
        <w:rPr>
          <w:szCs w:val="16"/>
        </w:rPr>
        <w:t xml:space="preserve"> прекращается мораторий на удов</w:t>
      </w:r>
      <w:r>
        <w:rPr>
          <w:szCs w:val="16"/>
        </w:rPr>
        <w:softHyphen/>
        <w:t>летворение требований кредиторов, прекращается начисление штрафов, неустоек</w:t>
      </w:r>
      <w:r>
        <w:rPr>
          <w:noProof/>
          <w:szCs w:val="16"/>
        </w:rPr>
        <w:t xml:space="preserve">, </w:t>
      </w:r>
      <w:r>
        <w:rPr>
          <w:szCs w:val="16"/>
        </w:rPr>
        <w:t>пени и иных финансовых санкций по обязательствам должни</w:t>
      </w:r>
      <w:r>
        <w:rPr>
          <w:szCs w:val="16"/>
        </w:rPr>
        <w:softHyphen/>
        <w:t>ка;</w:t>
      </w:r>
    </w:p>
    <w:p w:rsidR="009C7345" w:rsidRDefault="009C7345">
      <w:pPr>
        <w:autoSpaceDE w:val="0"/>
        <w:autoSpaceDN w:val="0"/>
        <w:adjustRightInd w:val="0"/>
        <w:ind w:firstLine="500"/>
        <w:jc w:val="both"/>
        <w:rPr>
          <w:szCs w:val="16"/>
        </w:rPr>
      </w:pPr>
      <w:r>
        <w:rPr>
          <w:szCs w:val="16"/>
        </w:rPr>
        <w:t>снимаются ранее наложенные аресты, органы управления должника отстраняются от распоряжения имуществом</w:t>
      </w:r>
      <w:r>
        <w:rPr>
          <w:noProof/>
          <w:szCs w:val="16"/>
        </w:rPr>
        <w:t xml:space="preserve">, </w:t>
      </w:r>
      <w:r>
        <w:rPr>
          <w:szCs w:val="16"/>
        </w:rPr>
        <w:t xml:space="preserve">если это не произошло ранее; </w:t>
      </w:r>
    </w:p>
    <w:p w:rsidR="009C7345" w:rsidRDefault="009C7345">
      <w:pPr>
        <w:autoSpaceDE w:val="0"/>
        <w:autoSpaceDN w:val="0"/>
        <w:adjustRightInd w:val="0"/>
        <w:ind w:firstLine="500"/>
        <w:jc w:val="both"/>
        <w:rPr>
          <w:szCs w:val="16"/>
        </w:rPr>
      </w:pPr>
      <w:r>
        <w:rPr>
          <w:szCs w:val="16"/>
        </w:rPr>
        <w:t>конкурсный управляющий оценивает имущество должника, формиру</w:t>
      </w:r>
      <w:r>
        <w:rPr>
          <w:szCs w:val="16"/>
        </w:rPr>
        <w:softHyphen/>
        <w:t>ет конкурсную массу (имущество</w:t>
      </w:r>
      <w:r>
        <w:rPr>
          <w:noProof/>
          <w:szCs w:val="16"/>
        </w:rPr>
        <w:t xml:space="preserve">,  </w:t>
      </w:r>
      <w:r>
        <w:rPr>
          <w:szCs w:val="16"/>
        </w:rPr>
        <w:t>изъятое из оборота передается соответствующим органам</w:t>
      </w:r>
      <w:r>
        <w:rPr>
          <w:noProof/>
          <w:szCs w:val="16"/>
        </w:rPr>
        <w:t xml:space="preserve">, </w:t>
      </w:r>
      <w:r>
        <w:rPr>
          <w:szCs w:val="16"/>
        </w:rPr>
        <w:t>жилой фонд - муниципальному образованию), реализует имущество должника</w:t>
      </w:r>
      <w:r>
        <w:rPr>
          <w:noProof/>
          <w:szCs w:val="16"/>
        </w:rPr>
        <w:t xml:space="preserve">, </w:t>
      </w:r>
      <w:r>
        <w:rPr>
          <w:szCs w:val="16"/>
        </w:rPr>
        <w:t>производит расчеты с кредиторами, после чего представляет суду отчет о конкурсном производстве, после че</w:t>
      </w:r>
      <w:r>
        <w:rPr>
          <w:szCs w:val="16"/>
        </w:rPr>
        <w:softHyphen/>
        <w:t>го суд выносит определение о завершении конкурсного производства, являющееся основанием для исключения предприятия-должника из государственного реестра (определение в 10 - дневный срок представляет</w:t>
      </w:r>
      <w:r>
        <w:rPr>
          <w:szCs w:val="16"/>
        </w:rPr>
        <w:softHyphen/>
        <w:t>ся в орган, осуществляющий госрегистрацию);</w:t>
      </w:r>
    </w:p>
    <w:p w:rsidR="009C7345" w:rsidRDefault="009C7345">
      <w:pPr>
        <w:autoSpaceDE w:val="0"/>
        <w:autoSpaceDN w:val="0"/>
        <w:adjustRightInd w:val="0"/>
        <w:ind w:firstLine="700"/>
        <w:jc w:val="both"/>
        <w:rPr>
          <w:noProof/>
          <w:szCs w:val="16"/>
        </w:rPr>
      </w:pPr>
      <w:r>
        <w:rPr>
          <w:b/>
          <w:bCs/>
          <w:noProof/>
          <w:szCs w:val="16"/>
        </w:rPr>
        <w:t>-</w:t>
      </w:r>
      <w:r>
        <w:rPr>
          <w:b/>
          <w:bCs/>
          <w:szCs w:val="16"/>
        </w:rPr>
        <w:t xml:space="preserve"> мировое соглашение</w:t>
      </w:r>
      <w:r>
        <w:rPr>
          <w:szCs w:val="16"/>
        </w:rPr>
        <w:t xml:space="preserve"> заключается между кредиторами и должником на любой стадии дела о банкротстве (по решению большинства голосов от общего числа кредиторов плюс все кредиторы, обязатель</w:t>
      </w:r>
      <w:r>
        <w:rPr>
          <w:szCs w:val="16"/>
        </w:rPr>
        <w:softHyphen/>
        <w:t>ства которых обеспечены залогом) в письменной форме и должно со</w:t>
      </w:r>
      <w:r>
        <w:rPr>
          <w:szCs w:val="16"/>
        </w:rPr>
        <w:softHyphen/>
        <w:t>держать положения о размерах, порядке и сроках исполнения обязательств должника или о прекращении обязательств должника по осно</w:t>
      </w:r>
      <w:r>
        <w:rPr>
          <w:szCs w:val="16"/>
        </w:rPr>
        <w:softHyphen/>
        <w:t>ваниям, предусмотренным ГК РФ. Мировое соглашение может быть принято только после удовлетворения требований кредиторов</w:t>
      </w:r>
      <w:r>
        <w:rPr>
          <w:noProof/>
          <w:szCs w:val="16"/>
        </w:rPr>
        <w:t xml:space="preserve"> 1</w:t>
      </w:r>
      <w:r>
        <w:rPr>
          <w:szCs w:val="16"/>
        </w:rPr>
        <w:t xml:space="preserve"> и</w:t>
      </w:r>
      <w:r>
        <w:rPr>
          <w:noProof/>
          <w:szCs w:val="16"/>
        </w:rPr>
        <w:t xml:space="preserve"> 2</w:t>
      </w:r>
      <w:r>
        <w:rPr>
          <w:szCs w:val="16"/>
        </w:rPr>
        <w:t xml:space="preserve"> очере</w:t>
      </w:r>
      <w:r>
        <w:rPr>
          <w:szCs w:val="16"/>
        </w:rPr>
        <w:softHyphen/>
        <w:t>ди и подлежит утверждению судом. Утверждения мирового соглашения судом является основанием для прекращения производства деле о банкротстве</w:t>
      </w:r>
      <w:r>
        <w:rPr>
          <w:noProof/>
          <w:szCs w:val="16"/>
        </w:rPr>
        <w:t>.</w:t>
      </w:r>
    </w:p>
    <w:p w:rsidR="009C7345" w:rsidRDefault="009C7345">
      <w:pPr>
        <w:autoSpaceDE w:val="0"/>
        <w:autoSpaceDN w:val="0"/>
        <w:adjustRightInd w:val="0"/>
        <w:ind w:firstLine="600"/>
        <w:jc w:val="both"/>
        <w:rPr>
          <w:szCs w:val="16"/>
        </w:rPr>
      </w:pPr>
      <w:r>
        <w:rPr>
          <w:szCs w:val="16"/>
        </w:rPr>
        <w:t>На собрании кредиторов право голоса имеют конкурсные креди</w:t>
      </w:r>
      <w:r>
        <w:rPr>
          <w:szCs w:val="16"/>
        </w:rPr>
        <w:softHyphen/>
        <w:t>торы - кредиторы по денежным обязательствам, исключая кредиторов по которым должник несет обязательства по возмещению вреда здоровью и жизни. На первом собрании кредиторов право голоса имеют налоговые и иные уполномоченные органы (на последующих не имеют), представитель должника, представитель работников, временный управляющий право голоса на первом собрании кредиторов не имеют.</w:t>
      </w:r>
    </w:p>
    <w:p w:rsidR="009C7345" w:rsidRDefault="009C7345">
      <w:pPr>
        <w:autoSpaceDE w:val="0"/>
        <w:autoSpaceDN w:val="0"/>
        <w:adjustRightInd w:val="0"/>
        <w:spacing w:before="140"/>
        <w:ind w:firstLine="400"/>
        <w:jc w:val="both"/>
        <w:rPr>
          <w:b/>
          <w:bCs/>
          <w:szCs w:val="16"/>
        </w:rPr>
      </w:pPr>
      <w:r>
        <w:rPr>
          <w:b/>
          <w:bCs/>
          <w:szCs w:val="16"/>
        </w:rPr>
        <w:t xml:space="preserve"> </w:t>
      </w:r>
    </w:p>
    <w:p w:rsidR="009C7345" w:rsidRDefault="009C7345">
      <w:pPr>
        <w:autoSpaceDE w:val="0"/>
        <w:autoSpaceDN w:val="0"/>
        <w:adjustRightInd w:val="0"/>
        <w:spacing w:before="140"/>
        <w:ind w:firstLine="400"/>
        <w:jc w:val="center"/>
        <w:rPr>
          <w:b/>
          <w:bCs/>
          <w:szCs w:val="16"/>
        </w:rPr>
      </w:pPr>
      <w:r>
        <w:rPr>
          <w:b/>
          <w:bCs/>
          <w:szCs w:val="16"/>
        </w:rPr>
        <w:t>Очередность удовлетворения требований кредиторов при банкротстве:</w:t>
      </w:r>
    </w:p>
    <w:p w:rsidR="009C7345" w:rsidRDefault="009C7345">
      <w:pPr>
        <w:autoSpaceDE w:val="0"/>
        <w:autoSpaceDN w:val="0"/>
        <w:adjustRightInd w:val="0"/>
        <w:ind w:left="640" w:hanging="320"/>
        <w:jc w:val="both"/>
        <w:rPr>
          <w:szCs w:val="16"/>
        </w:rPr>
      </w:pPr>
      <w:r>
        <w:rPr>
          <w:noProof/>
          <w:szCs w:val="16"/>
        </w:rPr>
        <w:t>1.</w:t>
      </w:r>
      <w:r>
        <w:rPr>
          <w:szCs w:val="16"/>
        </w:rPr>
        <w:t xml:space="preserve"> Требования по возмещению вреда здоровью и жизни граждан;</w:t>
      </w:r>
    </w:p>
    <w:p w:rsidR="009C7345" w:rsidRDefault="009C7345">
      <w:pPr>
        <w:autoSpaceDE w:val="0"/>
        <w:autoSpaceDN w:val="0"/>
        <w:adjustRightInd w:val="0"/>
        <w:ind w:left="640" w:hanging="320"/>
        <w:jc w:val="both"/>
        <w:rPr>
          <w:szCs w:val="16"/>
        </w:rPr>
      </w:pPr>
      <w:r>
        <w:rPr>
          <w:noProof/>
          <w:szCs w:val="16"/>
        </w:rPr>
        <w:t>2.</w:t>
      </w:r>
      <w:r>
        <w:rPr>
          <w:szCs w:val="16"/>
        </w:rPr>
        <w:t xml:space="preserve"> Заработная плата</w:t>
      </w:r>
      <w:r>
        <w:rPr>
          <w:noProof/>
          <w:szCs w:val="16"/>
        </w:rPr>
        <w:t xml:space="preserve">, </w:t>
      </w:r>
      <w:r>
        <w:rPr>
          <w:szCs w:val="16"/>
        </w:rPr>
        <w:t>выходные пособия</w:t>
      </w:r>
      <w:r>
        <w:rPr>
          <w:noProof/>
          <w:szCs w:val="16"/>
        </w:rPr>
        <w:t xml:space="preserve">, </w:t>
      </w:r>
      <w:r>
        <w:rPr>
          <w:szCs w:val="16"/>
        </w:rPr>
        <w:t>авторские гонорары;</w:t>
      </w:r>
    </w:p>
    <w:p w:rsidR="009C7345" w:rsidRDefault="009C7345">
      <w:pPr>
        <w:autoSpaceDE w:val="0"/>
        <w:autoSpaceDN w:val="0"/>
        <w:adjustRightInd w:val="0"/>
        <w:ind w:left="640" w:hanging="320"/>
        <w:jc w:val="both"/>
        <w:rPr>
          <w:noProof/>
          <w:szCs w:val="16"/>
        </w:rPr>
      </w:pPr>
      <w:r>
        <w:rPr>
          <w:noProof/>
          <w:szCs w:val="16"/>
        </w:rPr>
        <w:t>3.</w:t>
      </w:r>
      <w:r>
        <w:rPr>
          <w:szCs w:val="16"/>
        </w:rPr>
        <w:t xml:space="preserve"> Требования кредиторов по обязательствам, обеспеченным залогом</w:t>
      </w:r>
      <w:r>
        <w:rPr>
          <w:noProof/>
          <w:szCs w:val="16"/>
        </w:rPr>
        <w:t>;</w:t>
      </w:r>
    </w:p>
    <w:p w:rsidR="009C7345" w:rsidRDefault="009C7345">
      <w:pPr>
        <w:autoSpaceDE w:val="0"/>
        <w:autoSpaceDN w:val="0"/>
        <w:adjustRightInd w:val="0"/>
        <w:ind w:left="640" w:hanging="320"/>
        <w:jc w:val="both"/>
        <w:rPr>
          <w:szCs w:val="16"/>
        </w:rPr>
      </w:pPr>
      <w:r>
        <w:rPr>
          <w:noProof/>
          <w:szCs w:val="16"/>
        </w:rPr>
        <w:t>4</w:t>
      </w:r>
      <w:r>
        <w:rPr>
          <w:i/>
          <w:iCs/>
          <w:noProof/>
          <w:szCs w:val="16"/>
        </w:rPr>
        <w:t>.</w:t>
      </w:r>
      <w:r>
        <w:rPr>
          <w:szCs w:val="16"/>
        </w:rPr>
        <w:t xml:space="preserve"> Обязательные платежи в бюджет и внебюджетные фонды;</w:t>
      </w:r>
    </w:p>
    <w:p w:rsidR="009C7345" w:rsidRDefault="009C7345">
      <w:pPr>
        <w:autoSpaceDE w:val="0"/>
        <w:autoSpaceDN w:val="0"/>
        <w:adjustRightInd w:val="0"/>
        <w:ind w:left="640" w:hanging="320"/>
        <w:jc w:val="both"/>
        <w:rPr>
          <w:szCs w:val="16"/>
        </w:rPr>
      </w:pPr>
      <w:r>
        <w:rPr>
          <w:noProof/>
          <w:szCs w:val="16"/>
        </w:rPr>
        <w:t>5.</w:t>
      </w:r>
      <w:r>
        <w:rPr>
          <w:szCs w:val="16"/>
        </w:rPr>
        <w:t xml:space="preserve"> Требования иных кредиторов.</w:t>
      </w:r>
    </w:p>
    <w:p w:rsidR="009C7345" w:rsidRDefault="009C7345">
      <w:pPr>
        <w:autoSpaceDE w:val="0"/>
        <w:autoSpaceDN w:val="0"/>
        <w:adjustRightInd w:val="0"/>
        <w:spacing w:before="120"/>
        <w:ind w:firstLine="600"/>
        <w:jc w:val="both"/>
        <w:rPr>
          <w:szCs w:val="16"/>
        </w:rPr>
      </w:pPr>
      <w:r>
        <w:rPr>
          <w:szCs w:val="16"/>
        </w:rPr>
        <w:t>Закон предоставляет должнику возможность добровольно объ</w:t>
      </w:r>
      <w:r>
        <w:rPr>
          <w:szCs w:val="16"/>
        </w:rPr>
        <w:softHyphen/>
        <w:t>явить себя банкротом на основании решения учредителей или соб</w:t>
      </w:r>
      <w:r>
        <w:rPr>
          <w:szCs w:val="16"/>
        </w:rPr>
        <w:softHyphen/>
        <w:t>ственника при условии получения письменного согласия всех кредиторов должника, при этом руководитель должника формирует реестр кредиторов (при ликвидации - председатель ликвидационной комиссии), при наличии .хотя бы одного письменного возражения должник должен обратиться в суд с заявлением о признании его банкротом, как и любой из кредиторов.</w:t>
      </w:r>
    </w:p>
    <w:p w:rsidR="009C7345" w:rsidRDefault="009C7345">
      <w:pPr>
        <w:autoSpaceDE w:val="0"/>
        <w:autoSpaceDN w:val="0"/>
        <w:adjustRightInd w:val="0"/>
        <w:spacing w:before="120"/>
        <w:ind w:firstLine="600"/>
        <w:jc w:val="both"/>
        <w:rPr>
          <w:szCs w:val="16"/>
        </w:rPr>
      </w:pPr>
      <w:r>
        <w:rPr>
          <w:szCs w:val="16"/>
        </w:rPr>
        <w:t>Если должник имел возможность удовлетворить требования кре</w:t>
      </w:r>
      <w:r>
        <w:rPr>
          <w:szCs w:val="16"/>
        </w:rPr>
        <w:softHyphen/>
        <w:t>диторов, но обратился в суд с заявлением о признании его банкро</w:t>
      </w:r>
      <w:r>
        <w:rPr>
          <w:szCs w:val="16"/>
        </w:rPr>
        <w:softHyphen/>
        <w:t>том (фиктивное банкротство), он должен возместить ущерб, причинен</w:t>
      </w:r>
      <w:r>
        <w:rPr>
          <w:szCs w:val="16"/>
        </w:rPr>
        <w:softHyphen/>
        <w:t>ный кредиторам подачей такого заявления.</w:t>
      </w:r>
    </w:p>
    <w:p w:rsidR="009C7345" w:rsidRDefault="009C7345">
      <w:pPr>
        <w:autoSpaceDE w:val="0"/>
        <w:autoSpaceDN w:val="0"/>
        <w:adjustRightInd w:val="0"/>
        <w:ind w:firstLine="600"/>
        <w:jc w:val="both"/>
        <w:rPr>
          <w:noProof/>
          <w:szCs w:val="16"/>
        </w:rPr>
      </w:pPr>
      <w:r>
        <w:rPr>
          <w:szCs w:val="16"/>
        </w:rPr>
        <w:t>Если должник стал банкротом по вине его учредителей или лиц,  которые могут давать обязательные для исполнения указания (преднамеренное банкротство), то эти лица несут субсидиарную ответствен</w:t>
      </w:r>
      <w:r>
        <w:rPr>
          <w:szCs w:val="16"/>
        </w:rPr>
        <w:softHyphen/>
        <w:t>ность по обязательствам должника при недостаточности его имущест</w:t>
      </w:r>
      <w:r>
        <w:rPr>
          <w:szCs w:val="16"/>
        </w:rPr>
        <w:softHyphen/>
        <w:t>ва</w:t>
      </w:r>
      <w:r>
        <w:rPr>
          <w:noProof/>
          <w:szCs w:val="16"/>
        </w:rPr>
        <w:t xml:space="preserve"> .</w:t>
      </w:r>
    </w:p>
    <w:p w:rsidR="009C7345" w:rsidRDefault="009C7345">
      <w:pPr>
        <w:autoSpaceDE w:val="0"/>
        <w:autoSpaceDN w:val="0"/>
        <w:adjustRightInd w:val="0"/>
        <w:ind w:firstLine="600"/>
        <w:jc w:val="both"/>
        <w:rPr>
          <w:b/>
          <w:bCs/>
          <w:szCs w:val="16"/>
        </w:rPr>
      </w:pPr>
      <w:r>
        <w:rPr>
          <w:b/>
          <w:bCs/>
          <w:szCs w:val="16"/>
        </w:rPr>
        <w:t>Закон устанавливает упрощенные процедуры банкротства:</w:t>
      </w:r>
    </w:p>
    <w:p w:rsidR="009C7345" w:rsidRDefault="009C7345">
      <w:pPr>
        <w:autoSpaceDE w:val="0"/>
        <w:autoSpaceDN w:val="0"/>
        <w:adjustRightInd w:val="0"/>
        <w:ind w:firstLine="600"/>
        <w:jc w:val="both"/>
        <w:rPr>
          <w:szCs w:val="16"/>
        </w:rPr>
      </w:pPr>
      <w:r>
        <w:rPr>
          <w:noProof/>
          <w:szCs w:val="16"/>
        </w:rPr>
        <w:t>-</w:t>
      </w:r>
      <w:r>
        <w:rPr>
          <w:szCs w:val="16"/>
        </w:rPr>
        <w:t xml:space="preserve"> </w:t>
      </w:r>
      <w:r>
        <w:rPr>
          <w:b/>
          <w:bCs/>
          <w:szCs w:val="16"/>
        </w:rPr>
        <w:t>банкротство ликвидируемого должника</w:t>
      </w:r>
      <w:r>
        <w:rPr>
          <w:szCs w:val="16"/>
        </w:rPr>
        <w:t xml:space="preserve"> - упрощенная процедура банкротства</w:t>
      </w:r>
      <w:r>
        <w:rPr>
          <w:noProof/>
          <w:szCs w:val="16"/>
        </w:rPr>
        <w:t xml:space="preserve">, </w:t>
      </w:r>
      <w:r>
        <w:rPr>
          <w:szCs w:val="16"/>
        </w:rPr>
        <w:t>при котором сразу открывается конкурсное производство причем</w:t>
      </w:r>
      <w:r>
        <w:rPr>
          <w:noProof/>
          <w:szCs w:val="16"/>
        </w:rPr>
        <w:t xml:space="preserve">, </w:t>
      </w:r>
      <w:r>
        <w:rPr>
          <w:szCs w:val="16"/>
        </w:rPr>
        <w:t>конкурсным управляющим может быть назначен председатель ликвидационной комиссии, а кредиторам предоставляется</w:t>
      </w:r>
      <w:r>
        <w:rPr>
          <w:noProof/>
          <w:szCs w:val="16"/>
        </w:rPr>
        <w:t xml:space="preserve"> 1</w:t>
      </w:r>
      <w:r>
        <w:rPr>
          <w:szCs w:val="16"/>
        </w:rPr>
        <w:t xml:space="preserve"> месяц для предъявления своих требований к ликвидируемому должнику;</w:t>
      </w:r>
    </w:p>
    <w:p w:rsidR="009C7345" w:rsidRDefault="009C7345">
      <w:pPr>
        <w:autoSpaceDE w:val="0"/>
        <w:autoSpaceDN w:val="0"/>
        <w:adjustRightInd w:val="0"/>
        <w:ind w:firstLine="680"/>
        <w:jc w:val="both"/>
        <w:rPr>
          <w:szCs w:val="16"/>
        </w:rPr>
      </w:pPr>
      <w:r>
        <w:rPr>
          <w:noProof/>
          <w:szCs w:val="16"/>
        </w:rPr>
        <w:t>-</w:t>
      </w:r>
      <w:r>
        <w:rPr>
          <w:szCs w:val="16"/>
        </w:rPr>
        <w:t xml:space="preserve"> </w:t>
      </w:r>
      <w:r>
        <w:rPr>
          <w:b/>
          <w:bCs/>
          <w:szCs w:val="16"/>
        </w:rPr>
        <w:t xml:space="preserve">банкротство отсутствующего должника </w:t>
      </w:r>
      <w:r>
        <w:rPr>
          <w:szCs w:val="16"/>
        </w:rPr>
        <w:t>- суд в 2-х недельный срок принимает решение о признании его банкротом и об открытии конкурсного производства; при обнаружении имущества такого пред</w:t>
      </w:r>
      <w:r>
        <w:rPr>
          <w:szCs w:val="16"/>
        </w:rPr>
        <w:softHyphen/>
        <w:t>приятия в ходе конкурсного производства сумма от его реализации направляется на покрытие судебных расходов</w:t>
      </w:r>
      <w:r>
        <w:rPr>
          <w:noProof/>
          <w:szCs w:val="16"/>
        </w:rPr>
        <w:t xml:space="preserve">, </w:t>
      </w:r>
      <w:r>
        <w:rPr>
          <w:szCs w:val="16"/>
        </w:rPr>
        <w:t>выплату вознаграждения конкурсному управляющему и на удовлетворение требований кредито</w:t>
      </w:r>
      <w:r>
        <w:rPr>
          <w:szCs w:val="16"/>
        </w:rPr>
        <w:softHyphen/>
        <w:t>ров.</w:t>
      </w:r>
    </w:p>
    <w:p w:rsidR="009C7345" w:rsidRDefault="009C7345">
      <w:pPr>
        <w:autoSpaceDE w:val="0"/>
        <w:autoSpaceDN w:val="0"/>
        <w:adjustRightInd w:val="0"/>
        <w:spacing w:before="120"/>
        <w:ind w:firstLine="580"/>
        <w:jc w:val="both"/>
        <w:rPr>
          <w:noProof/>
          <w:szCs w:val="16"/>
        </w:rPr>
      </w:pPr>
      <w:r>
        <w:rPr>
          <w:szCs w:val="16"/>
        </w:rPr>
        <w:t xml:space="preserve">В отношении </w:t>
      </w:r>
      <w:r>
        <w:rPr>
          <w:b/>
          <w:bCs/>
          <w:szCs w:val="16"/>
        </w:rPr>
        <w:t xml:space="preserve">граждан </w:t>
      </w:r>
      <w:r>
        <w:rPr>
          <w:szCs w:val="16"/>
        </w:rPr>
        <w:t>применяются конкурсное производство, мировое соглашение. Решение суда о признании гражданина банкротом исполняет судебный пристав. Суд имеет право при принятии заявле</w:t>
      </w:r>
      <w:r>
        <w:rPr>
          <w:szCs w:val="16"/>
        </w:rPr>
        <w:softHyphen/>
        <w:t>ния о признании гражданина банкротом наложить арест на его имущество, в конкурсную массу не может быть включено имущество, на кото</w:t>
      </w:r>
      <w:r>
        <w:rPr>
          <w:szCs w:val="16"/>
        </w:rPr>
        <w:softHyphen/>
        <w:t>рое по ГПК РФ не может быть обращено взыскание. Требования креди</w:t>
      </w:r>
      <w:r>
        <w:rPr>
          <w:szCs w:val="16"/>
        </w:rPr>
        <w:softHyphen/>
        <w:t>торов о возмещении вреда, причиненного жизни и здоровью граждан, сохраняют силу и могут быть предъявлены после окончания производства по делу</w:t>
      </w:r>
      <w:r>
        <w:rPr>
          <w:noProof/>
          <w:szCs w:val="16"/>
        </w:rPr>
        <w:t xml:space="preserve"> о </w:t>
      </w:r>
      <w:r>
        <w:rPr>
          <w:szCs w:val="16"/>
        </w:rPr>
        <w:t>банкротстве. При повторной процедуре банкротства в течение</w:t>
      </w:r>
      <w:r>
        <w:rPr>
          <w:noProof/>
          <w:szCs w:val="16"/>
        </w:rPr>
        <w:t xml:space="preserve"> 5</w:t>
      </w:r>
      <w:r>
        <w:rPr>
          <w:szCs w:val="16"/>
        </w:rPr>
        <w:t xml:space="preserve"> лет банкрот- гражданин  не освобождается от дальнейшего исполнения требований кредиторов по обязательным платежам. Между </w:t>
      </w:r>
      <w:r>
        <w:rPr>
          <w:noProof/>
          <w:szCs w:val="16"/>
        </w:rPr>
        <w:t>1</w:t>
      </w:r>
      <w:r>
        <w:rPr>
          <w:szCs w:val="16"/>
        </w:rPr>
        <w:t xml:space="preserve"> и</w:t>
      </w:r>
      <w:r>
        <w:rPr>
          <w:noProof/>
          <w:szCs w:val="16"/>
        </w:rPr>
        <w:t xml:space="preserve"> 2</w:t>
      </w:r>
      <w:r>
        <w:rPr>
          <w:szCs w:val="16"/>
        </w:rPr>
        <w:t xml:space="preserve"> производствами по делам о  банкротстве должно пройти не ме</w:t>
      </w:r>
      <w:r>
        <w:rPr>
          <w:szCs w:val="16"/>
        </w:rPr>
        <w:softHyphen/>
        <w:t>нее</w:t>
      </w:r>
      <w:r>
        <w:rPr>
          <w:noProof/>
          <w:szCs w:val="16"/>
        </w:rPr>
        <w:t xml:space="preserve"> 5</w:t>
      </w:r>
      <w:r>
        <w:rPr>
          <w:szCs w:val="16"/>
        </w:rPr>
        <w:t xml:space="preserve"> лет</w:t>
      </w:r>
      <w:r>
        <w:rPr>
          <w:noProof/>
          <w:szCs w:val="16"/>
        </w:rPr>
        <w:t>.</w:t>
      </w:r>
    </w:p>
    <w:p w:rsidR="009C7345" w:rsidRDefault="009C7345">
      <w:pPr>
        <w:autoSpaceDE w:val="0"/>
        <w:autoSpaceDN w:val="0"/>
        <w:adjustRightInd w:val="0"/>
        <w:ind w:firstLine="500"/>
        <w:jc w:val="both"/>
        <w:rPr>
          <w:szCs w:val="16"/>
        </w:rPr>
      </w:pPr>
      <w:r>
        <w:rPr>
          <w:szCs w:val="16"/>
        </w:rPr>
        <w:t xml:space="preserve">Если </w:t>
      </w:r>
      <w:r>
        <w:rPr>
          <w:b/>
          <w:bCs/>
          <w:szCs w:val="16"/>
        </w:rPr>
        <w:t>индивидуальный предприниматель</w:t>
      </w:r>
      <w:r>
        <w:rPr>
          <w:szCs w:val="16"/>
        </w:rPr>
        <w:t xml:space="preserve"> признан банкротом, то он не может быть зарегистрирован вновь  в качестве предпринимателя в течение</w:t>
      </w:r>
      <w:r>
        <w:rPr>
          <w:noProof/>
          <w:szCs w:val="16"/>
        </w:rPr>
        <w:t xml:space="preserve"> 1</w:t>
      </w:r>
      <w:r>
        <w:rPr>
          <w:szCs w:val="16"/>
        </w:rPr>
        <w:t xml:space="preserve"> года.</w:t>
      </w:r>
    </w:p>
    <w:p w:rsidR="009C7345" w:rsidRDefault="009C7345">
      <w:pPr>
        <w:autoSpaceDE w:val="0"/>
        <w:autoSpaceDN w:val="0"/>
        <w:adjustRightInd w:val="0"/>
        <w:ind w:firstLine="480"/>
        <w:jc w:val="both"/>
        <w:rPr>
          <w:szCs w:val="16"/>
        </w:rPr>
      </w:pPr>
      <w:r>
        <w:rPr>
          <w:szCs w:val="16"/>
        </w:rPr>
        <w:t xml:space="preserve">Исковое заявление о признании банкротом </w:t>
      </w:r>
      <w:r>
        <w:rPr>
          <w:b/>
          <w:bCs/>
          <w:szCs w:val="16"/>
        </w:rPr>
        <w:t>фермерского хозяйст</w:t>
      </w:r>
      <w:r>
        <w:rPr>
          <w:b/>
          <w:bCs/>
          <w:szCs w:val="16"/>
        </w:rPr>
        <w:softHyphen/>
        <w:t>ва</w:t>
      </w:r>
      <w:r>
        <w:rPr>
          <w:szCs w:val="16"/>
        </w:rPr>
        <w:t xml:space="preserve"> может подать глава хозяйства с письменного согласия всех чле</w:t>
      </w:r>
      <w:r>
        <w:rPr>
          <w:szCs w:val="16"/>
        </w:rPr>
        <w:softHyphen/>
        <w:t>нов хозяйства, внешнее управление хозяйством вводится судом, если есть возможность за счет реализации урожая</w:t>
      </w:r>
      <w:r>
        <w:rPr>
          <w:noProof/>
          <w:szCs w:val="16"/>
        </w:rPr>
        <w:t xml:space="preserve">, </w:t>
      </w:r>
      <w:r>
        <w:rPr>
          <w:szCs w:val="16"/>
        </w:rPr>
        <w:t>который будет собран, удастся погасить требования кредиторов, причем, внешним управляю</w:t>
      </w:r>
      <w:r>
        <w:rPr>
          <w:szCs w:val="16"/>
        </w:rPr>
        <w:softHyphen/>
        <w:t>щим может быть лицо, не имеющее лицензии арбитражного управляющего Имущество фермерского хозяйства в ходе конкурсного производства может быть продано только по конкурсу, условием которого является сохранение целевого назначения с/х объектов.</w:t>
      </w:r>
    </w:p>
    <w:p w:rsidR="009C7345" w:rsidRDefault="009C7345">
      <w:pPr>
        <w:autoSpaceDE w:val="0"/>
        <w:autoSpaceDN w:val="0"/>
        <w:adjustRightInd w:val="0"/>
        <w:ind w:firstLine="580"/>
        <w:jc w:val="both"/>
        <w:rPr>
          <w:szCs w:val="16"/>
        </w:rPr>
      </w:pPr>
      <w:r>
        <w:rPr>
          <w:szCs w:val="16"/>
        </w:rPr>
        <w:t xml:space="preserve">Особенностью банкротства </w:t>
      </w:r>
      <w:r>
        <w:rPr>
          <w:b/>
          <w:bCs/>
          <w:szCs w:val="16"/>
        </w:rPr>
        <w:t>страховых организаций</w:t>
      </w:r>
      <w:r>
        <w:rPr>
          <w:szCs w:val="16"/>
        </w:rPr>
        <w:t xml:space="preserve"> является участие в деле Страхнадзора</w:t>
      </w:r>
      <w:r>
        <w:rPr>
          <w:noProof/>
          <w:szCs w:val="16"/>
        </w:rPr>
        <w:t>.</w:t>
      </w:r>
      <w:r>
        <w:rPr>
          <w:szCs w:val="16"/>
        </w:rPr>
        <w:t xml:space="preserve"> Продажа имущественного комплекса страховой организации в ходе банкротства может быть осуществлена только страховой организации согласной принять на себя все дого</w:t>
      </w:r>
      <w:r>
        <w:rPr>
          <w:szCs w:val="16"/>
        </w:rPr>
        <w:softHyphen/>
        <w:t>воры страхования, по которым страховой случай не наступил до мо</w:t>
      </w:r>
      <w:r>
        <w:rPr>
          <w:szCs w:val="16"/>
        </w:rPr>
        <w:softHyphen/>
        <w:t>мента признания страховой организации банкротом.</w:t>
      </w:r>
    </w:p>
    <w:p w:rsidR="009C7345" w:rsidRDefault="009C7345">
      <w:pPr>
        <w:autoSpaceDE w:val="0"/>
        <w:autoSpaceDN w:val="0"/>
        <w:adjustRightInd w:val="0"/>
        <w:ind w:firstLine="580"/>
        <w:jc w:val="both"/>
        <w:rPr>
          <w:szCs w:val="16"/>
        </w:rPr>
      </w:pPr>
      <w:r>
        <w:rPr>
          <w:szCs w:val="16"/>
        </w:rPr>
        <w:t>Очередность удовлетворения требований кредиторов страховой организации:</w:t>
      </w:r>
    </w:p>
    <w:p w:rsidR="009C7345" w:rsidRDefault="009C7345">
      <w:pPr>
        <w:autoSpaceDE w:val="0"/>
        <w:autoSpaceDN w:val="0"/>
        <w:adjustRightInd w:val="0"/>
        <w:ind w:left="280" w:hanging="280"/>
        <w:jc w:val="both"/>
        <w:rPr>
          <w:noProof/>
          <w:szCs w:val="16"/>
        </w:rPr>
      </w:pPr>
      <w:r>
        <w:rPr>
          <w:noProof/>
          <w:szCs w:val="16"/>
        </w:rPr>
        <w:t>1.</w:t>
      </w:r>
      <w:r>
        <w:rPr>
          <w:szCs w:val="16"/>
        </w:rPr>
        <w:t xml:space="preserve"> Требования кредиторов по договорам обязательного личного страхования</w:t>
      </w:r>
      <w:r>
        <w:rPr>
          <w:noProof/>
          <w:szCs w:val="16"/>
        </w:rPr>
        <w:t>;</w:t>
      </w:r>
    </w:p>
    <w:p w:rsidR="009C7345" w:rsidRDefault="009C7345">
      <w:pPr>
        <w:autoSpaceDE w:val="0"/>
        <w:autoSpaceDN w:val="0"/>
        <w:adjustRightInd w:val="0"/>
        <w:ind w:left="280" w:hanging="280"/>
        <w:jc w:val="both"/>
        <w:rPr>
          <w:noProof/>
          <w:szCs w:val="16"/>
        </w:rPr>
      </w:pPr>
      <w:r>
        <w:rPr>
          <w:noProof/>
          <w:szCs w:val="16"/>
        </w:rPr>
        <w:t>2.</w:t>
      </w:r>
      <w:r>
        <w:rPr>
          <w:szCs w:val="16"/>
        </w:rPr>
        <w:t xml:space="preserve"> Требования кредиторов по иным договорам обязательного  страхования</w:t>
      </w:r>
      <w:r>
        <w:rPr>
          <w:noProof/>
          <w:szCs w:val="16"/>
        </w:rPr>
        <w:t>;</w:t>
      </w:r>
    </w:p>
    <w:p w:rsidR="009C7345" w:rsidRDefault="009C7345">
      <w:pPr>
        <w:autoSpaceDE w:val="0"/>
        <w:autoSpaceDN w:val="0"/>
        <w:adjustRightInd w:val="0"/>
        <w:ind w:left="300" w:hanging="300"/>
        <w:jc w:val="both"/>
        <w:rPr>
          <w:szCs w:val="16"/>
        </w:rPr>
      </w:pPr>
      <w:r>
        <w:rPr>
          <w:noProof/>
          <w:szCs w:val="16"/>
        </w:rPr>
        <w:t>3.</w:t>
      </w:r>
      <w:r>
        <w:rPr>
          <w:szCs w:val="16"/>
        </w:rPr>
        <w:t xml:space="preserve"> Требования иных кредиторов-страхователей (выгодоприобретателей);</w:t>
      </w:r>
    </w:p>
    <w:p w:rsidR="009C7345" w:rsidRDefault="009C7345">
      <w:pPr>
        <w:autoSpaceDE w:val="0"/>
        <w:autoSpaceDN w:val="0"/>
        <w:adjustRightInd w:val="0"/>
        <w:ind w:left="300" w:hanging="300"/>
        <w:jc w:val="both"/>
        <w:rPr>
          <w:szCs w:val="16"/>
        </w:rPr>
      </w:pPr>
      <w:r>
        <w:rPr>
          <w:noProof/>
          <w:szCs w:val="16"/>
        </w:rPr>
        <w:t>4.</w:t>
      </w:r>
      <w:r>
        <w:rPr>
          <w:szCs w:val="16"/>
        </w:rPr>
        <w:t xml:space="preserve"> Требования прочих кредиторов.</w:t>
      </w:r>
    </w:p>
    <w:p w:rsidR="009C7345" w:rsidRDefault="009C7345">
      <w:pPr>
        <w:autoSpaceDE w:val="0"/>
        <w:autoSpaceDN w:val="0"/>
        <w:adjustRightInd w:val="0"/>
        <w:spacing w:before="100"/>
        <w:ind w:firstLine="600"/>
        <w:jc w:val="both"/>
        <w:rPr>
          <w:szCs w:val="16"/>
        </w:rPr>
      </w:pPr>
      <w:r>
        <w:rPr>
          <w:szCs w:val="16"/>
        </w:rPr>
        <w:t xml:space="preserve">К рассмотрению дела по признанию банкротом </w:t>
      </w:r>
      <w:r>
        <w:rPr>
          <w:b/>
          <w:bCs/>
          <w:szCs w:val="16"/>
        </w:rPr>
        <w:t>профессионально</w:t>
      </w:r>
      <w:r>
        <w:rPr>
          <w:b/>
          <w:bCs/>
          <w:szCs w:val="16"/>
        </w:rPr>
        <w:softHyphen/>
        <w:t>го участника рынка ценных бумаг</w:t>
      </w:r>
      <w:r>
        <w:rPr>
          <w:szCs w:val="16"/>
        </w:rPr>
        <w:t xml:space="preserve"> привлекается ФКРЦБ. Арбитражным управляющим по такому предприятию назначается лицо, имеющие лицен</w:t>
      </w:r>
      <w:r>
        <w:rPr>
          <w:szCs w:val="16"/>
        </w:rPr>
        <w:softHyphen/>
        <w:t>зию арбитражного управляющего н аттестат профессионального участ</w:t>
      </w:r>
      <w:r>
        <w:rPr>
          <w:szCs w:val="16"/>
        </w:rPr>
        <w:softHyphen/>
        <w:t>ника рынка ЦБ, выдаваемый ФКРЦБ.</w:t>
      </w:r>
    </w:p>
    <w:p w:rsidR="009C7345" w:rsidRDefault="009C7345">
      <w:pPr>
        <w:autoSpaceDE w:val="0"/>
        <w:autoSpaceDN w:val="0"/>
        <w:adjustRightInd w:val="0"/>
        <w:spacing w:before="120"/>
        <w:ind w:firstLine="600"/>
        <w:jc w:val="both"/>
        <w:rPr>
          <w:szCs w:val="16"/>
        </w:rPr>
      </w:pPr>
      <w:r>
        <w:rPr>
          <w:szCs w:val="16"/>
        </w:rPr>
        <w:t xml:space="preserve">При банкротстве </w:t>
      </w:r>
      <w:r>
        <w:rPr>
          <w:b/>
          <w:bCs/>
          <w:szCs w:val="16"/>
        </w:rPr>
        <w:t>градообразующих предприятий</w:t>
      </w:r>
      <w:r>
        <w:rPr>
          <w:szCs w:val="16"/>
        </w:rPr>
        <w:t xml:space="preserve"> к участию в де</w:t>
      </w:r>
      <w:r>
        <w:rPr>
          <w:szCs w:val="16"/>
        </w:rPr>
        <w:softHyphen/>
        <w:t>ле привлекается орган местного самоуправления, по его ходатайству суд вправе ввести внешнее управление и продлить его срок. Обяза</w:t>
      </w:r>
      <w:r>
        <w:rPr>
          <w:szCs w:val="16"/>
        </w:rPr>
        <w:softHyphen/>
        <w:t xml:space="preserve">тельным условием при продаже имущества такого предприятия является выставление на продажу на первых торгах (по ходатайству органа местного самоуправления торги должны проводиться в форме конкурса предприятие как единого имущественного комплекса). </w:t>
      </w:r>
    </w:p>
    <w:p w:rsidR="009C7345" w:rsidRDefault="009C7345">
      <w:pPr>
        <w:autoSpaceDE w:val="0"/>
        <w:autoSpaceDN w:val="0"/>
        <w:adjustRightInd w:val="0"/>
        <w:spacing w:before="140"/>
        <w:ind w:firstLine="600"/>
        <w:jc w:val="both"/>
        <w:rPr>
          <w:noProof/>
          <w:szCs w:val="16"/>
        </w:rPr>
      </w:pPr>
      <w:r>
        <w:rPr>
          <w:szCs w:val="16"/>
        </w:rPr>
        <w:t xml:space="preserve">Признаками банкротства </w:t>
      </w:r>
      <w:r>
        <w:rPr>
          <w:b/>
          <w:bCs/>
          <w:szCs w:val="16"/>
        </w:rPr>
        <w:t>кредитных организаций</w:t>
      </w:r>
      <w:r>
        <w:rPr>
          <w:szCs w:val="16"/>
        </w:rPr>
        <w:t xml:space="preserve"> является их не способность в течение месяца удовлетворить требования кредиторов по обязательным платежам с момента наступления даты их исполнения.  Процедуры банкротства кредитных организаций</w:t>
      </w:r>
      <w:r>
        <w:rPr>
          <w:noProof/>
          <w:szCs w:val="16"/>
        </w:rPr>
        <w:t xml:space="preserve">: </w:t>
      </w:r>
      <w:r>
        <w:rPr>
          <w:szCs w:val="16"/>
        </w:rPr>
        <w:t>наблюдение и конкурс</w:t>
      </w:r>
      <w:r>
        <w:rPr>
          <w:szCs w:val="16"/>
        </w:rPr>
        <w:softHyphen/>
        <w:t>ное производство. С исковым заявлением о признании кредитной организации банкротом кроме вышеперечисленных лиц может Центробанк РФ Лицо, назначаемое арбитражным управляющим кредитной организации, должно иметь соответствующий аттестат Центробанка РФ [2].При банкротстве банков в первую очередь удовлетворяются требования кредиторов - физических лиц по договорам банковского счета и вклада и обя</w:t>
      </w:r>
      <w:r>
        <w:rPr>
          <w:szCs w:val="16"/>
        </w:rPr>
        <w:softHyphen/>
        <w:t>зательства из возмещения вреда. На учредителей банка</w:t>
      </w:r>
      <w:r>
        <w:rPr>
          <w:noProof/>
          <w:szCs w:val="16"/>
        </w:rPr>
        <w:t xml:space="preserve">, </w:t>
      </w:r>
      <w:r>
        <w:rPr>
          <w:szCs w:val="16"/>
        </w:rPr>
        <w:t>виновных в доведении банка до банкротства, возлагается субсидиарная ответст</w:t>
      </w:r>
      <w:r>
        <w:rPr>
          <w:szCs w:val="16"/>
        </w:rPr>
        <w:softHyphen/>
        <w:t>венность. Для исключения кредитной организации из Книги государственной регистрации</w:t>
      </w:r>
      <w:r>
        <w:rPr>
          <w:noProof/>
          <w:szCs w:val="16"/>
        </w:rPr>
        <w:t xml:space="preserve">, </w:t>
      </w:r>
      <w:r>
        <w:rPr>
          <w:szCs w:val="16"/>
        </w:rPr>
        <w:t>включая случаи признания ее банкротом, необхо</w:t>
      </w:r>
      <w:r>
        <w:rPr>
          <w:szCs w:val="16"/>
        </w:rPr>
        <w:softHyphen/>
        <w:t>димо представить перечень документов, содержащихся в Указании ЦБ РФ</w:t>
      </w:r>
      <w:r>
        <w:rPr>
          <w:noProof/>
          <w:szCs w:val="16"/>
        </w:rPr>
        <w:t xml:space="preserve"> N</w:t>
      </w:r>
      <w:r>
        <w:rPr>
          <w:szCs w:val="16"/>
        </w:rPr>
        <w:t xml:space="preserve"> 408-У от</w:t>
      </w:r>
      <w:r>
        <w:rPr>
          <w:noProof/>
          <w:szCs w:val="16"/>
        </w:rPr>
        <w:t xml:space="preserve"> 11.11.93r.</w:t>
      </w:r>
    </w:p>
    <w:p w:rsidR="009C7345" w:rsidRDefault="009C7345">
      <w:pPr>
        <w:autoSpaceDE w:val="0"/>
        <w:autoSpaceDN w:val="0"/>
        <w:adjustRightInd w:val="0"/>
        <w:spacing w:before="140"/>
        <w:ind w:firstLine="620"/>
        <w:jc w:val="both"/>
        <w:rPr>
          <w:szCs w:val="16"/>
        </w:rPr>
      </w:pPr>
      <w:r>
        <w:rPr>
          <w:szCs w:val="16"/>
        </w:rPr>
        <w:t xml:space="preserve">Субъекты </w:t>
      </w:r>
      <w:r>
        <w:rPr>
          <w:b/>
          <w:bCs/>
          <w:szCs w:val="16"/>
        </w:rPr>
        <w:t>естественных монополий топливно-энергетического комплекса</w:t>
      </w:r>
      <w:r>
        <w:rPr>
          <w:szCs w:val="16"/>
        </w:rPr>
        <w:t xml:space="preserve"> считаются имеющими признаки банкротства</w:t>
      </w:r>
      <w:r>
        <w:rPr>
          <w:noProof/>
          <w:szCs w:val="16"/>
        </w:rPr>
        <w:t xml:space="preserve">, </w:t>
      </w:r>
      <w:r>
        <w:rPr>
          <w:szCs w:val="16"/>
        </w:rPr>
        <w:t>если не могут в течение</w:t>
      </w:r>
      <w:r>
        <w:rPr>
          <w:noProof/>
          <w:szCs w:val="16"/>
        </w:rPr>
        <w:t xml:space="preserve"> 6</w:t>
      </w:r>
      <w:r>
        <w:rPr>
          <w:szCs w:val="16"/>
        </w:rPr>
        <w:t xml:space="preserve"> месяцев со даты наступления исполнения не могут удовлетворить требования кредиторов по денежным обязательствам и обяза</w:t>
      </w:r>
      <w:r>
        <w:rPr>
          <w:szCs w:val="16"/>
        </w:rPr>
        <w:softHyphen/>
        <w:t>тельным платежам и сумма кредиторской задолженности превышает ба</w:t>
      </w:r>
      <w:r>
        <w:rPr>
          <w:szCs w:val="16"/>
        </w:rPr>
        <w:softHyphen/>
        <w:t>лансовую стоимость имущества организации-должника, в том числе права требования. Лицо</w:t>
      </w:r>
      <w:r>
        <w:rPr>
          <w:noProof/>
          <w:szCs w:val="16"/>
        </w:rPr>
        <w:t xml:space="preserve">, </w:t>
      </w:r>
      <w:r>
        <w:rPr>
          <w:szCs w:val="16"/>
        </w:rPr>
        <w:t>назначаемое арбитражным управляющим, кроме лицензии, должно иметь аттестат Федеральной службы в области топливно-энергетического комплекса и опыт работы в соответствующих организациях топливно-энергетического комплекса. Срок внешнего наблюдения</w:t>
      </w:r>
      <w:r>
        <w:rPr>
          <w:noProof/>
          <w:szCs w:val="16"/>
        </w:rPr>
        <w:t xml:space="preserve"> -</w:t>
      </w:r>
      <w:r>
        <w:rPr>
          <w:szCs w:val="16"/>
        </w:rPr>
        <w:t xml:space="preserve"> не более</w:t>
      </w:r>
      <w:r>
        <w:rPr>
          <w:noProof/>
          <w:szCs w:val="16"/>
        </w:rPr>
        <w:t xml:space="preserve"> 18</w:t>
      </w:r>
      <w:r>
        <w:rPr>
          <w:szCs w:val="16"/>
        </w:rPr>
        <w:t xml:space="preserve"> месяцев, при внешнем управление продажа предприятия и части его имущества запрещена. При конкурсном производстве предприятие выставляется на торги в форме конкурса единым лотом, причем покупатель должен иметь лицензию на осуществление деятельности по профилю предприятия банкрота, сохранить целевое на значение предприятия и принятие обязательств по договорам энерго</w:t>
      </w:r>
      <w:r>
        <w:rPr>
          <w:szCs w:val="16"/>
        </w:rPr>
        <w:softHyphen/>
        <w:t xml:space="preserve">снабжения, транспортировки (распределения) газа или нефтепродуктов. </w:t>
      </w:r>
    </w:p>
    <w:p w:rsidR="009C7345" w:rsidRDefault="009C7345">
      <w:pPr>
        <w:autoSpaceDE w:val="0"/>
        <w:autoSpaceDN w:val="0"/>
        <w:adjustRightInd w:val="0"/>
        <w:spacing w:before="120"/>
        <w:ind w:firstLine="600"/>
        <w:jc w:val="both"/>
        <w:rPr>
          <w:szCs w:val="16"/>
        </w:rPr>
      </w:pPr>
      <w:r>
        <w:rPr>
          <w:szCs w:val="16"/>
        </w:rPr>
        <w:t>На действия арбитражного управляющего кредиторы имеют право подать жалобу в суд, в производстве которого находится дело о банкротстве о нарушении их прав и интересов, включая споры по размеру денежных требований кредиторов, которые суд рассматривает в 2-х недельный срок, как и заявления арбитражных управляющих о рассмотрении разногласий</w:t>
      </w:r>
      <w:r>
        <w:rPr>
          <w:noProof/>
          <w:szCs w:val="16"/>
        </w:rPr>
        <w:t xml:space="preserve">, </w:t>
      </w:r>
      <w:r>
        <w:rPr>
          <w:szCs w:val="16"/>
        </w:rPr>
        <w:t>возникших между ними и кредиторами.</w:t>
      </w:r>
    </w:p>
    <w:p w:rsidR="009C7345" w:rsidRDefault="009C7345">
      <w:pPr>
        <w:ind w:firstLine="600"/>
        <w:jc w:val="both"/>
        <w:rPr>
          <w:szCs w:val="18"/>
        </w:rPr>
      </w:pPr>
      <w:r>
        <w:rPr>
          <w:szCs w:val="16"/>
        </w:rPr>
        <w:t>До процедуры банкротства могут применяться меры оздоровле</w:t>
      </w:r>
      <w:r>
        <w:rPr>
          <w:szCs w:val="16"/>
        </w:rPr>
        <w:softHyphen/>
        <w:t>ния предприятий и предупреждения банкротства, например, в виде санации (предоставление финансовой помощи</w:t>
      </w:r>
      <w:r>
        <w:rPr>
          <w:noProof/>
          <w:szCs w:val="16"/>
        </w:rPr>
        <w:t xml:space="preserve">, </w:t>
      </w:r>
      <w:r>
        <w:rPr>
          <w:szCs w:val="16"/>
        </w:rPr>
        <w:t>достаточной для погаше</w:t>
      </w:r>
      <w:r>
        <w:rPr>
          <w:szCs w:val="16"/>
        </w:rPr>
        <w:softHyphen/>
        <w:t>ния денежных обязательств и обязательных платежей собственником предприят</w:t>
      </w:r>
      <w:r>
        <w:rPr>
          <w:szCs w:val="18"/>
        </w:rPr>
        <w:t>ия, учредителями, кредиторами),  по кредитным организациям</w:t>
      </w:r>
      <w:r>
        <w:rPr>
          <w:noProof/>
          <w:szCs w:val="18"/>
        </w:rPr>
        <w:t xml:space="preserve"> (</w:t>
      </w:r>
      <w:r>
        <w:rPr>
          <w:szCs w:val="18"/>
        </w:rPr>
        <w:t>кроме санации, изменение структуры активов и пассивов, организационной структуры),   Центробанк РФ имеет право назначить Времен</w:t>
      </w:r>
      <w:r>
        <w:rPr>
          <w:szCs w:val="18"/>
        </w:rPr>
        <w:softHyphen/>
        <w:t>ную администрацию, к которой переходит управление кредитной орга</w:t>
      </w:r>
      <w:r>
        <w:rPr>
          <w:szCs w:val="18"/>
        </w:rPr>
        <w:softHyphen/>
        <w:t>низацией,  на срок не более</w:t>
      </w:r>
      <w:r>
        <w:rPr>
          <w:noProof/>
          <w:szCs w:val="18"/>
        </w:rPr>
        <w:t xml:space="preserve"> 6</w:t>
      </w:r>
      <w:r>
        <w:rPr>
          <w:szCs w:val="18"/>
        </w:rPr>
        <w:t xml:space="preserve"> месяцев [3].</w:t>
      </w:r>
    </w:p>
    <w:p w:rsidR="009C7345" w:rsidRDefault="009C7345">
      <w:pPr>
        <w:autoSpaceDE w:val="0"/>
        <w:autoSpaceDN w:val="0"/>
        <w:adjustRightInd w:val="0"/>
        <w:ind w:firstLine="840"/>
        <w:jc w:val="both"/>
        <w:rPr>
          <w:szCs w:val="18"/>
        </w:rPr>
      </w:pPr>
      <w:r>
        <w:rPr>
          <w:szCs w:val="18"/>
        </w:rPr>
        <w:t>Проведение государственной политики по предупреждению банк</w:t>
      </w:r>
      <w:r>
        <w:rPr>
          <w:szCs w:val="18"/>
        </w:rPr>
        <w:softHyphen/>
        <w:t>ротства и обеспечению условий реализации процедур  банкротства осуществляет Федеральная служба РФ по делам о несостоятельности и финансовому оздоровлению, которая действует на основании Положения, утвержденного постановлением Правительства РФ</w:t>
      </w:r>
      <w:r>
        <w:rPr>
          <w:noProof/>
          <w:szCs w:val="18"/>
        </w:rPr>
        <w:t xml:space="preserve"> N 537</w:t>
      </w:r>
      <w:r>
        <w:rPr>
          <w:szCs w:val="18"/>
        </w:rPr>
        <w:t xml:space="preserve"> от 1.06.98г.  Служба  осуществляет лицензирование  конкурсных  управляющих,  их подготовку, представляет по запросу  суда  заключения  о  наличии признаков фиктивного банкротства, представляет интересы  кредито</w:t>
      </w:r>
      <w:r>
        <w:rPr>
          <w:szCs w:val="18"/>
        </w:rPr>
        <w:softHyphen/>
        <w:t>ров по платежам в федеральный бюджет и внебюджетные фонды и иные функции.</w:t>
      </w:r>
    </w:p>
    <w:p w:rsidR="009C7345" w:rsidRDefault="009C7345">
      <w:pPr>
        <w:autoSpaceDE w:val="0"/>
        <w:autoSpaceDN w:val="0"/>
        <w:adjustRightInd w:val="0"/>
        <w:ind w:firstLine="840"/>
        <w:jc w:val="both"/>
        <w:rPr>
          <w:szCs w:val="18"/>
        </w:rPr>
      </w:pPr>
      <w:r>
        <w:rPr>
          <w:szCs w:val="18"/>
        </w:rPr>
        <w:t>В целях предупреждения банкротства Федеральная служба по не состоятельности (банкротству) ежегодно  до</w:t>
      </w:r>
      <w:r>
        <w:rPr>
          <w:noProof/>
          <w:szCs w:val="18"/>
        </w:rPr>
        <w:t xml:space="preserve">  15</w:t>
      </w:r>
      <w:r>
        <w:rPr>
          <w:szCs w:val="18"/>
        </w:rPr>
        <w:t xml:space="preserve">  марта  направляет предприятиям, включенных в перечень организаций подлежащих финан</w:t>
      </w:r>
      <w:r>
        <w:rPr>
          <w:szCs w:val="18"/>
        </w:rPr>
        <w:softHyphen/>
        <w:t>совому мониторингу уведомление о проведении мониторинга и  сроках предоставления службе необходимых для этого документов.  В  такой перечень включаются организации, входящие в число</w:t>
      </w:r>
      <w:r>
        <w:rPr>
          <w:noProof/>
          <w:szCs w:val="18"/>
        </w:rPr>
        <w:t xml:space="preserve">  100</w:t>
      </w:r>
      <w:r>
        <w:rPr>
          <w:szCs w:val="18"/>
        </w:rPr>
        <w:t xml:space="preserve">  крупнейших компаний РФ по рыночной  стоимости;  организаций  с  численностью свыше</w:t>
      </w:r>
      <w:r>
        <w:rPr>
          <w:noProof/>
          <w:szCs w:val="18"/>
        </w:rPr>
        <w:t xml:space="preserve"> 10 000</w:t>
      </w:r>
      <w:r>
        <w:rPr>
          <w:szCs w:val="18"/>
        </w:rPr>
        <w:t xml:space="preserve"> человек; субъектов естественных монополий; градообразующих предприятий, имеющих фактическую численность свыше</w:t>
      </w:r>
      <w:r>
        <w:rPr>
          <w:noProof/>
          <w:szCs w:val="18"/>
        </w:rPr>
        <w:t xml:space="preserve">  1  000 </w:t>
      </w:r>
      <w:r>
        <w:rPr>
          <w:szCs w:val="18"/>
        </w:rPr>
        <w:t>человек (распоряжение ФСДН</w:t>
      </w:r>
      <w:r>
        <w:rPr>
          <w:noProof/>
          <w:szCs w:val="18"/>
        </w:rPr>
        <w:t xml:space="preserve"> N</w:t>
      </w:r>
      <w:r>
        <w:rPr>
          <w:szCs w:val="18"/>
        </w:rPr>
        <w:t xml:space="preserve"> 13-р от 13.03.99г.)</w:t>
      </w:r>
    </w:p>
    <w:p w:rsidR="009C7345" w:rsidRDefault="009C7345">
      <w:pPr>
        <w:autoSpaceDE w:val="0"/>
        <w:autoSpaceDN w:val="0"/>
        <w:adjustRightInd w:val="0"/>
        <w:ind w:firstLine="980"/>
        <w:jc w:val="both"/>
        <w:rPr>
          <w:szCs w:val="18"/>
        </w:rPr>
      </w:pPr>
      <w:r>
        <w:rPr>
          <w:szCs w:val="18"/>
        </w:rPr>
        <w:t>Постановлением Законодательного Собрания Челябинской области</w:t>
      </w:r>
      <w:r>
        <w:rPr>
          <w:noProof/>
          <w:szCs w:val="18"/>
        </w:rPr>
        <w:t xml:space="preserve"> N 348</w:t>
      </w:r>
      <w:r>
        <w:rPr>
          <w:szCs w:val="18"/>
        </w:rPr>
        <w:t xml:space="preserve"> от</w:t>
      </w:r>
      <w:r>
        <w:rPr>
          <w:noProof/>
          <w:szCs w:val="18"/>
        </w:rPr>
        <w:t xml:space="preserve"> 27.08.</w:t>
      </w:r>
      <w:r>
        <w:rPr>
          <w:szCs w:val="18"/>
        </w:rPr>
        <w:t>93г</w:t>
      </w:r>
      <w:r>
        <w:rPr>
          <w:noProof/>
          <w:szCs w:val="18"/>
        </w:rPr>
        <w:t xml:space="preserve">. </w:t>
      </w:r>
      <w:r>
        <w:rPr>
          <w:szCs w:val="18"/>
        </w:rPr>
        <w:t>создан координационный. Совет по делам о не</w:t>
      </w:r>
      <w:r>
        <w:rPr>
          <w:szCs w:val="18"/>
        </w:rPr>
        <w:softHyphen/>
        <w:t>состоятельности (банкротстве), в задачи которого входит отслеживание процессор в социально-экономической сфере организаций области координацию действий органов власти и управления при инициирова</w:t>
      </w:r>
      <w:r>
        <w:rPr>
          <w:szCs w:val="18"/>
        </w:rPr>
        <w:softHyphen/>
        <w:t>нии процедур банкротства, выявление организаций с признаками бан</w:t>
      </w:r>
      <w:r>
        <w:rPr>
          <w:szCs w:val="18"/>
        </w:rPr>
        <w:softHyphen/>
        <w:t>кротства, выработка предложений по судебной санации, подготовка предложений по кандидатурам арбитражных управляющих.</w:t>
      </w:r>
    </w:p>
    <w:p w:rsidR="009C7345" w:rsidRDefault="009C7345">
      <w:pPr>
        <w:ind w:firstLine="708"/>
        <w:jc w:val="both"/>
        <w:rPr>
          <w:szCs w:val="18"/>
        </w:rPr>
      </w:pPr>
      <w:r>
        <w:rPr>
          <w:szCs w:val="18"/>
        </w:rPr>
        <w:t>Указом Президента</w:t>
      </w:r>
      <w:r>
        <w:rPr>
          <w:noProof/>
          <w:szCs w:val="18"/>
        </w:rPr>
        <w:t xml:space="preserve"> N 199</w:t>
      </w:r>
      <w:r>
        <w:rPr>
          <w:szCs w:val="18"/>
        </w:rPr>
        <w:t xml:space="preserve"> от 14.02.96г. установлена обязан</w:t>
      </w:r>
      <w:r>
        <w:rPr>
          <w:szCs w:val="18"/>
        </w:rPr>
        <w:softHyphen/>
        <w:t>ность судебных приставов обращать взыскание на недвижимость по исполнительным листам только в третью очередь (после не участвующих в производстве имущества и готовой продукции) и после уведомления ФСДН и ГНИ, ФСДН имеет возможность возбудить в суде дело о банкротстве предприятия-должника при получении уведомления.</w:t>
      </w: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pStyle w:val="1"/>
        <w:autoSpaceDE/>
        <w:autoSpaceDN/>
        <w:adjustRightInd/>
        <w:spacing w:before="0"/>
        <w:rPr>
          <w:szCs w:val="18"/>
        </w:rPr>
      </w:pPr>
    </w:p>
    <w:p w:rsidR="009C7345" w:rsidRDefault="009C7345">
      <w:pPr>
        <w:pStyle w:val="1"/>
        <w:autoSpaceDE/>
        <w:autoSpaceDN/>
        <w:adjustRightInd/>
        <w:spacing w:before="0"/>
        <w:rPr>
          <w:szCs w:val="18"/>
        </w:rPr>
      </w:pPr>
    </w:p>
    <w:p w:rsidR="009C7345" w:rsidRDefault="009C7345">
      <w:pPr>
        <w:pStyle w:val="1"/>
        <w:autoSpaceDE/>
        <w:autoSpaceDN/>
        <w:adjustRightInd/>
        <w:spacing w:before="0"/>
        <w:rPr>
          <w:szCs w:val="18"/>
        </w:rPr>
      </w:pPr>
      <w:r>
        <w:rPr>
          <w:szCs w:val="18"/>
        </w:rPr>
        <w:t>Заключение</w:t>
      </w:r>
    </w:p>
    <w:p w:rsidR="009C7345" w:rsidRDefault="009C7345">
      <w:pPr>
        <w:autoSpaceDE w:val="0"/>
        <w:autoSpaceDN w:val="0"/>
        <w:adjustRightInd w:val="0"/>
        <w:ind w:firstLine="280"/>
        <w:jc w:val="both"/>
        <w:rPr>
          <w:szCs w:val="18"/>
        </w:rPr>
      </w:pPr>
    </w:p>
    <w:p w:rsidR="009C7345" w:rsidRDefault="009C7345">
      <w:pPr>
        <w:keepNext/>
        <w:framePr w:dropCap="drop" w:lines="3" w:wrap="around" w:vAnchor="text" w:hAnchor="text"/>
        <w:spacing w:line="820" w:lineRule="exact"/>
        <w:ind w:firstLine="280"/>
        <w:jc w:val="both"/>
        <w:textAlignment w:val="baseline"/>
        <w:rPr>
          <w:position w:val="-11"/>
          <w:sz w:val="80"/>
          <w:szCs w:val="18"/>
        </w:rPr>
      </w:pPr>
      <w:r>
        <w:rPr>
          <w:position w:val="-11"/>
          <w:sz w:val="80"/>
          <w:szCs w:val="18"/>
        </w:rPr>
        <w:t>О</w:t>
      </w:r>
    </w:p>
    <w:p w:rsidR="009C7345" w:rsidRDefault="009C7345">
      <w:pPr>
        <w:autoSpaceDE w:val="0"/>
        <w:autoSpaceDN w:val="0"/>
        <w:adjustRightInd w:val="0"/>
        <w:jc w:val="both"/>
        <w:rPr>
          <w:szCs w:val="20"/>
        </w:rPr>
      </w:pPr>
      <w:r>
        <w:rPr>
          <w:szCs w:val="18"/>
        </w:rPr>
        <w:t xml:space="preserve">дной из категорий рыночного хозяйствования является банкротство (несостоятельность) хозяйствующих субъектов. </w:t>
      </w:r>
      <w:r>
        <w:rPr>
          <w:szCs w:val="20"/>
        </w:rPr>
        <w:t xml:space="preserve">Вся жесткость рыночного механизма объясняется тем, что банкротство предприятий и определенный уровень безработицы являются своего рода платой за результативность хозяйственной деятельности. </w:t>
      </w:r>
    </w:p>
    <w:p w:rsidR="009C7345" w:rsidRDefault="009C7345">
      <w:pPr>
        <w:autoSpaceDE w:val="0"/>
        <w:autoSpaceDN w:val="0"/>
        <w:adjustRightInd w:val="0"/>
        <w:ind w:firstLine="280"/>
        <w:jc w:val="both"/>
        <w:rPr>
          <w:szCs w:val="18"/>
        </w:rPr>
      </w:pPr>
      <w:r>
        <w:rPr>
          <w:szCs w:val="20"/>
        </w:rPr>
        <w:t>Банкротство – стало фактом в России. С одной стороны банкротство – крах, гибель предприятия. Но с другой стороны – это толчок  к изменению  в лучшую сторону, возможность  возрождения  с учетом прошлых ошибок.  Процедуры, используемые в качестве необходимых  для вывода предприятия из кризисного состояния устанавливаются законодательно.</w:t>
      </w:r>
    </w:p>
    <w:p w:rsidR="009C7345" w:rsidRDefault="009C7345">
      <w:pPr>
        <w:autoSpaceDE w:val="0"/>
        <w:autoSpaceDN w:val="0"/>
        <w:adjustRightInd w:val="0"/>
        <w:ind w:firstLine="280"/>
        <w:jc w:val="both"/>
        <w:rPr>
          <w:szCs w:val="18"/>
        </w:rPr>
      </w:pPr>
      <w:r>
        <w:rPr>
          <w:szCs w:val="18"/>
        </w:rPr>
        <w:t>В зависимости от особенностей функциониро</w:t>
      </w:r>
      <w:r>
        <w:rPr>
          <w:szCs w:val="18"/>
        </w:rPr>
        <w:softHyphen/>
        <w:t>вания предприятий, их места в сложившейся систе</w:t>
      </w:r>
      <w:r>
        <w:rPr>
          <w:szCs w:val="18"/>
        </w:rPr>
        <w:softHyphen/>
        <w:t>ме хозяйственных связей, роли, которую они играют в региональном хозяйственном комплексе и в соот</w:t>
      </w:r>
      <w:r>
        <w:rPr>
          <w:szCs w:val="18"/>
        </w:rPr>
        <w:softHyphen/>
        <w:t>ветствующей отрасли, могут быть предложены раз</w:t>
      </w:r>
      <w:r>
        <w:rPr>
          <w:szCs w:val="18"/>
        </w:rPr>
        <w:softHyphen/>
        <w:t xml:space="preserve">личные процедуры: продажа предприятия целиком;  преобразование его в акционерное общество и продажа контрольного пакета на инвестиционных торгах, коммерческом аукционе или конкурсе; применение процедур внешнего управления; продажа на инвестиционных торгах с одновременной реструктуризацией капитала; диверсификация производств; ликвидация предприятия как юридического лица возможным сохранением имеющих самостоятельное значение активов предприятия путем продажи их единым имущественным лотом в процессе </w:t>
      </w:r>
      <w:r>
        <w:rPr>
          <w:smallCaps/>
          <w:szCs w:val="18"/>
          <w:lang w:val="en-US"/>
        </w:rPr>
        <w:t>k</w:t>
      </w:r>
      <w:r>
        <w:rPr>
          <w:smallCaps/>
          <w:szCs w:val="18"/>
        </w:rPr>
        <w:t>он</w:t>
      </w:r>
      <w:r>
        <w:rPr>
          <w:szCs w:val="18"/>
        </w:rPr>
        <w:t>курсного производства; реструктуризация в рамках санации на основе негосударственных средств.</w:t>
      </w:r>
    </w:p>
    <w:p w:rsidR="009C7345" w:rsidRDefault="009C7345">
      <w:pPr>
        <w:autoSpaceDE w:val="0"/>
        <w:autoSpaceDN w:val="0"/>
        <w:adjustRightInd w:val="0"/>
        <w:ind w:firstLine="280"/>
        <w:jc w:val="both"/>
        <w:rPr>
          <w:szCs w:val="18"/>
        </w:rPr>
      </w:pPr>
      <w:r>
        <w:rPr>
          <w:szCs w:val="18"/>
        </w:rPr>
        <w:t>Опыт работы Федерального управления по делам о несостоятельности (банкротстве) показывает,  что в случае своевременного и грамотного применения процедур банкротства в отношении предприятий-должников удается достичь снижения кредиторской задолженности, в том числе и по задолженности предприятия своим работникам по заработной плате. Примером является продажа в соответствии с Указом Президента РФ от</w:t>
      </w:r>
      <w:r>
        <w:rPr>
          <w:noProof/>
          <w:szCs w:val="18"/>
        </w:rPr>
        <w:t xml:space="preserve"> 02.06.1994 </w:t>
      </w:r>
      <w:r>
        <w:rPr>
          <w:szCs w:val="18"/>
          <w:lang w:val="en-US"/>
        </w:rPr>
        <w:t>N</w:t>
      </w:r>
      <w:r>
        <w:rPr>
          <w:noProof/>
          <w:szCs w:val="18"/>
        </w:rPr>
        <w:t xml:space="preserve"> 1114</w:t>
      </w:r>
      <w:r>
        <w:rPr>
          <w:szCs w:val="18"/>
        </w:rPr>
        <w:t xml:space="preserve"> Московского экспериментального витаминного завода на инвестиционном конкурсе с условиями погашения имеющейся задолженности предприятия в месячный срок и осуществления инвестиций в предприятие более чем на десять миллионов долларов.</w:t>
      </w:r>
    </w:p>
    <w:p w:rsidR="009C7345" w:rsidRDefault="009C7345">
      <w:pPr>
        <w:ind w:firstLine="280"/>
        <w:jc w:val="both"/>
        <w:rPr>
          <w:szCs w:val="18"/>
        </w:rPr>
      </w:pPr>
      <w:r>
        <w:rPr>
          <w:szCs w:val="18"/>
        </w:rPr>
        <w:t>Необходимо отметить, что процедура банкротства применима как к государственным, так и предприятиям иных форм собственности. Квалифицированная реализация уже существующего законодательства о несостоятельности и неплатежеспособности предприятий позволяет осуществить реорганизацию, перепрофилирование на производство пользующейся платежеспособным спросом продукции, привлечение инвестиций в предприятия,   в конечном итоге</w:t>
      </w:r>
      <w:r>
        <w:rPr>
          <w:noProof/>
          <w:szCs w:val="18"/>
        </w:rPr>
        <w:t xml:space="preserve"> —</w:t>
      </w:r>
      <w:r>
        <w:rPr>
          <w:szCs w:val="18"/>
        </w:rPr>
        <w:t xml:space="preserve"> экономическое оздоровление.</w:t>
      </w:r>
    </w:p>
    <w:p w:rsidR="009C7345" w:rsidRDefault="009C7345">
      <w:pPr>
        <w:jc w:val="both"/>
        <w:rPr>
          <w:szCs w:val="18"/>
        </w:rPr>
      </w:pPr>
      <w:r>
        <w:rPr>
          <w:szCs w:val="18"/>
        </w:rPr>
        <w:tab/>
        <w:t>В данной курсовой работе  автором  была сделана попытка охватить финансовые  и правовые аспекты  института банкротства с учетом современных методик оценки потенциального банкротства, как российской, так и зарубежных, а также последних изменений  законодательства о банкротстве, что является неоспоримым достоинством работы.</w:t>
      </w:r>
    </w:p>
    <w:p w:rsidR="009C7345" w:rsidRDefault="009C7345">
      <w:pPr>
        <w:jc w:val="both"/>
        <w:rPr>
          <w:szCs w:val="18"/>
        </w:rPr>
      </w:pPr>
      <w:r>
        <w:rPr>
          <w:szCs w:val="18"/>
        </w:rPr>
        <w:tab/>
      </w: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lang w:val="en-US"/>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rPr>
      </w:pPr>
    </w:p>
    <w:p w:rsidR="009C7345" w:rsidRDefault="009C7345">
      <w:pPr>
        <w:jc w:val="both"/>
        <w:rPr>
          <w:szCs w:val="18"/>
          <w:lang w:val="en-US"/>
        </w:rPr>
      </w:pPr>
    </w:p>
    <w:p w:rsidR="009C7345" w:rsidRDefault="009C7345">
      <w:pPr>
        <w:pStyle w:val="21"/>
      </w:pPr>
      <w:r>
        <w:t>Список использованных источников  и  литературы:</w:t>
      </w:r>
    </w:p>
    <w:p w:rsidR="009C7345" w:rsidRDefault="009C7345">
      <w:pPr>
        <w:jc w:val="center"/>
        <w:rPr>
          <w:b/>
          <w:bCs/>
          <w:szCs w:val="18"/>
        </w:rPr>
      </w:pPr>
    </w:p>
    <w:p w:rsidR="009C7345" w:rsidRDefault="009C7345">
      <w:pPr>
        <w:autoSpaceDE w:val="0"/>
        <w:autoSpaceDN w:val="0"/>
        <w:adjustRightInd w:val="0"/>
        <w:jc w:val="both"/>
        <w:rPr>
          <w:noProof/>
          <w:szCs w:val="18"/>
        </w:rPr>
      </w:pPr>
      <w:r>
        <w:rPr>
          <w:szCs w:val="18"/>
        </w:rPr>
        <w:t>1. Гражданский кодекс РФ, часть</w:t>
      </w:r>
      <w:r>
        <w:rPr>
          <w:noProof/>
          <w:szCs w:val="18"/>
        </w:rPr>
        <w:t xml:space="preserve"> 1</w:t>
      </w:r>
    </w:p>
    <w:p w:rsidR="009C7345" w:rsidRDefault="009C7345">
      <w:pPr>
        <w:autoSpaceDE w:val="0"/>
        <w:autoSpaceDN w:val="0"/>
        <w:adjustRightInd w:val="0"/>
        <w:jc w:val="both"/>
        <w:rPr>
          <w:szCs w:val="18"/>
        </w:rPr>
      </w:pPr>
      <w:r>
        <w:rPr>
          <w:szCs w:val="18"/>
        </w:rPr>
        <w:t>2. Письмо ЦБ РФ</w:t>
      </w:r>
      <w:r>
        <w:rPr>
          <w:noProof/>
          <w:szCs w:val="18"/>
        </w:rPr>
        <w:t xml:space="preserve"> N</w:t>
      </w:r>
      <w:r>
        <w:rPr>
          <w:szCs w:val="18"/>
        </w:rPr>
        <w:t xml:space="preserve"> 83-П от 21.07.99г. "Положение о порядке выдачи и аннулирования Банком России аттестатов руководителя вре</w:t>
      </w:r>
      <w:r>
        <w:rPr>
          <w:szCs w:val="18"/>
        </w:rPr>
        <w:softHyphen/>
        <w:t>менной администрации по управлению кредитной организацией и арбитражного управляющего при банкротстве кредитной организации"</w:t>
      </w:r>
    </w:p>
    <w:p w:rsidR="009C7345" w:rsidRDefault="009C7345">
      <w:pPr>
        <w:autoSpaceDE w:val="0"/>
        <w:autoSpaceDN w:val="0"/>
        <w:adjustRightInd w:val="0"/>
        <w:jc w:val="both"/>
        <w:rPr>
          <w:szCs w:val="18"/>
        </w:rPr>
      </w:pPr>
      <w:r>
        <w:rPr>
          <w:szCs w:val="18"/>
        </w:rPr>
        <w:t>3. Письмо ЦБ РФ</w:t>
      </w:r>
      <w:r>
        <w:rPr>
          <w:noProof/>
          <w:szCs w:val="18"/>
        </w:rPr>
        <w:t xml:space="preserve"> N</w:t>
      </w:r>
      <w:r>
        <w:rPr>
          <w:szCs w:val="18"/>
        </w:rPr>
        <w:t xml:space="preserve"> 84-И от 12.07.99г.  Инструкция "О порядке осуществления мер по предупреждению несостоятельности (банкротст</w:t>
      </w:r>
      <w:r>
        <w:rPr>
          <w:szCs w:val="18"/>
        </w:rPr>
        <w:softHyphen/>
        <w:t>ва) кредитных организаций"</w:t>
      </w:r>
    </w:p>
    <w:p w:rsidR="009C7345" w:rsidRDefault="009C7345">
      <w:pPr>
        <w:autoSpaceDE w:val="0"/>
        <w:autoSpaceDN w:val="0"/>
        <w:adjustRightInd w:val="0"/>
        <w:jc w:val="both"/>
        <w:rPr>
          <w:szCs w:val="18"/>
        </w:rPr>
      </w:pPr>
      <w:r>
        <w:rPr>
          <w:szCs w:val="18"/>
        </w:rPr>
        <w:t>4. Постановление Законодательного Собрания Челябинской области</w:t>
      </w:r>
      <w:r>
        <w:rPr>
          <w:noProof/>
          <w:szCs w:val="18"/>
        </w:rPr>
        <w:t xml:space="preserve"> N</w:t>
      </w:r>
      <w:r>
        <w:rPr>
          <w:szCs w:val="18"/>
        </w:rPr>
        <w:t xml:space="preserve"> 358 от 27.08.98г. "О координационном Совете по делам о несостоятельности (банкротстве)"</w:t>
      </w:r>
    </w:p>
    <w:p w:rsidR="009C7345" w:rsidRDefault="009C7345">
      <w:pPr>
        <w:autoSpaceDE w:val="0"/>
        <w:autoSpaceDN w:val="0"/>
        <w:adjustRightInd w:val="0"/>
        <w:jc w:val="both"/>
        <w:rPr>
          <w:szCs w:val="18"/>
        </w:rPr>
      </w:pPr>
      <w:r>
        <w:rPr>
          <w:szCs w:val="18"/>
        </w:rPr>
        <w:t>5. Постановление Правительства РФ</w:t>
      </w:r>
      <w:r>
        <w:rPr>
          <w:noProof/>
          <w:szCs w:val="18"/>
        </w:rPr>
        <w:t xml:space="preserve"> N 537</w:t>
      </w:r>
      <w:r>
        <w:rPr>
          <w:szCs w:val="18"/>
        </w:rPr>
        <w:t xml:space="preserve"> от 1.06.98г. "О Фе</w:t>
      </w:r>
      <w:r>
        <w:rPr>
          <w:szCs w:val="18"/>
        </w:rPr>
        <w:softHyphen/>
        <w:t>деральной службе России по делам о несостоятельности и финансово</w:t>
      </w:r>
      <w:r>
        <w:rPr>
          <w:szCs w:val="18"/>
        </w:rPr>
        <w:softHyphen/>
        <w:t>му оздоровлению"</w:t>
      </w:r>
    </w:p>
    <w:p w:rsidR="009C7345" w:rsidRDefault="009C7345">
      <w:pPr>
        <w:autoSpaceDE w:val="0"/>
        <w:autoSpaceDN w:val="0"/>
        <w:adjustRightInd w:val="0"/>
        <w:jc w:val="both"/>
        <w:rPr>
          <w:szCs w:val="18"/>
        </w:rPr>
      </w:pPr>
      <w:r>
        <w:rPr>
          <w:szCs w:val="18"/>
        </w:rPr>
        <w:t>6. Распоряжение Федеральной службы России  по делам о не</w:t>
      </w:r>
      <w:r>
        <w:rPr>
          <w:szCs w:val="18"/>
        </w:rPr>
        <w:softHyphen/>
        <w:t>состоятельности и финансовому оздоровлению от</w:t>
      </w:r>
      <w:r>
        <w:rPr>
          <w:noProof/>
          <w:szCs w:val="18"/>
        </w:rPr>
        <w:t xml:space="preserve"> 13.03.99</w:t>
      </w:r>
      <w:r>
        <w:rPr>
          <w:szCs w:val="18"/>
        </w:rPr>
        <w:t xml:space="preserve"> г.</w:t>
      </w:r>
      <w:r>
        <w:rPr>
          <w:noProof/>
          <w:szCs w:val="18"/>
        </w:rPr>
        <w:t xml:space="preserve"> N</w:t>
      </w:r>
      <w:r>
        <w:rPr>
          <w:szCs w:val="18"/>
        </w:rPr>
        <w:t xml:space="preserve"> 13-р "О введении мониторинга финансового состояния организаций и учета их платежеспособности"</w:t>
      </w:r>
    </w:p>
    <w:p w:rsidR="009C7345" w:rsidRDefault="009C7345">
      <w:pPr>
        <w:autoSpaceDE w:val="0"/>
        <w:autoSpaceDN w:val="0"/>
        <w:adjustRightInd w:val="0"/>
        <w:jc w:val="both"/>
        <w:rPr>
          <w:szCs w:val="18"/>
        </w:rPr>
      </w:pPr>
      <w:r>
        <w:rPr>
          <w:szCs w:val="18"/>
        </w:rPr>
        <w:t>7. Указ Президента РФ</w:t>
      </w:r>
      <w:r>
        <w:rPr>
          <w:noProof/>
          <w:szCs w:val="18"/>
        </w:rPr>
        <w:t xml:space="preserve"> N 199</w:t>
      </w:r>
      <w:r>
        <w:rPr>
          <w:szCs w:val="18"/>
        </w:rPr>
        <w:t xml:space="preserve"> от 14.02.96г. "О некоторых ме</w:t>
      </w:r>
      <w:r>
        <w:rPr>
          <w:szCs w:val="18"/>
          <w:lang w:val="en-US"/>
        </w:rPr>
        <w:t>pax</w:t>
      </w:r>
      <w:r>
        <w:rPr>
          <w:szCs w:val="18"/>
        </w:rPr>
        <w:t xml:space="preserve"> по реализации решений об обращении взыскания на имущество ор</w:t>
      </w:r>
      <w:r>
        <w:rPr>
          <w:szCs w:val="18"/>
        </w:rPr>
        <w:softHyphen/>
        <w:t>ганизаций"</w:t>
      </w:r>
    </w:p>
    <w:p w:rsidR="009C7345" w:rsidRDefault="009C7345">
      <w:pPr>
        <w:autoSpaceDE w:val="0"/>
        <w:autoSpaceDN w:val="0"/>
        <w:adjustRightInd w:val="0"/>
        <w:jc w:val="both"/>
        <w:rPr>
          <w:szCs w:val="18"/>
        </w:rPr>
      </w:pPr>
      <w:r>
        <w:rPr>
          <w:szCs w:val="18"/>
        </w:rPr>
        <w:t xml:space="preserve">8. Федеральный закон "О несостоятельности (банкротстве)" </w:t>
      </w:r>
      <w:r>
        <w:rPr>
          <w:noProof/>
          <w:szCs w:val="18"/>
        </w:rPr>
        <w:t>N</w:t>
      </w:r>
      <w:r>
        <w:rPr>
          <w:szCs w:val="18"/>
        </w:rPr>
        <w:t xml:space="preserve"> 6-ФЗ от</w:t>
      </w:r>
      <w:r>
        <w:rPr>
          <w:noProof/>
          <w:szCs w:val="18"/>
        </w:rPr>
        <w:t xml:space="preserve"> 8.01</w:t>
      </w:r>
      <w:r>
        <w:rPr>
          <w:szCs w:val="18"/>
        </w:rPr>
        <w:t>.98г.</w:t>
      </w:r>
    </w:p>
    <w:p w:rsidR="009C7345" w:rsidRDefault="009C7345">
      <w:pPr>
        <w:autoSpaceDE w:val="0"/>
        <w:autoSpaceDN w:val="0"/>
        <w:adjustRightInd w:val="0"/>
        <w:jc w:val="both"/>
        <w:rPr>
          <w:szCs w:val="18"/>
        </w:rPr>
      </w:pPr>
      <w:r>
        <w:rPr>
          <w:szCs w:val="18"/>
        </w:rPr>
        <w:t>9.  Федеральный закон</w:t>
      </w:r>
      <w:r>
        <w:rPr>
          <w:noProof/>
          <w:szCs w:val="18"/>
        </w:rPr>
        <w:t xml:space="preserve"> N</w:t>
      </w:r>
      <w:r>
        <w:rPr>
          <w:szCs w:val="18"/>
        </w:rPr>
        <w:t xml:space="preserve"> 122-ФЗ от 24,06.99г. "Об особеннос</w:t>
      </w:r>
      <w:r>
        <w:rPr>
          <w:szCs w:val="18"/>
        </w:rPr>
        <w:softHyphen/>
        <w:t>тях несостоятельности (банкротства) субъектов естественных монополий топливно-энергетического комплекса"</w:t>
      </w:r>
    </w:p>
    <w:p w:rsidR="009C7345" w:rsidRDefault="009C7345">
      <w:pPr>
        <w:autoSpaceDE w:val="0"/>
        <w:autoSpaceDN w:val="0"/>
        <w:adjustRightInd w:val="0"/>
        <w:jc w:val="both"/>
        <w:rPr>
          <w:szCs w:val="18"/>
        </w:rPr>
      </w:pPr>
      <w:r>
        <w:rPr>
          <w:szCs w:val="18"/>
        </w:rPr>
        <w:t>10.  Федеральный закон</w:t>
      </w:r>
      <w:r>
        <w:rPr>
          <w:noProof/>
          <w:szCs w:val="18"/>
        </w:rPr>
        <w:t xml:space="preserve"> N</w:t>
      </w:r>
      <w:r>
        <w:rPr>
          <w:szCs w:val="18"/>
        </w:rPr>
        <w:t xml:space="preserve"> 40-Ф.З от</w:t>
      </w:r>
      <w:r>
        <w:rPr>
          <w:noProof/>
          <w:szCs w:val="18"/>
        </w:rPr>
        <w:t xml:space="preserve"> 25.02.99r,</w:t>
      </w:r>
      <w:r>
        <w:rPr>
          <w:szCs w:val="18"/>
        </w:rPr>
        <w:t xml:space="preserve"> "О несостоятель</w:t>
      </w:r>
      <w:r>
        <w:rPr>
          <w:szCs w:val="18"/>
        </w:rPr>
        <w:softHyphen/>
        <w:t>ности (банкротстве) кредитных организаций"</w:t>
      </w:r>
    </w:p>
    <w:p w:rsidR="009C7345" w:rsidRDefault="009C7345">
      <w:pPr>
        <w:jc w:val="center"/>
        <w:rPr>
          <w:szCs w:val="18"/>
        </w:rPr>
      </w:pPr>
      <w:r>
        <w:rPr>
          <w:szCs w:val="18"/>
        </w:rPr>
        <w:t>***</w:t>
      </w:r>
    </w:p>
    <w:p w:rsidR="009C7345" w:rsidRDefault="009C7345">
      <w:pPr>
        <w:rPr>
          <w:szCs w:val="20"/>
        </w:rPr>
      </w:pPr>
      <w:r>
        <w:rPr>
          <w:szCs w:val="20"/>
        </w:rPr>
        <w:t>11. Антикризисное управление: от банкротства – к финансовому оздоровлению/ Под ред. Г.П. Иванова. – М.: Закон и право, ЮНИТИ, 1995. – с.130</w:t>
      </w:r>
    </w:p>
    <w:p w:rsidR="009C7345" w:rsidRDefault="009C7345">
      <w:pPr>
        <w:rPr>
          <w:szCs w:val="18"/>
        </w:rPr>
      </w:pPr>
      <w:r>
        <w:rPr>
          <w:szCs w:val="18"/>
        </w:rPr>
        <w:t>12. Белолипецкий В.Г. Финансы фирмы: Курс лекций / Под ред. И.П. Мерзлякова. – М.: ИНФРА-М, 1998. – 298с.</w:t>
      </w:r>
    </w:p>
    <w:p w:rsidR="009C7345" w:rsidRDefault="009C7345">
      <w:pPr>
        <w:rPr>
          <w:szCs w:val="18"/>
        </w:rPr>
      </w:pPr>
      <w:r>
        <w:rPr>
          <w:szCs w:val="18"/>
        </w:rPr>
        <w:t>13. Бланк И. А. Основы финансового менеджмента. Т2. – К.: Ника-Центр, 1999. – 512с. – (Серия «Библиотека финансового менеджера»; Вып. 3).</w:t>
      </w:r>
    </w:p>
    <w:p w:rsidR="009C7345" w:rsidRDefault="009C7345">
      <w:pPr>
        <w:rPr>
          <w:szCs w:val="18"/>
        </w:rPr>
      </w:pPr>
      <w:r>
        <w:rPr>
          <w:szCs w:val="18"/>
        </w:rPr>
        <w:t>14. Савицкая Г.В. Анализ хозяйственной деятельности  предприятия: 4-е издание, перераб. И доп. -  Минск: ООО «Новое знание». 1999. – 688с.</w:t>
      </w:r>
    </w:p>
    <w:p w:rsidR="009C7345" w:rsidRDefault="009C7345">
      <w:pPr>
        <w:jc w:val="both"/>
        <w:rPr>
          <w:szCs w:val="18"/>
        </w:rPr>
      </w:pPr>
      <w:r>
        <w:rPr>
          <w:szCs w:val="20"/>
        </w:rPr>
        <w:t>15. Стрекалов О.Б., Зарипов Э.Р. Кризисы в организации и управление проектами: Учебное пособие. – Казань: Казан. гос. технол. ун-т, 1997, 160 стр., с. 36-40</w:t>
      </w:r>
    </w:p>
    <w:p w:rsidR="009C7345" w:rsidRDefault="009C7345">
      <w:pPr>
        <w:rPr>
          <w:szCs w:val="18"/>
        </w:rPr>
      </w:pPr>
      <w:r>
        <w:rPr>
          <w:szCs w:val="20"/>
        </w:rPr>
        <w:t>16. Теория и практика антикризисного управления: Учебник для вузов/ Г.З. Базаров, С.Г. Беляев, Л.П. Белых и др.; Под ред. С.Г. Беляева и В.И. Кошкина. – М.: Закон и право, ЮНИТИ, 1996. – 469 с., с. 95-97</w:t>
      </w:r>
    </w:p>
    <w:p w:rsidR="009C7345" w:rsidRDefault="009C7345">
      <w:pPr>
        <w:rPr>
          <w:szCs w:val="18"/>
        </w:rPr>
      </w:pPr>
      <w:r>
        <w:rPr>
          <w:szCs w:val="18"/>
        </w:rPr>
        <w:t xml:space="preserve">17. Шеремет А.Д., Сауфулин Р.С. Финансы предприятий. Учебное пособие. М.: Инфра. - М. 1999.- 343с. </w:t>
      </w:r>
    </w:p>
    <w:p w:rsidR="009C7345" w:rsidRDefault="009C7345">
      <w:pPr>
        <w:rPr>
          <w:szCs w:val="18"/>
        </w:rPr>
      </w:pPr>
      <w:r>
        <w:rPr>
          <w:szCs w:val="18"/>
        </w:rPr>
        <w:t>18. Финансовый мененджмент: Учебник для вузов.  Под ред. Академика Г.Б. Поляка и др. М.: «Финансы». Издательское объединение «ЮНИТИ», 1997. – 518с.</w:t>
      </w:r>
    </w:p>
    <w:p w:rsidR="009C7345" w:rsidRDefault="009C7345">
      <w:pPr>
        <w:rPr>
          <w:szCs w:val="18"/>
        </w:rPr>
      </w:pPr>
    </w:p>
    <w:p w:rsidR="009C7345" w:rsidRDefault="009C7345">
      <w:pPr>
        <w:jc w:val="center"/>
        <w:rPr>
          <w:szCs w:val="18"/>
        </w:rPr>
      </w:pPr>
      <w:r>
        <w:rPr>
          <w:szCs w:val="18"/>
        </w:rPr>
        <w:t>***</w:t>
      </w:r>
    </w:p>
    <w:p w:rsidR="009C7345" w:rsidRDefault="009C7345">
      <w:pPr>
        <w:rPr>
          <w:szCs w:val="20"/>
        </w:rPr>
      </w:pPr>
      <w:r>
        <w:rPr>
          <w:szCs w:val="20"/>
        </w:rPr>
        <w:t>19.  Давыдова Г.В., Беликов А.Ю. Методика количественной оценки риска банкротства предприятий // Управление риском, 1999 г., № 3, с. 13-20</w:t>
      </w:r>
    </w:p>
    <w:p w:rsidR="009C7345" w:rsidRDefault="009C7345">
      <w:pPr>
        <w:jc w:val="center"/>
        <w:rPr>
          <w:szCs w:val="18"/>
        </w:rPr>
      </w:pPr>
    </w:p>
    <w:p w:rsidR="009C7345" w:rsidRDefault="009C7345">
      <w:pPr>
        <w:rPr>
          <w:szCs w:val="18"/>
        </w:rPr>
      </w:pPr>
    </w:p>
    <w:p w:rsidR="009C7345" w:rsidRDefault="009C7345">
      <w:pPr>
        <w:rPr>
          <w:szCs w:val="18"/>
        </w:rPr>
      </w:pPr>
    </w:p>
    <w:p w:rsidR="009C7345" w:rsidRDefault="009C7345">
      <w:pPr>
        <w:rPr>
          <w:szCs w:val="18"/>
        </w:rPr>
      </w:pPr>
    </w:p>
    <w:p w:rsidR="009C7345" w:rsidRDefault="009C7345">
      <w:pPr>
        <w:rPr>
          <w:szCs w:val="18"/>
        </w:rPr>
      </w:pPr>
    </w:p>
    <w:p w:rsidR="009C7345" w:rsidRDefault="009C7345">
      <w:pPr>
        <w:rPr>
          <w:szCs w:val="18"/>
        </w:rPr>
      </w:pPr>
    </w:p>
    <w:p w:rsidR="009C7345" w:rsidRDefault="009C7345">
      <w:pPr>
        <w:rPr>
          <w:szCs w:val="18"/>
        </w:rPr>
      </w:pPr>
    </w:p>
    <w:p w:rsidR="009C7345" w:rsidRDefault="009C7345">
      <w:pPr>
        <w:rPr>
          <w:szCs w:val="18"/>
        </w:rPr>
      </w:pPr>
    </w:p>
    <w:p w:rsidR="009C7345" w:rsidRDefault="009C7345">
      <w:pPr>
        <w:rPr>
          <w:szCs w:val="18"/>
        </w:rPr>
      </w:pPr>
    </w:p>
    <w:p w:rsidR="009C7345" w:rsidRDefault="009C7345">
      <w:pPr>
        <w:rPr>
          <w:szCs w:val="18"/>
        </w:rPr>
      </w:pPr>
    </w:p>
    <w:p w:rsidR="009C7345" w:rsidRDefault="009C7345">
      <w:pPr>
        <w:rPr>
          <w:szCs w:val="18"/>
        </w:rPr>
      </w:pPr>
      <w:bookmarkStart w:id="0" w:name="_GoBack"/>
      <w:bookmarkEnd w:id="0"/>
    </w:p>
    <w:sectPr w:rsidR="009C7345">
      <w:headerReference w:type="even" r:id="rId7"/>
      <w:headerReference w:type="default" r:id="rId8"/>
      <w:pgSz w:w="11906" w:h="16838"/>
      <w:pgMar w:top="1134" w:right="567"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345" w:rsidRDefault="009C7345">
      <w:r>
        <w:separator/>
      </w:r>
    </w:p>
  </w:endnote>
  <w:endnote w:type="continuationSeparator" w:id="0">
    <w:p w:rsidR="009C7345" w:rsidRDefault="009C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345" w:rsidRDefault="009C7345">
      <w:r>
        <w:separator/>
      </w:r>
    </w:p>
  </w:footnote>
  <w:footnote w:type="continuationSeparator" w:id="0">
    <w:p w:rsidR="009C7345" w:rsidRDefault="009C7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45" w:rsidRDefault="009C7345">
    <w:pPr>
      <w:pStyle w:val="a7"/>
      <w:framePr w:wrap="around" w:vAnchor="text" w:hAnchor="margin" w:xAlign="center" w:y="1"/>
      <w:rPr>
        <w:rStyle w:val="a8"/>
      </w:rPr>
    </w:pPr>
  </w:p>
  <w:p w:rsidR="009C7345" w:rsidRDefault="009C734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45" w:rsidRDefault="002D048C">
    <w:pPr>
      <w:pStyle w:val="a7"/>
      <w:framePr w:wrap="around" w:vAnchor="text" w:hAnchor="margin" w:xAlign="center" w:y="1"/>
      <w:rPr>
        <w:rStyle w:val="a8"/>
      </w:rPr>
    </w:pPr>
    <w:r>
      <w:rPr>
        <w:rStyle w:val="a8"/>
        <w:noProof/>
      </w:rPr>
      <w:t>2</w:t>
    </w:r>
  </w:p>
  <w:p w:rsidR="009C7345" w:rsidRDefault="009C734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11DB351E"/>
    <w:multiLevelType w:val="hybridMultilevel"/>
    <w:tmpl w:val="0A1C27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B04836"/>
    <w:multiLevelType w:val="hybridMultilevel"/>
    <w:tmpl w:val="416AE37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371D5A"/>
    <w:multiLevelType w:val="multilevel"/>
    <w:tmpl w:val="67162B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759B06B7"/>
    <w:multiLevelType w:val="singleLevel"/>
    <w:tmpl w:val="B1B4CD4A"/>
    <w:lvl w:ilvl="0">
      <w:start w:val="12"/>
      <w:numFmt w:val="decimal"/>
      <w:lvlText w:val="%1)"/>
      <w:lvlJc w:val="left"/>
      <w:pPr>
        <w:tabs>
          <w:tab w:val="num" w:pos="1143"/>
        </w:tabs>
        <w:ind w:left="1143" w:hanging="435"/>
      </w:pPr>
      <w:rPr>
        <w:rFonts w:hint="default"/>
      </w:rPr>
    </w:lvl>
  </w:abstractNum>
  <w:abstractNum w:abstractNumId="6">
    <w:nsid w:val="7AD764A0"/>
    <w:multiLevelType w:val="multilevel"/>
    <w:tmpl w:val="5928E84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2"/>
  </w:num>
  <w:num w:numId="3">
    <w:abstractNumId w:val="0"/>
    <w:lvlOverride w:ilvl="0">
      <w:lvl w:ilvl="0">
        <w:numFmt w:val="bullet"/>
        <w:lvlText w:val=""/>
        <w:legacy w:legacy="1" w:legacySpace="0" w:legacyIndent="360"/>
        <w:lvlJc w:val="left"/>
        <w:pPr>
          <w:ind w:left="720" w:hanging="360"/>
        </w:pPr>
        <w:rPr>
          <w:rFonts w:ascii="Symbol" w:hAnsi="Symbol" w:cs="Times New Roman" w:hint="default"/>
        </w:rPr>
      </w:lvl>
    </w:lvlOverride>
  </w:num>
  <w:num w:numId="4">
    <w:abstractNumId w:val="6"/>
  </w:num>
  <w:num w:numId="5">
    <w:abstractNumId w:val="3"/>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48C"/>
    <w:rsid w:val="002D048C"/>
    <w:rsid w:val="005E10C6"/>
    <w:rsid w:val="009C7345"/>
    <w:rsid w:val="00AA2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42B2B9-8BE8-429D-B340-B2E4EEB6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spacing w:before="600"/>
      <w:jc w:val="center"/>
      <w:outlineLvl w:val="0"/>
    </w:pPr>
    <w:rPr>
      <w:b/>
      <w:bCs/>
      <w:szCs w:val="22"/>
    </w:rPr>
  </w:style>
  <w:style w:type="paragraph" w:styleId="2">
    <w:name w:val="heading 2"/>
    <w:basedOn w:val="a"/>
    <w:next w:val="a"/>
    <w:qFormat/>
    <w:pPr>
      <w:keepNext/>
      <w:autoSpaceDE w:val="0"/>
      <w:autoSpaceDN w:val="0"/>
      <w:adjustRightInd w:val="0"/>
      <w:spacing w:before="340"/>
      <w:ind w:firstLine="280"/>
      <w:jc w:val="center"/>
      <w:outlineLvl w:val="1"/>
    </w:pPr>
    <w:rPr>
      <w:b/>
      <w:bCs/>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Cs w:val="20"/>
    </w:rPr>
  </w:style>
  <w:style w:type="paragraph" w:styleId="a4">
    <w:name w:val="Body Text Indent"/>
    <w:basedOn w:val="a"/>
    <w:semiHidden/>
    <w:pPr>
      <w:ind w:firstLine="708"/>
      <w:jc w:val="both"/>
    </w:pPr>
    <w:rPr>
      <w:szCs w:val="20"/>
    </w:rPr>
  </w:style>
  <w:style w:type="paragraph" w:styleId="20">
    <w:name w:val="Body Text Indent 2"/>
    <w:basedOn w:val="a"/>
    <w:semiHidden/>
    <w:pPr>
      <w:autoSpaceDE w:val="0"/>
      <w:autoSpaceDN w:val="0"/>
      <w:adjustRightInd w:val="0"/>
      <w:ind w:firstLine="460"/>
      <w:jc w:val="both"/>
    </w:pPr>
    <w:rPr>
      <w:szCs w:val="20"/>
    </w:rPr>
  </w:style>
  <w:style w:type="paragraph" w:styleId="21">
    <w:name w:val="Body Text 2"/>
    <w:basedOn w:val="a"/>
    <w:semiHidden/>
    <w:pPr>
      <w:jc w:val="center"/>
    </w:pPr>
    <w:rPr>
      <w:b/>
      <w:bCs/>
      <w:szCs w:val="18"/>
    </w:rPr>
  </w:style>
  <w:style w:type="paragraph" w:styleId="3">
    <w:name w:val="Body Text Indent 3"/>
    <w:basedOn w:val="a"/>
    <w:semiHidden/>
    <w:pPr>
      <w:ind w:firstLine="680"/>
      <w:jc w:val="both"/>
    </w:pPr>
    <w:rPr>
      <w:szCs w:val="20"/>
    </w:rPr>
  </w:style>
  <w:style w:type="character" w:styleId="a5">
    <w:name w:val="Hyperlink"/>
    <w:semiHidden/>
    <w:rPr>
      <w:color w:val="0000FF"/>
      <w:u w:val="single"/>
    </w:rPr>
  </w:style>
  <w:style w:type="character" w:styleId="a6">
    <w:name w:val="FollowedHyperlink"/>
    <w:semiHidden/>
    <w:rPr>
      <w:color w:val="800080"/>
      <w:u w:val="single"/>
    </w:rPr>
  </w:style>
  <w:style w:type="paragraph" w:styleId="30">
    <w:name w:val="Body Text 3"/>
    <w:basedOn w:val="a"/>
    <w:semiHidden/>
    <w:pPr>
      <w:ind w:right="-390"/>
      <w:jc w:val="both"/>
    </w:pPr>
    <w:rPr>
      <w:szCs w:val="20"/>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a9">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12531</Words>
  <Characters>71428</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Курсовая </vt:lpstr>
    </vt:vector>
  </TitlesOfParts>
  <Company>Семья Петровых</Company>
  <LinksUpToDate>false</LinksUpToDate>
  <CharactersWithSpaces>83792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dc:title>
  <dc:subject>Финансовые аспекты банкротства. Российское законодатель. о банкротстве</dc:subject>
  <dc:creator>Лихачёва Екатерина Викторовна</dc:creator>
  <cp:keywords/>
  <dc:description/>
  <cp:lastModifiedBy>admin</cp:lastModifiedBy>
  <cp:revision>2</cp:revision>
  <cp:lastPrinted>2001-01-13T19:23:00Z</cp:lastPrinted>
  <dcterms:created xsi:type="dcterms:W3CDTF">2014-02-11T15:50:00Z</dcterms:created>
  <dcterms:modified xsi:type="dcterms:W3CDTF">2014-02-11T15:50:00Z</dcterms:modified>
</cp:coreProperties>
</file>