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D7B" w:rsidRDefault="00EA5D7B">
      <w:pPr>
        <w:ind w:left="567" w:right="-1" w:firstLine="567"/>
        <w:rPr>
          <w:sz w:val="32"/>
        </w:rPr>
      </w:pPr>
      <w:r>
        <w:rPr>
          <w:sz w:val="32"/>
        </w:rPr>
        <w:t xml:space="preserve">             Российский Университет Дружбы Народов.</w:t>
      </w:r>
    </w:p>
    <w:p w:rsidR="00EA5D7B" w:rsidRDefault="00EA5D7B">
      <w:pPr>
        <w:ind w:left="567" w:right="-1" w:firstLine="567"/>
        <w:rPr>
          <w:sz w:val="32"/>
        </w:rPr>
      </w:pPr>
      <w:r>
        <w:rPr>
          <w:sz w:val="32"/>
        </w:rPr>
        <w:t xml:space="preserve">   ______________________________________________</w:t>
      </w: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  <w:r>
        <w:rPr>
          <w:b/>
          <w:sz w:val="86"/>
        </w:rPr>
        <w:t>Реферативная работа</w:t>
      </w:r>
      <w:r>
        <w:rPr>
          <w:sz w:val="32"/>
        </w:rPr>
        <w:t xml:space="preserve"> </w:t>
      </w: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b/>
          <w:i/>
          <w:sz w:val="40"/>
        </w:rPr>
      </w:pPr>
      <w:r>
        <w:rPr>
          <w:b/>
          <w:i/>
          <w:sz w:val="40"/>
        </w:rPr>
        <w:t xml:space="preserve">                      по РСвСМО.</w:t>
      </w:r>
    </w:p>
    <w:p w:rsidR="00EA5D7B" w:rsidRDefault="00EA5D7B">
      <w:pPr>
        <w:ind w:left="567" w:right="-1" w:firstLine="567"/>
        <w:rPr>
          <w:b/>
          <w:i/>
          <w:sz w:val="40"/>
        </w:rPr>
      </w:pPr>
    </w:p>
    <w:p w:rsidR="00EA5D7B" w:rsidRDefault="00EA5D7B">
      <w:pPr>
        <w:ind w:left="567" w:right="-1" w:firstLine="567"/>
        <w:rPr>
          <w:b/>
          <w:i/>
          <w:sz w:val="40"/>
        </w:rPr>
      </w:pPr>
    </w:p>
    <w:p w:rsidR="00EA5D7B" w:rsidRDefault="00EA5D7B">
      <w:pPr>
        <w:ind w:left="567" w:right="-1" w:firstLine="567"/>
        <w:rPr>
          <w:b/>
          <w:i/>
          <w:sz w:val="40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jc w:val="left"/>
        <w:rPr>
          <w:i/>
          <w:sz w:val="34"/>
        </w:rPr>
      </w:pPr>
      <w:r>
        <w:rPr>
          <w:sz w:val="36"/>
        </w:rPr>
        <w:t>Тема реферата:</w:t>
      </w:r>
      <w:r>
        <w:rPr>
          <w:sz w:val="32"/>
        </w:rPr>
        <w:t xml:space="preserve"> "</w:t>
      </w:r>
      <w:r>
        <w:rPr>
          <w:i/>
          <w:sz w:val="34"/>
        </w:rPr>
        <w:t xml:space="preserve">Новые тенденции развития Российско-      </w:t>
      </w:r>
    </w:p>
    <w:p w:rsidR="00EA5D7B" w:rsidRDefault="00EA5D7B">
      <w:pPr>
        <w:ind w:left="567" w:right="-1" w:firstLine="567"/>
        <w:jc w:val="left"/>
        <w:rPr>
          <w:i/>
          <w:sz w:val="34"/>
        </w:rPr>
      </w:pPr>
      <w:r>
        <w:rPr>
          <w:i/>
          <w:sz w:val="34"/>
        </w:rPr>
        <w:t xml:space="preserve">                          Африканских отношений".</w:t>
      </w:r>
    </w:p>
    <w:p w:rsidR="00EA5D7B" w:rsidRDefault="00EA5D7B">
      <w:pPr>
        <w:ind w:left="567" w:right="-1" w:firstLine="567"/>
        <w:jc w:val="left"/>
        <w:rPr>
          <w:i/>
          <w:sz w:val="34"/>
        </w:rPr>
      </w:pPr>
    </w:p>
    <w:p w:rsidR="00EA5D7B" w:rsidRDefault="00EA5D7B">
      <w:pPr>
        <w:ind w:left="567" w:right="-1" w:firstLine="567"/>
        <w:jc w:val="left"/>
        <w:rPr>
          <w:sz w:val="36"/>
        </w:rPr>
      </w:pPr>
      <w:r>
        <w:rPr>
          <w:sz w:val="36"/>
        </w:rPr>
        <w:t>Подготовительный факультет.</w:t>
      </w:r>
    </w:p>
    <w:p w:rsidR="00EA5D7B" w:rsidRDefault="00EA5D7B">
      <w:pPr>
        <w:ind w:left="567" w:right="-1" w:firstLine="567"/>
        <w:jc w:val="left"/>
        <w:rPr>
          <w:sz w:val="36"/>
        </w:rPr>
      </w:pPr>
      <w:r>
        <w:rPr>
          <w:sz w:val="36"/>
        </w:rPr>
        <w:t>Группа: ИС-031.</w:t>
      </w:r>
    </w:p>
    <w:p w:rsidR="00EA5D7B" w:rsidRDefault="00EA5D7B">
      <w:pPr>
        <w:ind w:left="567" w:right="-1" w:firstLine="567"/>
        <w:jc w:val="left"/>
        <w:rPr>
          <w:sz w:val="32"/>
        </w:rPr>
      </w:pPr>
      <w:r>
        <w:rPr>
          <w:sz w:val="36"/>
        </w:rPr>
        <w:t xml:space="preserve">Автор: </w:t>
      </w:r>
      <w:r>
        <w:rPr>
          <w:i/>
          <w:sz w:val="32"/>
        </w:rPr>
        <w:t>Рогоза Юлия Андреевна.</w:t>
      </w:r>
    </w:p>
    <w:p w:rsidR="00EA5D7B" w:rsidRDefault="00EA5D7B">
      <w:pPr>
        <w:ind w:left="567" w:right="-1" w:firstLine="567"/>
        <w:jc w:val="left"/>
        <w:rPr>
          <w:sz w:val="36"/>
        </w:rPr>
      </w:pPr>
      <w:r>
        <w:rPr>
          <w:sz w:val="36"/>
        </w:rPr>
        <w:t>Проверил:</w:t>
      </w: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b/>
          <w:sz w:val="40"/>
        </w:rPr>
      </w:pPr>
      <w:r>
        <w:rPr>
          <w:sz w:val="32"/>
        </w:rPr>
        <w:t xml:space="preserve">                                  </w:t>
      </w:r>
      <w:r>
        <w:rPr>
          <w:b/>
          <w:sz w:val="32"/>
        </w:rPr>
        <w:t xml:space="preserve"> </w:t>
      </w:r>
      <w:r>
        <w:rPr>
          <w:b/>
          <w:sz w:val="40"/>
        </w:rPr>
        <w:t>Москва 1996.</w:t>
      </w: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  <w:r>
        <w:rPr>
          <w:sz w:val="32"/>
        </w:rPr>
        <w:t xml:space="preserve">   </w:t>
      </w: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b/>
          <w:sz w:val="36"/>
        </w:rPr>
      </w:pPr>
      <w:r>
        <w:rPr>
          <w:b/>
          <w:sz w:val="36"/>
        </w:rPr>
        <w:t xml:space="preserve">   </w:t>
      </w:r>
    </w:p>
    <w:p w:rsidR="00EA5D7B" w:rsidRDefault="00EA5D7B">
      <w:pPr>
        <w:ind w:left="567" w:right="-1" w:firstLine="567"/>
        <w:rPr>
          <w:sz w:val="32"/>
        </w:rPr>
      </w:pPr>
      <w:r>
        <w:rPr>
          <w:b/>
          <w:sz w:val="36"/>
        </w:rPr>
        <w:t xml:space="preserve">                         </w:t>
      </w:r>
      <w:r>
        <w:rPr>
          <w:b/>
          <w:sz w:val="36"/>
          <w:u w:val="single"/>
        </w:rPr>
        <w:t>План:</w:t>
      </w: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  <w:r>
        <w:rPr>
          <w:sz w:val="32"/>
        </w:rPr>
        <w:t>1) Введение.</w:t>
      </w: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  <w:r>
        <w:rPr>
          <w:sz w:val="32"/>
        </w:rPr>
        <w:t>2) Африканская политика в России сегодня и в будущем.</w:t>
      </w: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  <w:r>
        <w:rPr>
          <w:sz w:val="32"/>
        </w:rPr>
        <w:t>3) Новые тенденции в развитии отношений России и Африки.</w:t>
      </w: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  <w:r>
        <w:rPr>
          <w:sz w:val="32"/>
        </w:rPr>
        <w:t>4) Проблемы возникающие на пути становления новых дипломатических отношений с Африкой.</w:t>
      </w: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  <w:r>
        <w:rPr>
          <w:sz w:val="32"/>
        </w:rPr>
        <w:t>5) Заключение.</w:t>
      </w: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567" w:right="-1" w:firstLine="567"/>
        <w:rPr>
          <w:sz w:val="32"/>
        </w:rPr>
      </w:pPr>
    </w:p>
    <w:p w:rsidR="00EA5D7B" w:rsidRDefault="00EA5D7B">
      <w:pPr>
        <w:ind w:left="1134" w:right="-1" w:firstLine="567"/>
        <w:rPr>
          <w:sz w:val="32"/>
        </w:rPr>
      </w:pPr>
    </w:p>
    <w:p w:rsidR="00EA5D7B" w:rsidRDefault="00EA5D7B">
      <w:pPr>
        <w:ind w:left="1134" w:right="-1" w:firstLine="567"/>
        <w:rPr>
          <w:b/>
          <w:i/>
          <w:sz w:val="34"/>
          <w:u w:val="single"/>
        </w:rPr>
      </w:pPr>
      <w:r>
        <w:rPr>
          <w:b/>
          <w:i/>
          <w:sz w:val="34"/>
          <w:u w:val="single"/>
        </w:rPr>
        <w:t>1) Введение.</w:t>
      </w:r>
    </w:p>
    <w:p w:rsidR="00EA5D7B" w:rsidRDefault="00EA5D7B">
      <w:pPr>
        <w:ind w:left="1134" w:right="-1" w:firstLine="567"/>
        <w:rPr>
          <w:sz w:val="32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Когда речь идет о взаимоотношениях России с большим массивом государств, по инерции объединяемых расплывчатым названием "развивающиеся страны", последним обычно отводится роль объекта приложения российских усилий. Учитывая односторонность подобного подхода я хочу на примере африканского континента рассказать о новых тенденциях развития отношений между Россией и Африкой.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Продолжающиеся полемика о сложном экономическом положении России и возможных путях выхода из кризиса высветила одну люпопыдную закономерность. Авторы, отстаивающие зачастую полярные точки зрения, нередко сходятся на том, что не в последнюю очередь в нынешних тяготах России повинны ее связи с "третьим миром". Не обходиться при этом без упоминания тех или иных африканских государств.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если отбросить наслоения, вызванные побудительными мотивами популистского толка, то в самом факте обращения к теми о взаимоотношениях России с развивающимися странами, в том числе африканскими, содержится позитивный момент. Активная дискуссия о национальных приоритетах и внешнеполитических приоритетах нашего государства делает их понимание более доступным  широкой общественности.  Это отрадно, поскольку речь идет о долгосрочных интересах одного из крупнейших государств планеты, призванного историей быть среди ведущих  при формировании нового мирового порядка. Мир же в котором предстоит жить нам и нашем детям, все более наглядно проявляет свой взаимосвязанный характер, требующий глубокого понимания диалектики части и целого, а это, хотим мы этого или нет, исключает возможности безнаказанного пренебрежения ролью того или иного народа, страны, региона и тем более континента.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 окончания длительного периода "холодной войны" четко обозначилась и такая характерная черта строящегося миропорядка, как растущее значение проблем отношений по линии Юг-Север. Не вдаваясь детально в их суть, следует подчеркнуть главное: какое бы место Россия ни заняла в новой системе координат, ее отношения со всеми компонентами как Севера, так и Юга должны носить прочный и стабильный характер. Только в этом случае она сможет обеспечить себе свободу и независимость в долгосрочных подходах, гарантирует себя от роли "крупной фигуры, но в чужой игре", объекта влияния той или иной стороны, уязвимого для негативных последствий столкновения чужих интересов.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складывающимся механизме нового миропорядка Африка занимает весьма специфическое место. Главная ее особенность - огромный разрыв между политико-экономическим потенциалом и существующей реальностью. Африканские государства составляют треть членов ООН и около половины - Движения не присоединения. Без участия африканцев невозможно создание целостной и стабильной мировой системы, комплексное решение глобальных проблем, развитие всеобъемлющего гуманитарного и культурного сотрудничества. В то же время из-за незавершенности процессов, связанных с формированием устойчивых политических традиций, Африка считается зоной опасных, порой масштабных и затяжных конфликтов, хронической нестабильности и, самое главное, малой предсказуемости. Возникшие там очаги напряженности  имеют тенденцию к быстрому разрастанию и интернационализации. Все это не может не затрагивать стратегических интересов мирового сообщества, в том числе России.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Подобное противоречие мы наблюдаем и в экономической сфере с одной стороны - наличие значительных природных богатств и положение сырьевого резервуара развитых стран, с другой стороны - резкое отставание в развитии от других континентов (например,  на момент правозглашение независимости Ганы ее ВНП превышал ВНП Южной Кореи),  хронические экономические и экологические катаклизмы, ликвидации последствий которых также требует привлечение значительных внешних усилий и ресурсов.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новая Россия стоит перед сложной задачей проведения такой политики в Африке,которая, будучи адекватной ее положению крупной мировой державы и постоянного члена Совета Безопасности ООН, учитывала бы, помимо прочих, три наиболее очевидных фактора: таящуюся в африканских бедах угрозу будущему мировому порядку и стабильности; специфику этого континента,  где решение практически всех проблем  проходит через оказание ему массированной, прежде  всего экономической, помощи; реальные финансово-экономические  и другие возможности нашей страны на нынешнем переходном этапе ее развития.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u w:val="single"/>
        </w:rPr>
        <w:t xml:space="preserve">2) Африканская политика России сегодня и в будущем. 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Стремление демократической России строить отношения с Африкой с качественно иных, чем ранее, позиций, на основе здравого смысла, гуманитарных ценностей, принципов взаимной выгоды вполне отвечает духу времени и переосмысленным государственным интересам страны. Вместе с тем новые подходы не могут не сочетаться со здоровой преемственностью. Это естественно вытекает и из статуса государства продолжателя.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Речь здесь, конечно, идет не о том, чтобы перенять, закамуфлировав, идеологическую зацикленность или  затрадный характер торгово-экономических  и других связей бывшего Советского Союза с Африкой. По-новому понятые государственные интересы заставили решительно покончить с этим.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Важные результаты дала и будет продолжать давать наша помощь африканским странам в подготовке их национальных кадров, культурное и научное сотрудничество, наша поддержка их борьбы против расизма и апартеида.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отходом от непомерных идеологических мотиваций у России, наконец, появилась возможность проводить в Африке открытую реалистичную политику. В ее основе должны лежать следующие факторы. Учет в практических делах ограниченности наших сегодняшних материальных возможностей и обозначение далеко идущих стратегических потерь, в случае бездействия и апатии.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Новый внешнеполитический курс России воспринимается в Африке неоднозначно, вызывает у некоторых африканских предводителей определенную настороженность. В тоже время именно в следствии этого курса значительно расширился круг африканских стран, с которыми Россия могла бы действительно взаимовыгодно сотрудничать. 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Благодаря открытости внешней политики России и проводимым ею рыночными реформам расширились возможности партнерства в Африке не только с самими африканцами, но и с промышленно развитыми странами.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Сложнее обстоит дело в сфере многостороннего экономического сотрудничества. Сказывается, в частности, различие в экономическом потенциале и структуре наших внешних экономических связей, в самом характере, исторически сложившихся отношений с Африкой.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Одна из крупных проблем, по которой России еще предстоит  найти конструктивное взаимопонимание с африканскими государствами, это проблема за должности этих стран бывшему СССР (только по странам Африки южнее Сахары они составляют 14,5 миллиарда рублей). 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Говоря о развитии экономических связях с Африкой, надо реально отдавать себе отчет в том, что получение от них прямой и быстрой экономической выгоды, особенно по государственной линии, дело достаточно отдаленного будущего.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собственных финансовых и экономических проблем вполне логично, что усилия сосредотачиваются, прежде всего, на развитии связей с теми из государств Африки, которые готовы сотрудничать на коммерческой основе (нефтедобывающие страны: Нигерия, Ангола, Габон; поставщики уникальных товаров и нужного нам сырья: Гвинея, Гана, Мадагаскар, Заир, Зимбабве и др.) Такой подход, естественно, не только не исключает, но и делает актуальным поиск точек соприкосновения с другими странами континента, изучение их потенциала для взаимовыгодного сотрудничества.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3) Новые тенденции в развитии отношений России и Африки.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b/>
          <w:i/>
          <w:sz w:val="28"/>
          <w:u w:val="single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в России  глубинным реформ побуждает нас по-новому посмотреть на вопрос о том, как в новых условиях наиболее эффективно организовать представительство ее торгово-экономических интересов, кому следует поручить координацию на месте внешнеэкономической деятельности,  изучение соответствующей конъюнктуры и т.д.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более широкого информирования предпринимателей России о возможностях экономических связей со странами Африки  стоит подумать о создании целевого информационного центра с привлечением участников из самой Африки, третих стран, а также международных организаций.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Традиционно развитой сферой отношения бывшего Союза с Африкой были связи в военно-технической области. Сегодня кардинально пересматривается нацеленность нашей роли в строительстве вооруженных сил африканских государств. Тем не менее, коммерческий интерес к этому направлению двухстороннего сотрудничества, несомненно, сохраняется. В тоже время мы должны на равне с крупными поставщиками вооружений и военной техники вести дело к тому, чтобы военное сотрудничество с Африкой из компонента нестабильности и конфронтации в прошлом превратилось в фактор региональной и внутриполитической стабилизации.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Работающие на черном континенте тысячи российских специалистов и членов их семей часто подвергаются непосредственной опасности. Обострение внутриполитической ситуации в ряде государств (Сомали, Либерия) вынудило принять срочные меры по полной эвакуации россиян из этих точек.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Ведя разговор общего плана об африканской политике в России, приходится констатировать, что, к сожалению, на практике нашему внешнеполитическому ведомству приходится концентрировать свое внимание на болевых точках Африки, таких как Сомали, Либерия.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tabs>
          <w:tab w:val="left" w:pos="4253"/>
        </w:tabs>
        <w:spacing w:line="360" w:lineRule="auto"/>
        <w:ind w:left="1134" w:right="-1" w:firstLine="567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4)Проблемы возникающие на пути становления          новых дипломатических отношений с Африкой.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b/>
          <w:i/>
          <w:sz w:val="28"/>
          <w:u w:val="single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Россией реалистичной, рассчитанной на длительную перспективу внешней политики по любому из азимутов трудно себе представить без обеспеченья той или иной точке планеты ее физического присутствия и наличие хорошо подготовленного профессионального корпуса дипломатических сотрудников. Но, тем не менее, в 1992 году в связи с тяжелым финансовым положением России были вынуждены закрыться 9 российских посольств в Африке, южнее Сахары.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надо смотреть реальности в глаза: кроме посольств и отчасти остающихся торговых представительств  у нас в Африканских странах нет пока дополнительных рецептов для восприятия происходящих там процессов и тем более точек опоры для становления новой структуры сотрудничества.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Говоря о политических, торгово-экономических и других аспектов наших отношений с Африкой, былобы не правильным не сказать хотя бы несколько слов о тех людях, которые занимаются проведением российской внешней политики на этом направлении. В условиях формирующегося ранка проблема сохранения дееспособных кадровых структур в МИД России встала уже в полный рост. Весьма скромные материальные возможности мотивации дипломатического труда заставляют многих, прежде всего, молодых, специалистов переходить на работу в частный бизнес и другие иностранные фирмы.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b/>
          <w:i/>
          <w:sz w:val="28"/>
          <w:u w:val="single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b/>
          <w:i/>
          <w:sz w:val="28"/>
          <w:u w:val="single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b/>
          <w:i/>
          <w:sz w:val="28"/>
          <w:u w:val="single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b/>
          <w:i/>
          <w:sz w:val="28"/>
          <w:u w:val="single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5) Заключение.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b/>
          <w:i/>
          <w:sz w:val="28"/>
          <w:u w:val="single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sz w:val="28"/>
        </w:rPr>
        <w:t xml:space="preserve">Подводя итог размышлениям об африканской политике России, я хочу еще раз подчеркнуть, что идущие на черном континенте демократические и рыночные реформы коренным образом меняют его облик. Поддерживая эти перемены, мы должны изменить отношение к Африке в самой России, преодолеть бытующие еще предубежденность и предрассудки, в том числе расовые, в отношении африканцев, отказаться от устаревших стереотипов в подходах, адекватно оценить роль и место африканских стран в мировом сообществе. Особую роль в этом деле призваны сыграть российские средства массовой информации. Российским специалистам надо посмотреть на Африку свежим взглядом. Российские интересы в Африке были и остаются. 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b/>
          <w:sz w:val="28"/>
          <w:u w:val="single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b/>
          <w:sz w:val="28"/>
          <w:u w:val="single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b/>
          <w:sz w:val="28"/>
          <w:u w:val="single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b/>
          <w:sz w:val="28"/>
          <w:u w:val="single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                                                               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Список используемой литературы: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Журнал "Международная жизнь" - М., - 1993, №8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Журнал "Международная жизнь" - М., - 1993, №1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Журнал " Мировая экономика и международные отношения" - М., - 1995, №4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Страны мира. Справочник. - М., 1993</w:t>
      </w: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</w:p>
    <w:p w:rsidR="00EA5D7B" w:rsidRDefault="00EA5D7B">
      <w:pPr>
        <w:spacing w:line="360" w:lineRule="auto"/>
        <w:ind w:left="1134" w:right="-1" w:firstLine="567"/>
        <w:rPr>
          <w:rFonts w:ascii="Times New Roman" w:hAnsi="Times New Roman"/>
          <w:sz w:val="28"/>
        </w:rPr>
      </w:pPr>
      <w:bookmarkStart w:id="0" w:name="_GoBack"/>
      <w:bookmarkEnd w:id="0"/>
    </w:p>
    <w:sectPr w:rsidR="00EA5D7B">
      <w:pgSz w:w="11907" w:h="16840"/>
      <w:pgMar w:top="1134" w:right="1559" w:bottom="1134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cor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intFractionalCharacterWidth/>
  <w:hideSpellingErrors/>
  <w:hideGrammaticalErrors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518"/>
    <w:rsid w:val="002A0516"/>
    <w:rsid w:val="00726518"/>
    <w:rsid w:val="00CB395C"/>
    <w:rsid w:val="00EA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11940-52C6-482E-9E9B-43FD72EF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340"/>
      <w:jc w:val="both"/>
    </w:pPr>
    <w:rPr>
      <w:rFonts w:ascii="Peterburg" w:hAnsi="Peterburg"/>
      <w:sz w:val="24"/>
    </w:rPr>
  </w:style>
  <w:style w:type="paragraph" w:styleId="1">
    <w:name w:val="heading 1"/>
    <w:basedOn w:val="a"/>
    <w:next w:val="a"/>
    <w:qFormat/>
    <w:pPr>
      <w:outlineLvl w:val="0"/>
    </w:pPr>
    <w:rPr>
      <w:b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</w:rPr>
  </w:style>
  <w:style w:type="paragraph" w:styleId="3">
    <w:name w:val="heading 3"/>
    <w:basedOn w:val="a"/>
    <w:next w:val="a0"/>
    <w:qFormat/>
    <w:pPr>
      <w:spacing w:before="240" w:after="120"/>
      <w:outlineLvl w:val="2"/>
    </w:pPr>
    <w:rPr>
      <w:rFonts w:ascii="Arial" w:hAnsi="Arial"/>
      <w:b/>
      <w:sz w:val="28"/>
      <w:u w:val="single"/>
    </w:rPr>
  </w:style>
  <w:style w:type="paragraph" w:styleId="4">
    <w:name w:val="heading 4"/>
    <w:basedOn w:val="a"/>
    <w:next w:val="a0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5">
    <w:name w:val="heading 5"/>
    <w:basedOn w:val="a"/>
    <w:next w:val="a0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6">
    <w:name w:val="heading 6"/>
    <w:basedOn w:val="a"/>
    <w:next w:val="a0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7">
    <w:name w:val="heading 7"/>
    <w:basedOn w:val="a"/>
    <w:next w:val="a0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8">
    <w:name w:val="heading 8"/>
    <w:basedOn w:val="a"/>
    <w:next w:val="a0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9">
    <w:name w:val="heading 9"/>
    <w:basedOn w:val="a"/>
    <w:next w:val="a0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</w:style>
  <w:style w:type="character" w:styleId="a4">
    <w:name w:val="footnote reference"/>
    <w:semiHidden/>
    <w:rPr>
      <w:position w:val="6"/>
      <w:sz w:val="16"/>
    </w:rPr>
  </w:style>
  <w:style w:type="paragraph" w:styleId="a5">
    <w:name w:val="footnote text"/>
    <w:basedOn w:val="a"/>
    <w:semiHidden/>
    <w:rPr>
      <w:sz w:val="20"/>
    </w:rPr>
  </w:style>
  <w:style w:type="paragraph" w:customStyle="1" w:styleId="bighead">
    <w:name w:val="big head"/>
    <w:basedOn w:val="a"/>
    <w:pPr>
      <w:spacing w:before="240" w:after="120"/>
      <w:ind w:firstLine="0"/>
      <w:jc w:val="center"/>
    </w:pPr>
    <w:rPr>
      <w:rFonts w:ascii="Decor" w:hAnsi="Decor"/>
      <w:b/>
      <w:sz w:val="36"/>
    </w:rPr>
  </w:style>
  <w:style w:type="paragraph" w:customStyle="1" w:styleId="Headingrus">
    <w:name w:val="Heading rus"/>
    <w:basedOn w:val="a"/>
    <w:pPr>
      <w:spacing w:before="240"/>
      <w:ind w:left="340" w:firstLine="0"/>
    </w:pPr>
    <w:rPr>
      <w:b/>
    </w:rPr>
  </w:style>
  <w:style w:type="paragraph" w:customStyle="1" w:styleId="Headingeng">
    <w:name w:val="Heading eng"/>
    <w:basedOn w:val="a"/>
    <w:pPr>
      <w:spacing w:before="120"/>
      <w:ind w:left="340" w:firstLine="0"/>
    </w:pPr>
    <w:rPr>
      <w:b/>
      <w:lang w:val="en-US"/>
    </w:rPr>
  </w:style>
  <w:style w:type="paragraph" w:customStyle="1" w:styleId="Normaleng">
    <w:name w:val="Normal eng"/>
    <w:basedOn w:val="a"/>
    <w:rPr>
      <w:lang w:val="en-US"/>
    </w:rPr>
  </w:style>
  <w:style w:type="paragraph" w:customStyle="1" w:styleId="Normalrus">
    <w:name w:val="Normal rus"/>
    <w:basedOn w:val="a"/>
  </w:style>
  <w:style w:type="paragraph" w:customStyle="1" w:styleId="heading4">
    <w:name w:val="heading4"/>
    <w:basedOn w:val="a"/>
    <w:pPr>
      <w:spacing w:before="240" w:after="120"/>
      <w:ind w:firstLine="0"/>
      <w:jc w:val="center"/>
    </w:pPr>
    <w:rPr>
      <w:rFonts w:ascii="Decor" w:hAnsi="Decor"/>
      <w:b/>
      <w:sz w:val="50"/>
    </w:rPr>
  </w:style>
  <w:style w:type="paragraph" w:customStyle="1" w:styleId="s1">
    <w:name w:val="s1"/>
    <w:basedOn w:val="a"/>
    <w:pPr>
      <w:spacing w:before="240"/>
      <w:ind w:left="340" w:firstLine="0"/>
    </w:pPr>
    <w:rPr>
      <w:b/>
    </w:rPr>
  </w:style>
  <w:style w:type="paragraph" w:customStyle="1" w:styleId="s2">
    <w:name w:val="s2"/>
    <w:basedOn w:val="a"/>
    <w:pPr>
      <w:spacing w:before="120"/>
      <w:ind w:left="340" w:firstLine="0"/>
    </w:pPr>
    <w:rPr>
      <w:b/>
      <w:lang w:val="en-US"/>
    </w:rPr>
  </w:style>
  <w:style w:type="paragraph" w:customStyle="1" w:styleId="s3">
    <w:name w:val="s3"/>
    <w:basedOn w:val="a"/>
    <w:rPr>
      <w:lang w:val="en-US"/>
    </w:rPr>
  </w:style>
  <w:style w:type="paragraph" w:customStyle="1" w:styleId="Indentrus">
    <w:name w:val="Indent rus"/>
    <w:basedOn w:val="Normalrus"/>
    <w:pPr>
      <w:spacing w:before="120"/>
    </w:pPr>
    <w:rPr>
      <w:i/>
    </w:rPr>
  </w:style>
  <w:style w:type="paragraph" w:customStyle="1" w:styleId="Spisokrus">
    <w:name w:val="Spisok rus"/>
    <w:basedOn w:val="Headingrus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1845</Words>
  <Characters>10517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       Российский Университет Дружбы Народов</vt:lpstr>
      </vt:variant>
      <vt:variant>
        <vt:i4>0</vt:i4>
      </vt:variant>
    </vt:vector>
  </HeadingPairs>
  <TitlesOfParts>
    <vt:vector size="1" baseType="lpstr">
      <vt:lpstr>             Российский Университет Дружбы Народов</vt:lpstr>
    </vt:vector>
  </TitlesOfParts>
  <Company>LEMON Inc.</Company>
  <LinksUpToDate>false</LinksUpToDate>
  <CharactersWithSpaces>12338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Российский Университет Дружбы Народов</dc:title>
  <dc:subject/>
  <dc:creator>Макс</dc:creator>
  <cp:keywords/>
  <dc:description/>
  <cp:lastModifiedBy>admin</cp:lastModifiedBy>
  <cp:revision>2</cp:revision>
  <cp:lastPrinted>1899-12-31T22:00:00Z</cp:lastPrinted>
  <dcterms:created xsi:type="dcterms:W3CDTF">2014-02-07T11:09:00Z</dcterms:created>
  <dcterms:modified xsi:type="dcterms:W3CDTF">2014-02-07T11:09:00Z</dcterms:modified>
</cp:coreProperties>
</file>