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68" w:rsidRPr="00A2252F" w:rsidRDefault="008E5868" w:rsidP="008E5868">
      <w:pPr>
        <w:spacing w:before="120"/>
        <w:rPr>
          <w:sz w:val="32"/>
          <w:szCs w:val="32"/>
        </w:rPr>
      </w:pPr>
      <w:r w:rsidRPr="00A2252F">
        <w:rPr>
          <w:sz w:val="32"/>
          <w:szCs w:val="32"/>
        </w:rPr>
        <w:t>Методы ликвидаций отсутствующих должников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A2252F">
        <w:rPr>
          <w:b w:val="0"/>
          <w:bCs w:val="0"/>
          <w:sz w:val="28"/>
          <w:szCs w:val="28"/>
        </w:rPr>
        <w:t>Хайруллин Рустам Бариевич, арбитражный управляющий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«Рост числа отсутствующих должников становится проблемой налоговых инспекции и полиции. Предложены профилактические методы отбора для ликвидации юридических лиц.»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Во время становления рыночной экономики несколько раз менялся порядок создания предприятия. В переходные моменты происходили общероссийские реорганизации, поглощавшие огромное количество «пустых» предприятий.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 настоящее время законодательство в части создания предприятий приняло устойчивую форму, а порядок регистрации стал чисто явочным. На первый план вышла проблема роста числа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«пустых» предприятий.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Авральные перерегистрации предприятий в национальном масштабе сродни деноминации при денежной реформе - породившая нули инфляция не исчезает вместе с нулями. При огромном шуме мизерный результат.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Перерегистрация не остановит рост числа «пустых» предприятий, следовательно, необходимо искать профилактические методы очистки реестра предприятий.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Рассмотрим две причины возникновения «пустых» предприятий.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Криминальный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Обналичивание (однодневки)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б.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Дело свёрнуто для ухода от налогов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Добросовестный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начавши дело, не осилил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б.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дело изжито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Мы ограничимся данным перечнем для упрощения изложения. В перспективе по мере развития темы можно детализировать и изменять список, исходя из приоритетов и актуальности (например, дополнить список преступлениями: вексельные афёры, невозвращенные кредиты, «кидалы» товарами и т.д.).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Замечаем, что по разные стороны водораздела имеются схожие проявления: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1а может походить на 2а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1б может походить на 2б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Создадим методику, позволяющую определить, к какому разделу относится субъект. Платформой служат базы данных налоговых инспекций и МВД.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База данных учредителей предприятий сверяется с базой данных физических лиц. Несоответствия (фиктивные учредители, утерянные паспорта, несоответствие текущей базе МВД и т.п.) выделяются в отдельную 1 группу.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У организаций отсутствующих по адресам указанным в учредительных документах устанавливаются новые адреса учредителей. Если госорганы не в состоянии (что не делает им чести) определить, где проживает гражданин, то предприятия с учредителями – фантомами заносятся во 2 группу.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Дополняем признаками отсутствующего должника – банкрота. Заметим, что банкротом могут признать юридическое лицо и не имеющее задолженности, но не ведущую хозяйственную деятельность более 12 месяцев.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 итоге получаем следующий набор групп: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1 группа. Фиктивные учредители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2 группа. установить местонахождение учредителей не представляется возможным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3 группа. Операции по счёту никогда не проводились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4 группа. не подавших в налоговую службу балансы последние 12 месяцев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5 группа. ни разу не подававших балансы в налоговую службу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6 группа. имущество по балансу отсутствует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 xml:space="preserve">7 группа. имеется задолженность по обязательным платежам. </w:t>
      </w:r>
    </w:p>
    <w:tbl>
      <w:tblPr>
        <w:tblW w:w="0" w:type="auto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2025"/>
        <w:gridCol w:w="2025"/>
        <w:gridCol w:w="2025"/>
        <w:gridCol w:w="2025"/>
      </w:tblGrid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 xml:space="preserve">1.а </w:t>
            </w:r>
          </w:p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обналичивание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2.а</w:t>
            </w:r>
          </w:p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 осилил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1.б</w:t>
            </w:r>
          </w:p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уклонение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2.б</w:t>
            </w:r>
          </w:p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дело изжито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1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2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3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4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5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6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  <w:tr w:rsidR="008E5868" w:rsidRPr="00A2252F" w:rsidTr="0014105E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7 группа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5868" w:rsidRPr="00A2252F" w:rsidRDefault="008E5868" w:rsidP="0014105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2252F">
              <w:rPr>
                <w:b w:val="0"/>
                <w:bCs w:val="0"/>
                <w:sz w:val="24"/>
                <w:szCs w:val="24"/>
              </w:rPr>
              <w:t>Нет</w:t>
            </w:r>
          </w:p>
        </w:tc>
      </w:tr>
    </w:tbl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Кратко можно записать 1.а ≡{+1,+2,-3,+4,+5,+6,-7} где цифра обозначает группу, знак «+» и «-» соответственно «да» или «нет». При необходимости добавляем знак «Ç» логическое пересечение.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За исключением четвёртой строки матрицы все строки нетривиальны. Следовательно, из всего массива данных выбирая все организации удовлетворяющие критерию четвёртой группы в отдельную подгруппу, можно существенно сократить машинное время обработки данных. При избыточных вычислительных ресурсах желательно проводить многопараметрический отбор.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Алгоритм отбора выглядит следующим образом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1 блок. Представитель налоговой полиции регулярно сверяет данные на учредителей с паспортной базой и данными об утерях паспортов и создаёт «чёрный список» для оперативной работы: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{+1, +2,-3,+4,+5,+6} обналичивание, мошенничество, невозвращённые кредиты;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 xml:space="preserve">При подтверждении подлога регистрация 1 группы объявляется недействительной. Вся 1 группа передаётся для занесения записи о ликвидации в госреестр и в федеральный «чёрный список». «Чёрный список» дополненный 2 группой передаётся регистратору «для сведения». 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2 блок. ИМНС передаёт на упрощённое банкротство: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{-1,+2,+3} 2 группу с не найденными учредителями и не подающими отчёты;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{-1,-2,-3,+4,-5,-6,-7}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«Дело изжито»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{-1,-2,+3,+4,-5,+6,-7} «Не осилил»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3 блок. Налоговая полиция обнаруженные из 2 группы: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{-2,+4,+7} наказывает по Налоговому кодексу;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{-2,+4,-7} направляет на добровольную ликвидацию;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{-1,-2,-3,+4,-5,-6,+7} «уклонение».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 отличие от общенациональных кампаний реорганизаций периодичные прогоны через матрицу по описанному алгоритму позволят методично отсеивать подозрительные предприятия. Обработка информации осуществляется программным путем и не требует вмешательства специалистов.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Большим достоинством описанного метода считаю то, что при определении каждой группы используются только правовые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признаки банкрота. Соответствие любому признаку достаточно для признания юридического лица банкротом и как следствие неизбежная ликвидация.</w:t>
      </w:r>
    </w:p>
    <w:p w:rsidR="008E5868" w:rsidRPr="00A2252F" w:rsidRDefault="008E5868" w:rsidP="008E5868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 xml:space="preserve">Как следствие предлагается рассмотреть возможность ликвидации отсутствующих должников, не вовлекая арбитражных управляющих.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868"/>
    <w:rsid w:val="0014105E"/>
    <w:rsid w:val="005E1454"/>
    <w:rsid w:val="00616072"/>
    <w:rsid w:val="008B35EE"/>
    <w:rsid w:val="008E5868"/>
    <w:rsid w:val="00A2252F"/>
    <w:rsid w:val="00B42C45"/>
    <w:rsid w:val="00B47B6A"/>
    <w:rsid w:val="00D63B93"/>
    <w:rsid w:val="00F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00F4AF-D587-4772-AB86-F5BC09B6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68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  <w:style w:type="character" w:styleId="a3">
    <w:name w:val="Hyperlink"/>
    <w:basedOn w:val="a0"/>
    <w:uiPriority w:val="99"/>
    <w:rsid w:val="008E5868"/>
    <w:rPr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3329</Words>
  <Characters>1898</Characters>
  <Application>Microsoft Office Word</Application>
  <DocSecurity>0</DocSecurity>
  <Lines>15</Lines>
  <Paragraphs>10</Paragraphs>
  <ScaleCrop>false</ScaleCrop>
  <Company>Home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ликвидаций отсутствующих должников</dc:title>
  <dc:subject/>
  <dc:creator>User</dc:creator>
  <cp:keywords/>
  <dc:description/>
  <cp:lastModifiedBy>admin</cp:lastModifiedBy>
  <cp:revision>2</cp:revision>
  <dcterms:created xsi:type="dcterms:W3CDTF">2014-01-25T10:17:00Z</dcterms:created>
  <dcterms:modified xsi:type="dcterms:W3CDTF">2014-01-25T10:17:00Z</dcterms:modified>
</cp:coreProperties>
</file>