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18F" w:rsidRPr="00DB40C9" w:rsidRDefault="006E618F" w:rsidP="00DB40C9">
      <w:pPr>
        <w:pStyle w:val="style1"/>
        <w:spacing w:before="0" w:beforeAutospacing="0" w:after="0" w:afterAutospacing="0" w:line="360" w:lineRule="auto"/>
        <w:ind w:firstLine="709"/>
        <w:jc w:val="both"/>
        <w:rPr>
          <w:b/>
          <w:bCs/>
          <w:color w:val="000000"/>
          <w:sz w:val="28"/>
          <w:szCs w:val="28"/>
          <w:lang w:val="en-US"/>
        </w:rPr>
      </w:pPr>
      <w:r w:rsidRPr="00DB40C9">
        <w:rPr>
          <w:b/>
          <w:bCs/>
          <w:color w:val="000000"/>
          <w:sz w:val="28"/>
          <w:szCs w:val="28"/>
        </w:rPr>
        <w:t>Содержание</w:t>
      </w:r>
    </w:p>
    <w:p w:rsidR="00DB40C9" w:rsidRPr="00DB40C9" w:rsidRDefault="00DB40C9" w:rsidP="00DB40C9">
      <w:pPr>
        <w:pStyle w:val="style1"/>
        <w:spacing w:before="0" w:beforeAutospacing="0" w:after="0" w:afterAutospacing="0" w:line="360" w:lineRule="auto"/>
        <w:ind w:firstLine="709"/>
        <w:jc w:val="both"/>
        <w:rPr>
          <w:color w:val="000000"/>
          <w:sz w:val="28"/>
          <w:szCs w:val="28"/>
          <w:lang w:val="en-US"/>
        </w:rPr>
      </w:pPr>
    </w:p>
    <w:p w:rsidR="00740003" w:rsidRPr="00DB40C9" w:rsidRDefault="00740003" w:rsidP="00DB40C9">
      <w:pPr>
        <w:pStyle w:val="style1"/>
        <w:spacing w:before="0" w:beforeAutospacing="0" w:after="0" w:afterAutospacing="0" w:line="360" w:lineRule="auto"/>
        <w:rPr>
          <w:color w:val="000000"/>
          <w:sz w:val="28"/>
          <w:szCs w:val="28"/>
        </w:rPr>
      </w:pPr>
      <w:r w:rsidRPr="00DB40C9">
        <w:rPr>
          <w:color w:val="000000"/>
          <w:sz w:val="28"/>
          <w:szCs w:val="28"/>
        </w:rPr>
        <w:t>Введение</w:t>
      </w:r>
    </w:p>
    <w:p w:rsidR="00DB40C9" w:rsidRDefault="006E618F" w:rsidP="00DB40C9">
      <w:pPr>
        <w:spacing w:after="0" w:line="360" w:lineRule="auto"/>
        <w:rPr>
          <w:rFonts w:ascii="Times New Roman" w:hAnsi="Times New Roman" w:cs="Times New Roman"/>
          <w:color w:val="000000"/>
          <w:sz w:val="28"/>
          <w:szCs w:val="28"/>
        </w:rPr>
      </w:pPr>
      <w:r w:rsidRPr="00DB40C9">
        <w:rPr>
          <w:rFonts w:ascii="Times New Roman" w:hAnsi="Times New Roman" w:cs="Times New Roman"/>
          <w:color w:val="000000"/>
          <w:sz w:val="28"/>
          <w:szCs w:val="28"/>
        </w:rPr>
        <w:t>Анализ основных показателей импорта развивающихся стран</w:t>
      </w:r>
    </w:p>
    <w:p w:rsidR="006E618F" w:rsidRPr="00DB40C9" w:rsidRDefault="006E618F" w:rsidP="00DB40C9">
      <w:pPr>
        <w:spacing w:after="0" w:line="360" w:lineRule="auto"/>
        <w:rPr>
          <w:rFonts w:ascii="Times New Roman" w:hAnsi="Times New Roman" w:cs="Times New Roman"/>
          <w:color w:val="000000"/>
          <w:sz w:val="28"/>
          <w:szCs w:val="28"/>
        </w:rPr>
      </w:pPr>
      <w:r w:rsidRPr="00DB40C9">
        <w:rPr>
          <w:rFonts w:ascii="Times New Roman" w:hAnsi="Times New Roman" w:cs="Times New Roman"/>
          <w:color w:val="000000"/>
          <w:sz w:val="28"/>
          <w:szCs w:val="28"/>
        </w:rPr>
        <w:t>Товарная структура импорта</w:t>
      </w:r>
    </w:p>
    <w:p w:rsidR="006E618F" w:rsidRPr="00DB40C9" w:rsidRDefault="006E618F" w:rsidP="00DB40C9">
      <w:pPr>
        <w:spacing w:after="0" w:line="360" w:lineRule="auto"/>
        <w:rPr>
          <w:rFonts w:ascii="Times New Roman" w:hAnsi="Times New Roman" w:cs="Times New Roman"/>
          <w:color w:val="000000"/>
          <w:sz w:val="28"/>
          <w:szCs w:val="28"/>
        </w:rPr>
      </w:pPr>
      <w:r w:rsidRPr="00DB40C9">
        <w:rPr>
          <w:rFonts w:ascii="Times New Roman" w:hAnsi="Times New Roman" w:cs="Times New Roman"/>
          <w:color w:val="000000"/>
          <w:sz w:val="28"/>
          <w:szCs w:val="28"/>
        </w:rPr>
        <w:t>Географическая структура импорта развивающихся стран</w:t>
      </w:r>
    </w:p>
    <w:p w:rsidR="006E618F" w:rsidRPr="00DB40C9" w:rsidRDefault="006E618F" w:rsidP="00DB40C9">
      <w:pPr>
        <w:spacing w:after="0" w:line="360" w:lineRule="auto"/>
        <w:rPr>
          <w:rFonts w:ascii="Times New Roman" w:hAnsi="Times New Roman" w:cs="Times New Roman"/>
          <w:color w:val="000000"/>
          <w:sz w:val="28"/>
          <w:szCs w:val="28"/>
        </w:rPr>
      </w:pPr>
      <w:r w:rsidRPr="00DB40C9">
        <w:rPr>
          <w:rFonts w:ascii="Times New Roman" w:hAnsi="Times New Roman" w:cs="Times New Roman"/>
          <w:color w:val="000000"/>
          <w:sz w:val="28"/>
          <w:szCs w:val="28"/>
        </w:rPr>
        <w:t>Импортная квота</w:t>
      </w:r>
    </w:p>
    <w:p w:rsidR="00740003" w:rsidRDefault="00740003" w:rsidP="00DB40C9">
      <w:pPr>
        <w:spacing w:after="0" w:line="360" w:lineRule="auto"/>
        <w:rPr>
          <w:rFonts w:ascii="Times New Roman" w:hAnsi="Times New Roman" w:cs="Times New Roman"/>
          <w:color w:val="000000"/>
          <w:sz w:val="28"/>
          <w:szCs w:val="28"/>
          <w:lang w:val="en-US"/>
        </w:rPr>
      </w:pPr>
      <w:r w:rsidRPr="00DB40C9">
        <w:rPr>
          <w:rFonts w:ascii="Times New Roman" w:hAnsi="Times New Roman" w:cs="Times New Roman"/>
          <w:color w:val="000000"/>
          <w:sz w:val="28"/>
          <w:szCs w:val="28"/>
        </w:rPr>
        <w:t>Заключение</w:t>
      </w:r>
    </w:p>
    <w:p w:rsidR="00535EDA" w:rsidRPr="00535EDA" w:rsidRDefault="00535EDA" w:rsidP="00DB40C9">
      <w:p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lang w:val="en-US"/>
        </w:rPr>
        <w:t>Список литературы</w:t>
      </w:r>
    </w:p>
    <w:p w:rsidR="006E618F" w:rsidRPr="00DB40C9" w:rsidRDefault="006E618F" w:rsidP="00DB40C9">
      <w:pPr>
        <w:spacing w:after="0" w:line="360" w:lineRule="auto"/>
        <w:ind w:firstLine="709"/>
        <w:jc w:val="both"/>
        <w:rPr>
          <w:rFonts w:ascii="Times New Roman" w:hAnsi="Times New Roman" w:cs="Times New Roman"/>
          <w:color w:val="000000"/>
          <w:sz w:val="28"/>
          <w:szCs w:val="28"/>
        </w:rPr>
      </w:pPr>
    </w:p>
    <w:p w:rsidR="00740003" w:rsidRPr="00DB40C9" w:rsidRDefault="006E618F" w:rsidP="00DB40C9">
      <w:pPr>
        <w:spacing w:after="0" w:line="360" w:lineRule="auto"/>
        <w:ind w:firstLine="709"/>
        <w:jc w:val="both"/>
        <w:rPr>
          <w:rFonts w:ascii="Times New Roman" w:hAnsi="Times New Roman" w:cs="Times New Roman"/>
          <w:b/>
          <w:bCs/>
          <w:color w:val="000000"/>
          <w:sz w:val="28"/>
          <w:szCs w:val="28"/>
        </w:rPr>
      </w:pPr>
      <w:r w:rsidRPr="00DB40C9">
        <w:br w:type="page"/>
      </w:r>
      <w:r w:rsidR="00740003" w:rsidRPr="00DB40C9">
        <w:rPr>
          <w:rFonts w:ascii="Times New Roman" w:hAnsi="Times New Roman" w:cs="Times New Roman"/>
          <w:b/>
          <w:bCs/>
          <w:color w:val="000000"/>
          <w:sz w:val="28"/>
          <w:szCs w:val="28"/>
        </w:rPr>
        <w:t>Введение</w:t>
      </w:r>
    </w:p>
    <w:p w:rsidR="00DB40C9" w:rsidRDefault="00DB40C9" w:rsidP="00DB40C9">
      <w:pPr>
        <w:spacing w:after="0" w:line="360" w:lineRule="auto"/>
        <w:ind w:firstLine="709"/>
        <w:jc w:val="both"/>
        <w:rPr>
          <w:rFonts w:ascii="Times New Roman" w:hAnsi="Times New Roman" w:cs="Times New Roman"/>
          <w:color w:val="000000"/>
          <w:sz w:val="28"/>
          <w:szCs w:val="28"/>
          <w:lang w:val="en-US"/>
        </w:rPr>
      </w:pP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Обычно анализ ВЭД используется для решения таких задач как:</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1)выявление объема импорта, а также доли импортированной продукции в общем объеме потребления на каком-либо рынке, а также оценка динамики этих показателей;</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2)выявление объема экспорта, а также его доли в общем объеме производства продукции в стране, а также оценка динамики этих показателей;</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3)выявление основных участников рынка, наиболее активно ведущих импортно-экспортные операции;</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4)выявление основных регионов-импортеров / экспортеров продукции;</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5)выявление основных таможенных пунктов, через которые ведется импорт / экспорт того или иного товара;</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6)выявление типов продукции, которая наиболее активно импортируется / экспортируется;</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7)оценка влияния сезонного фактора на объем импорта / экспорта;</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8)оценка реакции рынка импорта / экспорта на различные изменения, происходящие в области политики, законодательства, цен на товары и ресурсы, выход на рынок новых игроков, а также на прочие события.</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Перечисленные задачи достаточно часто являются составляющими комплекса исследований, нацеленных на оценку привлекательности того или иного рынка для выхода нового игрока, выбор региона для строительства нового завода, выявление специфики деятельности конкурирующих компаний и т.п.</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Изучение импортно-экспортных операций, позволяющее более точно оценить ситуацию на рынке, рекомендуется во всех случаях, когда изучаемый сегмент рынка наполнен импортом более чем на 5 – 10%. Аналогично и анализ экспорта имеет смысл проводить для тех рынков, на которых более 5 – 10% производимой продукции поставляется в другие страны.</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В ходе анализа ВЭД могут вскрываться достаточно интересные закономерности. Например, на рынке стеклянной тары объемы импорта в разы превышают объемы экспорта, причем если в нашу страну ввозятся, главным образом, высококачественные стеклянные бутылки и банки оригинального дизайна, то на экспорт идут сравнительно недорогие стеклянные бутылки. При этом основными поставщиками стеклотары в Россию являются Польша, Финляндия, Великобритания, Франция, Словакия, Чехия, тогда как российская стеклянная тара потребляется компаниями из Казахстана, Украины, Азербайджана, Молдавии и Узбекистана. Более подробный анализ ситуации в динамике позволяет отследить основные структурные изменения, происходящие в области импорта и экспорта изучаемых товарных групп.</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Для получения информации о внешней экономической деятельности компаний – участников рынка традиционно используется несколько основных подходов:</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покупка баз, содержащих информацию об импортно-экспортных операциях участников рынка;</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обращение к услугам компаний, специализирующихся на работе с данными ГТК;</w:t>
      </w:r>
    </w:p>
    <w:p w:rsid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обращение напрямую к ГТК;</w:t>
      </w:r>
    </w:p>
    <w:p w:rsidR="00740003" w:rsidRPr="00DB40C9" w:rsidRDefault="00740003"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заказ исследований b2b у специализированных исследовательских компаний;</w:t>
      </w:r>
      <w:r w:rsidR="00DB40C9" w:rsidRPr="00DB40C9">
        <w:rPr>
          <w:rFonts w:ascii="Times New Roman" w:hAnsi="Times New Roman" w:cs="Times New Roman"/>
          <w:color w:val="000000"/>
          <w:sz w:val="28"/>
          <w:szCs w:val="28"/>
        </w:rPr>
        <w:t xml:space="preserve"> </w:t>
      </w:r>
      <w:r w:rsidRPr="00DB40C9">
        <w:rPr>
          <w:rFonts w:ascii="Times New Roman" w:hAnsi="Times New Roman" w:cs="Times New Roman"/>
          <w:color w:val="000000"/>
          <w:sz w:val="28"/>
          <w:szCs w:val="28"/>
        </w:rPr>
        <w:t>использование различных методов получения инсайдерской информации об интересующих заказчика компаниях.</w:t>
      </w:r>
    </w:p>
    <w:p w:rsidR="00DB40C9" w:rsidRDefault="00DB40C9" w:rsidP="00DB40C9">
      <w:pPr>
        <w:spacing w:after="0" w:line="360" w:lineRule="auto"/>
        <w:ind w:firstLine="709"/>
        <w:jc w:val="both"/>
        <w:rPr>
          <w:rFonts w:ascii="Times New Roman" w:hAnsi="Times New Roman" w:cs="Times New Roman"/>
          <w:color w:val="000000"/>
          <w:sz w:val="28"/>
          <w:szCs w:val="28"/>
          <w:lang w:val="en-US"/>
        </w:rPr>
      </w:pPr>
    </w:p>
    <w:p w:rsidR="007047A6" w:rsidRPr="00DB40C9" w:rsidRDefault="00740003" w:rsidP="00DB40C9">
      <w:pPr>
        <w:spacing w:after="0" w:line="360" w:lineRule="auto"/>
        <w:ind w:firstLine="709"/>
        <w:jc w:val="both"/>
        <w:rPr>
          <w:rFonts w:ascii="Times New Roman" w:hAnsi="Times New Roman" w:cs="Times New Roman"/>
          <w:b/>
          <w:bCs/>
          <w:sz w:val="28"/>
          <w:szCs w:val="28"/>
        </w:rPr>
      </w:pPr>
      <w:r w:rsidRPr="00DB40C9">
        <w:br w:type="page"/>
      </w:r>
      <w:r w:rsidR="006E618F" w:rsidRPr="00DB40C9">
        <w:rPr>
          <w:rFonts w:ascii="Times New Roman" w:hAnsi="Times New Roman" w:cs="Times New Roman"/>
          <w:b/>
          <w:bCs/>
          <w:sz w:val="28"/>
          <w:szCs w:val="28"/>
        </w:rPr>
        <w:t xml:space="preserve">1 </w:t>
      </w:r>
      <w:r w:rsidR="007047A6" w:rsidRPr="00DB40C9">
        <w:rPr>
          <w:rFonts w:ascii="Times New Roman" w:hAnsi="Times New Roman" w:cs="Times New Roman"/>
          <w:b/>
          <w:bCs/>
          <w:sz w:val="28"/>
          <w:szCs w:val="28"/>
        </w:rPr>
        <w:t>Анализ основных показателей импорта развивающихся стран</w:t>
      </w:r>
    </w:p>
    <w:p w:rsidR="00DB40C9" w:rsidRDefault="00DB40C9" w:rsidP="00DB40C9">
      <w:pPr>
        <w:spacing w:after="0" w:line="360" w:lineRule="auto"/>
        <w:ind w:firstLine="709"/>
        <w:jc w:val="both"/>
        <w:rPr>
          <w:rFonts w:ascii="Times New Roman" w:hAnsi="Times New Roman" w:cs="Times New Roman"/>
          <w:color w:val="000000"/>
          <w:sz w:val="28"/>
          <w:szCs w:val="28"/>
          <w:lang w:val="en-US"/>
        </w:rPr>
      </w:pPr>
    </w:p>
    <w:p w:rsid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Созданные в ходе индустриализации многоотраслевые хозяйственные комплексы не ослабили, а напротив, усилили зависимость развивающихся экономик от мирового рынка. Становление новых видов производства, равно как и их модернизация, повысив самообеспеченность индустриализующихся стран одними промышленными товарами, одновременно индуцировали потребность в импорте многих других. Вместе с диверсификацией производства потребительских изделий выросли потребности в импорте необходимых для их изготовления средств производства. Организации выпуска требуемых средств производства сопутствовало увеличение потребностей в импорте других отсутствующих или дефицитных товаров производственного назначения.</w:t>
      </w:r>
      <w:r w:rsidR="00DB40C9" w:rsidRPr="00DB40C9">
        <w:rPr>
          <w:rFonts w:ascii="Times New Roman" w:hAnsi="Times New Roman" w:cs="Times New Roman"/>
          <w:color w:val="000000"/>
          <w:sz w:val="28"/>
          <w:szCs w:val="28"/>
        </w:rPr>
        <w:t xml:space="preserve"> </w:t>
      </w:r>
      <w:r w:rsidRPr="00DB40C9">
        <w:rPr>
          <w:rFonts w:ascii="Times New Roman" w:hAnsi="Times New Roman" w:cs="Times New Roman"/>
          <w:color w:val="000000"/>
          <w:sz w:val="28"/>
          <w:szCs w:val="28"/>
        </w:rPr>
        <w:t xml:space="preserve">Сдвиги в структуре производства и спроса под влиянием этого процесса индустриализации способствовали существенным изменениям в структуре импорта и роли развивающихся стран в мировых закупках. Импорт в значительной мере ориентирован на обеспечение потребностей национальных хозяйств в средствах производства, топлива и минерального сырья. Проанализируем на основе таблицы </w:t>
      </w:r>
      <w:r w:rsidR="00535EDA">
        <w:rPr>
          <w:rFonts w:ascii="Times New Roman" w:hAnsi="Times New Roman" w:cs="Times New Roman"/>
          <w:color w:val="000000"/>
          <w:sz w:val="28"/>
          <w:szCs w:val="28"/>
        </w:rPr>
        <w:t>1</w:t>
      </w:r>
      <w:r w:rsidRPr="00DB40C9">
        <w:rPr>
          <w:rFonts w:ascii="Times New Roman" w:hAnsi="Times New Roman" w:cs="Times New Roman"/>
          <w:color w:val="000000"/>
          <w:sz w:val="28"/>
          <w:szCs w:val="28"/>
        </w:rPr>
        <w:t xml:space="preserve"> общий объем импорта развивающихся стран.</w:t>
      </w:r>
    </w:p>
    <w:p w:rsidR="00DB40C9" w:rsidRDefault="00DB40C9" w:rsidP="00DB40C9">
      <w:pPr>
        <w:spacing w:after="0" w:line="360" w:lineRule="auto"/>
        <w:ind w:firstLine="709"/>
        <w:jc w:val="both"/>
        <w:rPr>
          <w:rFonts w:ascii="Times New Roman" w:hAnsi="Times New Roman" w:cs="Times New Roman"/>
          <w:color w:val="000000"/>
          <w:sz w:val="28"/>
          <w:szCs w:val="28"/>
          <w:lang w:val="en-US"/>
        </w:rPr>
      </w:pPr>
    </w:p>
    <w:p w:rsid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 xml:space="preserve">Таблица </w:t>
      </w:r>
      <w:r w:rsidR="00535EDA">
        <w:rPr>
          <w:rFonts w:ascii="Times New Roman" w:hAnsi="Times New Roman" w:cs="Times New Roman"/>
          <w:color w:val="000000"/>
          <w:sz w:val="28"/>
          <w:szCs w:val="28"/>
        </w:rPr>
        <w:t>1</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Объем импорта развивающихся стран</w:t>
      </w:r>
    </w:p>
    <w:tbl>
      <w:tblPr>
        <w:tblW w:w="897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127"/>
        <w:gridCol w:w="1127"/>
        <w:gridCol w:w="986"/>
        <w:gridCol w:w="845"/>
        <w:gridCol w:w="933"/>
      </w:tblGrid>
      <w:tr w:rsidR="007047A6" w:rsidRPr="00DB40C9" w:rsidTr="00535EDA">
        <w:trPr>
          <w:trHeight w:val="247"/>
        </w:trPr>
        <w:tc>
          <w:tcPr>
            <w:tcW w:w="3960"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Показатели</w:t>
            </w:r>
          </w:p>
        </w:tc>
        <w:tc>
          <w:tcPr>
            <w:tcW w:w="1127"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2004</w:t>
            </w:r>
          </w:p>
        </w:tc>
        <w:tc>
          <w:tcPr>
            <w:tcW w:w="1127"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2005</w:t>
            </w:r>
          </w:p>
        </w:tc>
        <w:tc>
          <w:tcPr>
            <w:tcW w:w="986"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2006</w:t>
            </w:r>
          </w:p>
        </w:tc>
        <w:tc>
          <w:tcPr>
            <w:tcW w:w="845" w:type="dxa"/>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2007</w:t>
            </w:r>
          </w:p>
        </w:tc>
        <w:tc>
          <w:tcPr>
            <w:tcW w:w="933" w:type="dxa"/>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2008*</w:t>
            </w:r>
          </w:p>
        </w:tc>
      </w:tr>
      <w:tr w:rsidR="007047A6" w:rsidRPr="00DB40C9" w:rsidTr="00535EDA">
        <w:trPr>
          <w:trHeight w:val="348"/>
        </w:trPr>
        <w:tc>
          <w:tcPr>
            <w:tcW w:w="3960"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Товарооборот (млрд. долл.)</w:t>
            </w:r>
          </w:p>
        </w:tc>
        <w:tc>
          <w:tcPr>
            <w:tcW w:w="1127"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5192</w:t>
            </w:r>
          </w:p>
        </w:tc>
        <w:tc>
          <w:tcPr>
            <w:tcW w:w="1127"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6375</w:t>
            </w:r>
          </w:p>
        </w:tc>
        <w:tc>
          <w:tcPr>
            <w:tcW w:w="986"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7714</w:t>
            </w:r>
          </w:p>
        </w:tc>
        <w:tc>
          <w:tcPr>
            <w:tcW w:w="845" w:type="dxa"/>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8743</w:t>
            </w:r>
          </w:p>
        </w:tc>
        <w:tc>
          <w:tcPr>
            <w:tcW w:w="933" w:type="dxa"/>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9770</w:t>
            </w:r>
          </w:p>
        </w:tc>
      </w:tr>
      <w:tr w:rsidR="007047A6" w:rsidRPr="00DB40C9" w:rsidTr="00535EDA">
        <w:trPr>
          <w:trHeight w:val="348"/>
        </w:trPr>
        <w:tc>
          <w:tcPr>
            <w:tcW w:w="3960"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Импорт (млрд. долл.)</w:t>
            </w:r>
          </w:p>
        </w:tc>
        <w:tc>
          <w:tcPr>
            <w:tcW w:w="1127"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2432</w:t>
            </w:r>
          </w:p>
        </w:tc>
        <w:tc>
          <w:tcPr>
            <w:tcW w:w="1127"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2918</w:t>
            </w:r>
          </w:p>
        </w:tc>
        <w:tc>
          <w:tcPr>
            <w:tcW w:w="986"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3513</w:t>
            </w:r>
          </w:p>
        </w:tc>
        <w:tc>
          <w:tcPr>
            <w:tcW w:w="845" w:type="dxa"/>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4081</w:t>
            </w:r>
          </w:p>
        </w:tc>
        <w:tc>
          <w:tcPr>
            <w:tcW w:w="933" w:type="dxa"/>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4594</w:t>
            </w:r>
          </w:p>
        </w:tc>
      </w:tr>
      <w:tr w:rsidR="007047A6" w:rsidRPr="00DB40C9" w:rsidTr="00535EDA">
        <w:trPr>
          <w:trHeight w:val="247"/>
        </w:trPr>
        <w:tc>
          <w:tcPr>
            <w:tcW w:w="3960"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Доля импорта в товарообороте (%)</w:t>
            </w:r>
          </w:p>
        </w:tc>
        <w:tc>
          <w:tcPr>
            <w:tcW w:w="1127"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46,8</w:t>
            </w:r>
          </w:p>
        </w:tc>
        <w:tc>
          <w:tcPr>
            <w:tcW w:w="1127"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45,7</w:t>
            </w:r>
          </w:p>
        </w:tc>
        <w:tc>
          <w:tcPr>
            <w:tcW w:w="986" w:type="dxa"/>
            <w:noWrap/>
            <w:vAlign w:val="bottom"/>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45,5</w:t>
            </w:r>
          </w:p>
        </w:tc>
        <w:tc>
          <w:tcPr>
            <w:tcW w:w="845" w:type="dxa"/>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46,6</w:t>
            </w:r>
          </w:p>
        </w:tc>
        <w:tc>
          <w:tcPr>
            <w:tcW w:w="933" w:type="dxa"/>
          </w:tcPr>
          <w:p w:rsidR="007047A6" w:rsidRPr="00DB40C9" w:rsidRDefault="007047A6" w:rsidP="00DB40C9">
            <w:pPr>
              <w:spacing w:after="0" w:line="360" w:lineRule="auto"/>
              <w:jc w:val="both"/>
              <w:rPr>
                <w:rFonts w:ascii="Times New Roman" w:hAnsi="Times New Roman" w:cs="Times New Roman"/>
                <w:color w:val="000000"/>
                <w:sz w:val="20"/>
                <w:szCs w:val="20"/>
              </w:rPr>
            </w:pPr>
            <w:r w:rsidRPr="00DB40C9">
              <w:rPr>
                <w:rFonts w:ascii="Times New Roman" w:hAnsi="Times New Roman" w:cs="Times New Roman"/>
                <w:color w:val="000000"/>
                <w:sz w:val="20"/>
                <w:szCs w:val="20"/>
              </w:rPr>
              <w:t>47,3</w:t>
            </w:r>
          </w:p>
        </w:tc>
      </w:tr>
    </w:tbl>
    <w:p w:rsidR="007047A6" w:rsidRPr="00DB40C9" w:rsidRDefault="007047A6" w:rsidP="00DB40C9">
      <w:pPr>
        <w:spacing w:after="0" w:line="360" w:lineRule="auto"/>
        <w:ind w:firstLine="709"/>
        <w:jc w:val="both"/>
        <w:rPr>
          <w:rFonts w:ascii="Times New Roman" w:hAnsi="Times New Roman" w:cs="Times New Roman"/>
          <w:color w:val="000000"/>
          <w:sz w:val="28"/>
          <w:szCs w:val="28"/>
        </w:rPr>
      </w:pPr>
    </w:p>
    <w:p w:rsid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Импортные закупки, также как и экспортные поставки, в последние годы характеризуются положительной динамикой. Как видно из приведенной выше таблицы, объем импорта растет с каждым годом. Доля импорта в товарообороте страны с 2004 по 2006 гг. начала сокращаться, но затем вновь набрала высокие темпы роста и в 2007 г. составила 46.6%, также по прогнозам МВФ она продолжит рост и в 2008 г. Это нельзя назвать хорошей чертой. Вместе с тем, в результате опережающих показателей экспорта, в развивающихся странах присутствует положительное сальдо. Но, тем не менее, при таких темпах повышения доли импорта в товарообороте страны, в будущем можно ожидать превышение импорта над экспортом развивающихся стран, что свидетельствует о большой их зависимости от мирового рынка.</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Рассмотрим теперь темпы роста импорта развивающихся стран и сравним их с аналогичными показателями развитого мира.</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 xml:space="preserve">Таблица </w:t>
      </w:r>
      <w:r w:rsidR="00535EDA">
        <w:rPr>
          <w:rFonts w:ascii="Times New Roman" w:hAnsi="Times New Roman" w:cs="Times New Roman"/>
          <w:color w:val="000000"/>
          <w:sz w:val="28"/>
          <w:szCs w:val="28"/>
        </w:rPr>
        <w:t>2</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Среднегодовая динамика импорта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744"/>
        <w:gridCol w:w="744"/>
        <w:gridCol w:w="744"/>
        <w:gridCol w:w="744"/>
        <w:gridCol w:w="856"/>
      </w:tblGrid>
      <w:tr w:rsidR="007047A6" w:rsidRPr="00535EDA" w:rsidTr="00535EDA">
        <w:trPr>
          <w:trHeight w:val="253"/>
        </w:trPr>
        <w:tc>
          <w:tcPr>
            <w:tcW w:w="4963"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Регионы</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2004</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2005</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2006</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2007</w:t>
            </w:r>
          </w:p>
        </w:tc>
        <w:tc>
          <w:tcPr>
            <w:tcW w:w="856"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2008*</w:t>
            </w:r>
          </w:p>
        </w:tc>
      </w:tr>
      <w:tr w:rsidR="007047A6" w:rsidRPr="00535EDA" w:rsidTr="00535EDA">
        <w:trPr>
          <w:trHeight w:val="253"/>
        </w:trPr>
        <w:tc>
          <w:tcPr>
            <w:tcW w:w="4963"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Весь развивающийся мир, в т.ч.:</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17,6</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12,4</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13,3</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13,5</w:t>
            </w:r>
          </w:p>
        </w:tc>
        <w:tc>
          <w:tcPr>
            <w:tcW w:w="856"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12,9</w:t>
            </w:r>
          </w:p>
        </w:tc>
      </w:tr>
      <w:tr w:rsidR="007047A6" w:rsidRPr="00535EDA" w:rsidTr="00535EDA">
        <w:trPr>
          <w:trHeight w:val="253"/>
        </w:trPr>
        <w:tc>
          <w:tcPr>
            <w:tcW w:w="4963" w:type="dxa"/>
          </w:tcPr>
          <w:p w:rsidR="007047A6" w:rsidRPr="00535EDA" w:rsidRDefault="007047A6" w:rsidP="00535EDA">
            <w:pPr>
              <w:pStyle w:val="1"/>
              <w:spacing w:before="0" w:after="0" w:afterAutospacing="0" w:line="360" w:lineRule="auto"/>
              <w:rPr>
                <w:rFonts w:ascii="Times New Roman" w:hAnsi="Times New Roman" w:cs="Times New Roman"/>
              </w:rPr>
            </w:pPr>
            <w:r w:rsidRPr="00535EDA">
              <w:rPr>
                <w:rFonts w:ascii="Times New Roman" w:hAnsi="Times New Roman" w:cs="Times New Roman"/>
              </w:rPr>
              <w:t>Ближний и Средний Восток</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17,6</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17,3</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16,2</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15,3</w:t>
            </w:r>
          </w:p>
        </w:tc>
        <w:tc>
          <w:tcPr>
            <w:tcW w:w="856"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11,8</w:t>
            </w:r>
          </w:p>
        </w:tc>
      </w:tr>
      <w:tr w:rsidR="007047A6" w:rsidRPr="00535EDA" w:rsidTr="00535EDA">
        <w:trPr>
          <w:trHeight w:val="253"/>
        </w:trPr>
        <w:tc>
          <w:tcPr>
            <w:tcW w:w="4963" w:type="dxa"/>
          </w:tcPr>
          <w:p w:rsidR="007047A6" w:rsidRPr="00535EDA" w:rsidRDefault="007047A6" w:rsidP="00535EDA">
            <w:pPr>
              <w:pStyle w:val="1"/>
              <w:spacing w:before="0" w:after="0" w:afterAutospacing="0" w:line="360" w:lineRule="auto"/>
              <w:rPr>
                <w:rFonts w:ascii="Times New Roman" w:hAnsi="Times New Roman" w:cs="Times New Roman"/>
              </w:rPr>
            </w:pPr>
            <w:r w:rsidRPr="00535EDA">
              <w:rPr>
                <w:rFonts w:ascii="Times New Roman" w:hAnsi="Times New Roman" w:cs="Times New Roman"/>
              </w:rPr>
              <w:t>Латинская Америка</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14,6</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11,5</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12,6</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10,1</w:t>
            </w:r>
          </w:p>
        </w:tc>
        <w:tc>
          <w:tcPr>
            <w:tcW w:w="856"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8,6</w:t>
            </w:r>
          </w:p>
        </w:tc>
      </w:tr>
      <w:tr w:rsidR="007047A6" w:rsidRPr="00535EDA" w:rsidTr="00535EDA">
        <w:trPr>
          <w:trHeight w:val="253"/>
        </w:trPr>
        <w:tc>
          <w:tcPr>
            <w:tcW w:w="4963"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Дальний Восток, Юго-Восточная и Южная Азия</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17,7</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9,3</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13,5</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12,3</w:t>
            </w:r>
          </w:p>
        </w:tc>
        <w:tc>
          <w:tcPr>
            <w:tcW w:w="856"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10,3</w:t>
            </w:r>
          </w:p>
        </w:tc>
      </w:tr>
      <w:tr w:rsidR="007047A6" w:rsidRPr="00535EDA" w:rsidTr="00535EDA">
        <w:trPr>
          <w:trHeight w:val="253"/>
        </w:trPr>
        <w:tc>
          <w:tcPr>
            <w:tcW w:w="4963"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Африка</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9,7</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11,8</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11,1</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13</w:t>
            </w:r>
          </w:p>
        </w:tc>
        <w:tc>
          <w:tcPr>
            <w:tcW w:w="856"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9,8</w:t>
            </w:r>
          </w:p>
        </w:tc>
      </w:tr>
      <w:tr w:rsidR="007047A6" w:rsidRPr="00535EDA" w:rsidTr="00535EDA">
        <w:trPr>
          <w:trHeight w:val="270"/>
        </w:trPr>
        <w:tc>
          <w:tcPr>
            <w:tcW w:w="4963"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Индустриально развитые страны</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9,4</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6,2</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7,8</w:t>
            </w:r>
          </w:p>
        </w:tc>
        <w:tc>
          <w:tcPr>
            <w:tcW w:w="744"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4,9</w:t>
            </w:r>
          </w:p>
        </w:tc>
        <w:tc>
          <w:tcPr>
            <w:tcW w:w="856" w:type="dxa"/>
          </w:tcPr>
          <w:p w:rsidR="007047A6" w:rsidRPr="00535EDA" w:rsidRDefault="007047A6"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5.8</w:t>
            </w:r>
          </w:p>
        </w:tc>
      </w:tr>
    </w:tbl>
    <w:p w:rsidR="007047A6" w:rsidRPr="00DB40C9" w:rsidRDefault="007047A6" w:rsidP="00DB40C9">
      <w:pPr>
        <w:spacing w:after="0" w:line="360" w:lineRule="auto"/>
        <w:ind w:firstLine="709"/>
        <w:jc w:val="both"/>
        <w:rPr>
          <w:rFonts w:ascii="Times New Roman" w:hAnsi="Times New Roman" w:cs="Times New Roman"/>
          <w:color w:val="000000"/>
          <w:sz w:val="28"/>
          <w:szCs w:val="28"/>
        </w:rPr>
      </w:pP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 xml:space="preserve">Как видно из таблицы </w:t>
      </w:r>
      <w:r w:rsidR="00535EDA">
        <w:rPr>
          <w:rFonts w:ascii="Times New Roman" w:hAnsi="Times New Roman" w:cs="Times New Roman"/>
          <w:color w:val="000000"/>
          <w:sz w:val="28"/>
          <w:szCs w:val="28"/>
        </w:rPr>
        <w:t>2</w:t>
      </w:r>
      <w:r w:rsidRPr="00DB40C9">
        <w:rPr>
          <w:rFonts w:ascii="Times New Roman" w:hAnsi="Times New Roman" w:cs="Times New Roman"/>
          <w:color w:val="000000"/>
          <w:sz w:val="28"/>
          <w:szCs w:val="28"/>
        </w:rPr>
        <w:t>, темпы прироста объемов импорта развивающихся стран нельзя назвать стабильными. Между 2004 и 2005 гг. произошел резкий спад объемов импорта – на 5,2%. С 2005 по 2007 г. темпы прироста постепенно нарастали, но в 2008 г. по прогнозам МВФ опять произойдет небольшое их уменьшение.</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Если же рассматривать импорт в региональном разрезе, то можно видеть, что наибольшие темпы прироста показывают тут страны Ближнего и Среднего Востока. Далее за ними следуют страны Дальнего Востока, Юго-Восточной и Южной Азии. Более медленные темпы показывают страны Африки и Латинской Америки.</w:t>
      </w:r>
      <w:r w:rsidR="00535EDA" w:rsidRPr="00535EDA">
        <w:rPr>
          <w:rFonts w:ascii="Times New Roman" w:hAnsi="Times New Roman" w:cs="Times New Roman"/>
          <w:color w:val="000000"/>
          <w:sz w:val="28"/>
          <w:szCs w:val="28"/>
        </w:rPr>
        <w:t xml:space="preserve"> </w:t>
      </w:r>
      <w:r w:rsidRPr="00DB40C9">
        <w:rPr>
          <w:rFonts w:ascii="Times New Roman" w:hAnsi="Times New Roman" w:cs="Times New Roman"/>
          <w:color w:val="000000"/>
          <w:sz w:val="28"/>
          <w:szCs w:val="28"/>
        </w:rPr>
        <w:t>Индустриально развитые страны показывают темпы роста значительно ниже аналогичных показателей развивающегося мира. Из таблицы 10 можно видеть, что с каждым годом эти темпы им удается сократить в среднем на 1,5%. Это свидетельствует о высокой степени самообеспеченности различными товарами.</w:t>
      </w:r>
    </w:p>
    <w:p w:rsid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Для более глубокой характеристики импорта развивающихся стран, рассмотрим его товарную и географическую структуру.</w:t>
      </w:r>
    </w:p>
    <w:p w:rsidR="00DB40C9" w:rsidRDefault="00DB40C9" w:rsidP="00DB40C9">
      <w:pPr>
        <w:spacing w:after="0" w:line="360" w:lineRule="auto"/>
        <w:ind w:firstLine="709"/>
        <w:jc w:val="both"/>
        <w:rPr>
          <w:rFonts w:ascii="Times New Roman" w:hAnsi="Times New Roman" w:cs="Times New Roman"/>
          <w:color w:val="000000"/>
          <w:sz w:val="28"/>
          <w:szCs w:val="28"/>
        </w:rPr>
      </w:pPr>
    </w:p>
    <w:p w:rsidR="006E618F" w:rsidRPr="00535EDA" w:rsidRDefault="006E618F" w:rsidP="00DB40C9">
      <w:pPr>
        <w:spacing w:after="0" w:line="360" w:lineRule="auto"/>
        <w:ind w:firstLine="709"/>
        <w:jc w:val="both"/>
        <w:rPr>
          <w:rFonts w:ascii="Times New Roman" w:hAnsi="Times New Roman" w:cs="Times New Roman"/>
          <w:b/>
          <w:bCs/>
          <w:color w:val="000000"/>
          <w:sz w:val="28"/>
          <w:szCs w:val="28"/>
        </w:rPr>
      </w:pPr>
      <w:r w:rsidRPr="00535EDA">
        <w:rPr>
          <w:rFonts w:ascii="Times New Roman" w:hAnsi="Times New Roman" w:cs="Times New Roman"/>
          <w:b/>
          <w:bCs/>
          <w:color w:val="000000"/>
          <w:sz w:val="28"/>
          <w:szCs w:val="28"/>
        </w:rPr>
        <w:t>Товарная структура импорта</w:t>
      </w:r>
    </w:p>
    <w:p w:rsidR="00535EDA" w:rsidRDefault="00535EDA" w:rsidP="00DB40C9">
      <w:pPr>
        <w:spacing w:after="0" w:line="360" w:lineRule="auto"/>
        <w:ind w:firstLine="709"/>
        <w:jc w:val="both"/>
        <w:rPr>
          <w:rFonts w:ascii="Times New Roman" w:hAnsi="Times New Roman" w:cs="Times New Roman"/>
          <w:color w:val="000000"/>
          <w:sz w:val="28"/>
          <w:szCs w:val="28"/>
          <w:lang w:val="en-US"/>
        </w:rPr>
      </w:pPr>
    </w:p>
    <w:p w:rsidR="006E618F" w:rsidRPr="00DB40C9" w:rsidRDefault="006E618F"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 xml:space="preserve">Товарная структура импорта развивающихся стран имеет довольно большую номенклатуру товаров. Происходящий в развивающихся странах промышленный переворот </w:t>
      </w:r>
      <w:r w:rsidR="00535EDA">
        <w:rPr>
          <w:rFonts w:ascii="Times New Roman" w:hAnsi="Times New Roman" w:cs="Times New Roman"/>
          <w:color w:val="000000"/>
          <w:sz w:val="28"/>
          <w:szCs w:val="28"/>
        </w:rPr>
        <w:t>по времени совпадает с научно–</w:t>
      </w:r>
      <w:r w:rsidRPr="00DB40C9">
        <w:rPr>
          <w:rFonts w:ascii="Times New Roman" w:hAnsi="Times New Roman" w:cs="Times New Roman"/>
          <w:color w:val="000000"/>
          <w:sz w:val="28"/>
          <w:szCs w:val="28"/>
        </w:rPr>
        <w:t>технической революцией. Это заставляет страны развивающегося мира диверсифицировать импорт различных товаров.</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p>
    <w:p w:rsidR="006E618F" w:rsidRPr="00DB40C9" w:rsidRDefault="006E618F"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 xml:space="preserve">Таблица </w:t>
      </w:r>
      <w:r w:rsidR="00535EDA">
        <w:rPr>
          <w:rFonts w:ascii="Times New Roman" w:hAnsi="Times New Roman" w:cs="Times New Roman"/>
          <w:color w:val="000000"/>
          <w:sz w:val="28"/>
          <w:szCs w:val="28"/>
        </w:rPr>
        <w:t>3</w:t>
      </w:r>
    </w:p>
    <w:p w:rsidR="006E618F" w:rsidRPr="00DB40C9" w:rsidRDefault="006E618F"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Товарная структура импорта</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908"/>
        <w:gridCol w:w="606"/>
        <w:gridCol w:w="757"/>
        <w:gridCol w:w="606"/>
        <w:gridCol w:w="757"/>
        <w:gridCol w:w="606"/>
        <w:gridCol w:w="757"/>
        <w:gridCol w:w="606"/>
        <w:gridCol w:w="757"/>
        <w:gridCol w:w="606"/>
      </w:tblGrid>
      <w:tr w:rsidR="006E618F" w:rsidRPr="00535EDA" w:rsidTr="00535EDA">
        <w:trPr>
          <w:trHeight w:val="170"/>
        </w:trPr>
        <w:tc>
          <w:tcPr>
            <w:tcW w:w="2272" w:type="dxa"/>
            <w:vMerge w:val="restart"/>
          </w:tcPr>
          <w:p w:rsidR="006E618F" w:rsidRPr="00535EDA" w:rsidRDefault="006E618F" w:rsidP="00535EDA">
            <w:pPr>
              <w:spacing w:after="0" w:line="360" w:lineRule="auto"/>
              <w:jc w:val="both"/>
              <w:rPr>
                <w:rFonts w:ascii="Times New Roman" w:hAnsi="Times New Roman" w:cs="Times New Roman"/>
                <w:color w:val="000000"/>
                <w:sz w:val="20"/>
                <w:szCs w:val="20"/>
              </w:rPr>
            </w:pPr>
          </w:p>
        </w:tc>
        <w:tc>
          <w:tcPr>
            <w:tcW w:w="1514" w:type="dxa"/>
            <w:gridSpan w:val="2"/>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2003</w:t>
            </w:r>
          </w:p>
        </w:tc>
        <w:tc>
          <w:tcPr>
            <w:tcW w:w="1363" w:type="dxa"/>
            <w:gridSpan w:val="2"/>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2004</w:t>
            </w:r>
          </w:p>
        </w:tc>
        <w:tc>
          <w:tcPr>
            <w:tcW w:w="1363" w:type="dxa"/>
            <w:gridSpan w:val="2"/>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2005</w:t>
            </w:r>
          </w:p>
        </w:tc>
        <w:tc>
          <w:tcPr>
            <w:tcW w:w="1363" w:type="dxa"/>
            <w:gridSpan w:val="2"/>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2006</w:t>
            </w:r>
          </w:p>
        </w:tc>
        <w:tc>
          <w:tcPr>
            <w:tcW w:w="1363" w:type="dxa"/>
            <w:gridSpan w:val="2"/>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2007</w:t>
            </w:r>
          </w:p>
        </w:tc>
      </w:tr>
      <w:tr w:rsidR="006E618F" w:rsidRPr="00535EDA" w:rsidTr="00535EDA">
        <w:trPr>
          <w:trHeight w:val="109"/>
        </w:trPr>
        <w:tc>
          <w:tcPr>
            <w:tcW w:w="2272" w:type="dxa"/>
            <w:vMerge/>
          </w:tcPr>
          <w:p w:rsidR="006E618F" w:rsidRPr="00535EDA" w:rsidRDefault="006E618F" w:rsidP="00535EDA">
            <w:pPr>
              <w:spacing w:after="0" w:line="360" w:lineRule="auto"/>
              <w:jc w:val="both"/>
              <w:rPr>
                <w:rFonts w:ascii="Times New Roman" w:hAnsi="Times New Roman" w:cs="Times New Roman"/>
                <w:color w:val="000000"/>
                <w:sz w:val="20"/>
                <w:szCs w:val="20"/>
              </w:rPr>
            </w:pP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Млрд. долл.</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Млрд. долл.</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Млрд. долл.</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Млрд. долл.</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w:t>
            </w:r>
          </w:p>
        </w:tc>
        <w:tc>
          <w:tcPr>
            <w:tcW w:w="757" w:type="dxa"/>
          </w:tcPr>
          <w:p w:rsidR="006E618F" w:rsidRPr="00535EDA" w:rsidRDefault="006E618F" w:rsidP="00535EDA">
            <w:pPr>
              <w:autoSpaceDE w:val="0"/>
              <w:autoSpaceDN w:val="0"/>
              <w:adjustRightInd w:val="0"/>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Млрд. долл.</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w:t>
            </w:r>
          </w:p>
        </w:tc>
      </w:tr>
      <w:tr w:rsidR="006E618F" w:rsidRPr="00535EDA" w:rsidTr="00535EDA">
        <w:trPr>
          <w:trHeight w:val="170"/>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Всего</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2432</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100</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2918</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100</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3513</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100</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4081</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100</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4594</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100</w:t>
            </w:r>
          </w:p>
        </w:tc>
      </w:tr>
      <w:tr w:rsidR="006E618F" w:rsidRPr="00535EDA" w:rsidTr="00535EDA">
        <w:trPr>
          <w:trHeight w:val="338"/>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Продовольственные и сырьевые товары, топливо</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759.8</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31,2</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893.5</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30,6</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1004.2</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28,5</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1137.7</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27,8</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1291.2</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28,1</w:t>
            </w:r>
          </w:p>
        </w:tc>
      </w:tr>
      <w:tr w:rsidR="006E618F" w:rsidRPr="00535EDA" w:rsidTr="00535EDA">
        <w:trPr>
          <w:trHeight w:val="170"/>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Продовольствие</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358,8</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14,7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386,7</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13,2</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409,8</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11,6</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437,7</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519,7</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11,3</w:t>
            </w:r>
          </w:p>
        </w:tc>
      </w:tr>
      <w:tr w:rsidR="006E618F" w:rsidRPr="00535EDA" w:rsidTr="00535EDA">
        <w:trPr>
          <w:trHeight w:val="170"/>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Промышленное сырье</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lang w:val="en-US"/>
              </w:rPr>
            </w:pPr>
            <w:r w:rsidRPr="00535EDA">
              <w:rPr>
                <w:rFonts w:ascii="Times New Roman" w:hAnsi="Times New Roman" w:cs="Times New Roman"/>
                <w:color w:val="000000"/>
                <w:sz w:val="20"/>
                <w:szCs w:val="20"/>
              </w:rPr>
              <w:t>114,6</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lang w:val="en-US"/>
              </w:rPr>
            </w:pPr>
            <w:r w:rsidRPr="00535EDA">
              <w:rPr>
                <w:rFonts w:ascii="Times New Roman" w:hAnsi="Times New Roman" w:cs="Times New Roman"/>
                <w:color w:val="000000"/>
                <w:sz w:val="20"/>
                <w:szCs w:val="20"/>
              </w:rPr>
              <w:t>137,4</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lang w:val="en-US"/>
              </w:rPr>
            </w:pPr>
            <w:r w:rsidRPr="00535EDA">
              <w:rPr>
                <w:rFonts w:ascii="Times New Roman" w:hAnsi="Times New Roman" w:cs="Times New Roman"/>
                <w:color w:val="000000"/>
                <w:sz w:val="20"/>
                <w:szCs w:val="20"/>
              </w:rPr>
              <w:t>191,4</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5,4</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lang w:val="en-US"/>
              </w:rPr>
            </w:pPr>
            <w:r w:rsidRPr="00535EDA">
              <w:rPr>
                <w:rFonts w:ascii="Times New Roman" w:hAnsi="Times New Roman" w:cs="Times New Roman"/>
                <w:color w:val="000000"/>
                <w:sz w:val="20"/>
                <w:szCs w:val="20"/>
              </w:rPr>
              <w:t>271,5</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6,6</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lang w:val="en-US"/>
              </w:rPr>
            </w:pPr>
            <w:r w:rsidRPr="00535EDA">
              <w:rPr>
                <w:rFonts w:ascii="Times New Roman" w:hAnsi="Times New Roman" w:cs="Times New Roman"/>
                <w:color w:val="000000"/>
                <w:sz w:val="20"/>
                <w:szCs w:val="20"/>
              </w:rPr>
              <w:t>294,6</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6,4</w:t>
            </w:r>
          </w:p>
        </w:tc>
      </w:tr>
      <w:tr w:rsidR="006E618F" w:rsidRPr="00535EDA" w:rsidTr="00535EDA">
        <w:trPr>
          <w:trHeight w:val="170"/>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Топливо</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286,7</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369,4</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12,6</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403</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11,4</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428,5</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10,4</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476,9</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10,3</w:t>
            </w:r>
          </w:p>
        </w:tc>
      </w:tr>
      <w:tr w:rsidR="006E618F" w:rsidRPr="00535EDA" w:rsidTr="00535EDA">
        <w:trPr>
          <w:trHeight w:val="338"/>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Готовые изделия и полуфабрикаты</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1704,2</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70</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1979,3</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67,8</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2418,9</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68,8</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2851,6</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69,8</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3236,5</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70,4</w:t>
            </w:r>
          </w:p>
        </w:tc>
      </w:tr>
      <w:tr w:rsidR="006E618F" w:rsidRPr="00535EDA" w:rsidTr="00535EDA">
        <w:trPr>
          <w:trHeight w:val="180"/>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Химические продукты</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335.7</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13,8</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377.1</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12,9</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411.4</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452.8</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500.4</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10,8</w:t>
            </w:r>
          </w:p>
        </w:tc>
      </w:tr>
      <w:tr w:rsidR="006E618F" w:rsidRPr="00535EDA" w:rsidTr="00535EDA">
        <w:trPr>
          <w:trHeight w:val="170"/>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Машины, оборудование</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987.6</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40,6</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1122.5</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38,4</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1429.1</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40,6</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1705.8</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41,7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1909</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41,5</w:t>
            </w:r>
          </w:p>
        </w:tc>
      </w:tr>
      <w:tr w:rsidR="006E618F" w:rsidRPr="00535EDA" w:rsidTr="00535EDA">
        <w:trPr>
          <w:trHeight w:val="170"/>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Металлы</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86,5</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3,5</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90,6</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3,1</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95,9</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102,6</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2,5</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103,7</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2,2</w:t>
            </w:r>
          </w:p>
        </w:tc>
      </w:tr>
      <w:tr w:rsidR="006E618F" w:rsidRPr="00535EDA" w:rsidTr="00535EDA">
        <w:trPr>
          <w:trHeight w:val="338"/>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 xml:space="preserve">Текстиль, одежда </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277,3</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11,4</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368,2</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12,6</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458,8</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13</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560,4</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13,7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693,2</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15</w:t>
            </w:r>
          </w:p>
        </w:tc>
      </w:tr>
      <w:tr w:rsidR="006E618F" w:rsidRPr="00535EDA" w:rsidTr="00535EDA">
        <w:trPr>
          <w:trHeight w:val="338"/>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Прочие готовые изделия</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17,7</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0,7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20,9</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0,7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23,7</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0,6</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30</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0,7</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30,2</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0,6</w:t>
            </w:r>
          </w:p>
        </w:tc>
      </w:tr>
      <w:tr w:rsidR="006E618F" w:rsidRPr="00535EDA" w:rsidTr="00535EDA">
        <w:trPr>
          <w:trHeight w:val="338"/>
        </w:trPr>
        <w:tc>
          <w:tcPr>
            <w:tcW w:w="2272"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Другие товары</w:t>
            </w:r>
          </w:p>
        </w:tc>
        <w:tc>
          <w:tcPr>
            <w:tcW w:w="908"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32</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1,3</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45,2</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1,6</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89,9</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2,5</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91,7</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2,2</w:t>
            </w:r>
          </w:p>
        </w:tc>
        <w:tc>
          <w:tcPr>
            <w:tcW w:w="757"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66,3</w:t>
            </w:r>
          </w:p>
        </w:tc>
        <w:tc>
          <w:tcPr>
            <w:tcW w:w="606" w:type="dxa"/>
          </w:tcPr>
          <w:p w:rsidR="006E618F" w:rsidRPr="00535EDA" w:rsidRDefault="006E618F" w:rsidP="00535EDA">
            <w:pPr>
              <w:spacing w:after="0" w:line="360" w:lineRule="auto"/>
              <w:jc w:val="both"/>
              <w:rPr>
                <w:rFonts w:ascii="Times New Roman" w:hAnsi="Times New Roman" w:cs="Times New Roman"/>
                <w:color w:val="000000"/>
                <w:sz w:val="20"/>
                <w:szCs w:val="20"/>
              </w:rPr>
            </w:pPr>
            <w:r w:rsidRPr="00535EDA">
              <w:rPr>
                <w:rFonts w:ascii="Times New Roman" w:hAnsi="Times New Roman" w:cs="Times New Roman"/>
                <w:color w:val="000000"/>
                <w:sz w:val="20"/>
                <w:szCs w:val="20"/>
              </w:rPr>
              <w:t>1,1</w:t>
            </w:r>
          </w:p>
        </w:tc>
      </w:tr>
    </w:tbl>
    <w:p w:rsidR="006E618F" w:rsidRPr="00DB40C9" w:rsidRDefault="006E618F" w:rsidP="00DB40C9">
      <w:pPr>
        <w:pStyle w:val="style1"/>
        <w:spacing w:before="0" w:beforeAutospacing="0" w:after="0" w:afterAutospacing="0" w:line="360" w:lineRule="auto"/>
        <w:ind w:firstLine="709"/>
        <w:jc w:val="both"/>
        <w:rPr>
          <w:color w:val="000000"/>
          <w:sz w:val="28"/>
          <w:szCs w:val="28"/>
        </w:rPr>
      </w:pPr>
    </w:p>
    <w:p w:rsidR="006E618F" w:rsidRPr="00DB40C9" w:rsidRDefault="006E618F"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Импорт развивающихся стран в значительной мере ориентирован на обеспечение потребностей национальных хозяйств в средствах производства, топливе и минеральном сырье. Обращает на себя внимание довольно высокий удельный вес развивающихся стран в закупках продовольствия. Отставание сельского хозяйства при высоких темпах роста населения, развитие трудоинтенсивных производств содействуют тому, что</w:t>
      </w:r>
      <w:r w:rsidR="00535EDA" w:rsidRPr="00535EDA">
        <w:rPr>
          <w:rFonts w:ascii="Times New Roman" w:hAnsi="Times New Roman" w:cs="Times New Roman"/>
          <w:color w:val="000000"/>
          <w:sz w:val="28"/>
          <w:szCs w:val="28"/>
        </w:rPr>
        <w:t xml:space="preserve"> </w:t>
      </w:r>
      <w:r w:rsidRPr="00DB40C9">
        <w:rPr>
          <w:rFonts w:ascii="Times New Roman" w:hAnsi="Times New Roman" w:cs="Times New Roman"/>
          <w:color w:val="000000"/>
          <w:sz w:val="28"/>
          <w:szCs w:val="28"/>
        </w:rPr>
        <w:t xml:space="preserve">развивающиеся страны остаются крупными импортерами сырьевых и продовольственных товаров. Вместе с тем, из таблицы </w:t>
      </w:r>
      <w:r w:rsidR="00535EDA">
        <w:rPr>
          <w:rFonts w:ascii="Times New Roman" w:hAnsi="Times New Roman" w:cs="Times New Roman"/>
          <w:color w:val="000000"/>
          <w:sz w:val="28"/>
          <w:szCs w:val="28"/>
        </w:rPr>
        <w:t>3</w:t>
      </w:r>
      <w:r w:rsidRPr="00DB40C9">
        <w:rPr>
          <w:rFonts w:ascii="Times New Roman" w:hAnsi="Times New Roman" w:cs="Times New Roman"/>
          <w:color w:val="000000"/>
          <w:sz w:val="28"/>
          <w:szCs w:val="28"/>
        </w:rPr>
        <w:t xml:space="preserve"> видно, что доля продовольственных товаров в импорте развивающихся стран снижается, хотя и очень медленными темпами – 0,7 - 1% в год. Обычно, развивающиеся страны импортируют такую продовольственную продукцию, как чай, кофе, бананы.</w:t>
      </w:r>
    </w:p>
    <w:p w:rsidR="006E618F" w:rsidRPr="00DB40C9" w:rsidRDefault="006E618F"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Хотя многие развивающиеся страны являются в основном экспортерами топливной продукции, многие из них испытывают недостатки в этом сырье и вынуждены его импортировать. Доля топливной продукции в импорте развивающихся стран довольно высока и составила в 2007 г. 10,3%. Эта доля с 2004 г. начинает постепенно уменьшаться, в среднем на 0,5% в год.</w:t>
      </w:r>
    </w:p>
    <w:p w:rsidR="006E618F" w:rsidRPr="00DB40C9" w:rsidRDefault="006E618F"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Доля промышленного сырья в импорте развивающегося мира с 2003 г. начинает постепенно увеличиваться. И в 2007 г. его доля составила 6,4% или 294,6 млрд. долл.</w:t>
      </w:r>
    </w:p>
    <w:p w:rsidR="00DB40C9" w:rsidRDefault="006E618F"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Как было сказано раннее, происходящий в развивающихся странах промышленный переворот по времени совпадает с научно-технической революцией. В силу отсталости собственной научно-технической базы это неизбежно вызывает необходимость широкого использования ими научно-технического потенциала западных стран. Несмотря на желаемое расширение перевода технологии в развивающиеся страны, ее движение во многих случаях практически мало изменилось. С 2003 по 2007 г. доля технологического оборудования в импорте развивающихся стран доминировала, но, тем не менее, за это время практически не изменялась и в 2007 г. составила 41,5% или 1909 млрд. долл. в абсолютных размерах.</w:t>
      </w:r>
    </w:p>
    <w:p w:rsidR="007047A6" w:rsidRPr="00535EDA" w:rsidRDefault="006E618F" w:rsidP="00535EDA">
      <w:pPr>
        <w:pStyle w:val="style1"/>
        <w:spacing w:before="0" w:beforeAutospacing="0" w:after="0" w:afterAutospacing="0" w:line="360" w:lineRule="auto"/>
        <w:ind w:firstLine="709"/>
        <w:jc w:val="both"/>
        <w:rPr>
          <w:color w:val="000000"/>
          <w:sz w:val="28"/>
          <w:szCs w:val="28"/>
        </w:rPr>
      </w:pPr>
      <w:r w:rsidRPr="00535EDA">
        <w:rPr>
          <w:color w:val="000000"/>
          <w:sz w:val="28"/>
          <w:szCs w:val="28"/>
        </w:rPr>
        <w:t>Приток новой технологии ориентирован на крупные индустриализирующиеся страны — Аргентину, Бразилию, Китай, Индонезию и Мексику, Малайзию, Таиланд. Доставка технологий</w:t>
      </w:r>
      <w:r w:rsidR="00535EDA" w:rsidRPr="00535EDA">
        <w:rPr>
          <w:color w:val="000000"/>
          <w:sz w:val="28"/>
          <w:szCs w:val="28"/>
        </w:rPr>
        <w:t xml:space="preserve"> </w:t>
      </w:r>
      <w:r w:rsidR="007047A6" w:rsidRPr="00535EDA">
        <w:rPr>
          <w:color w:val="000000"/>
          <w:sz w:val="28"/>
          <w:szCs w:val="28"/>
        </w:rPr>
        <w:t>оформляется как через дочерние компании, так и посредством лицензионных сделок государственных объединений.</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По формам получения новой технологии среди развивающихся стран можно выделить несколько групп. Для азиатских основную роль играет импорт машин и оборудования, для латиноамериканских стран выше значение иностранных прямых капиталовложений. Для многих африканских и наименее развитых стран техническое сотрудничество в форме даров выступает основным источником поступления технологии.</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Быстрое развитие научно-технического прогресса и сокращение притока новой технологии во многие развивающиеся страны расширили технологический разрыв между индустриальными и развивающимися странами. Иностранные инвестиции, являющиеся основным инструментом передачи технических новшеств, концентрируются в наиболее продвинувшихся в экономическом отношении странах, в наименее развитых странах ТНК предпочитают использовать неакционерные формы участия. Импорт технологии, стимулирующий экономический рост, требует не только необходимых финансовых средств, но и подготовленной рабочей силы, возможностей использовать импортную технологию. В этом отношении способности большинства развивающихся стран ограничены.</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Доля импорта текстиля и одежды с 2003 г. по сегодняшний день возросла до 15% и составила 693,2 млрд. долл. в абсолютном выражении. Доля импорта химической продукции также не является большой. С 2003 г. она уменьшалась незначительными темпами и в 2007 г. составила 10,8%. И, наконец, заключительной статьей импорта развивающихся стран являются металлы, импорт которых составляет 2,2% общего объема.</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Таким образом, основной статьей импорта развивающихся стран является импорт машин, оборудования, других технологических товаров, внутреннее производство которых затруднено во многих странах развивающегося мира. Высок также импорт продовольственных товаров, который, тем не менее, начинает уменьшаться. Интересным является то, что, несмотря на тот факт, что многие развивающиеся страны являются экспортерами топлива и иного сырья, некоторые из них ощущают недостаток этой продукции, то есть, вынуждены его импортировать. Именно поэтому доля импорта топлива и иного сырья довольно высока. Высока доля ввозимой одежды и текстиля, которая в 2007г. составила 15%общего импорта развивающихся стран. Импорт продуктов химической промышленности также составляет довольно значимую статью импорта развивающегося мира, составляя 10,8%.</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Чтобы понять, какие страны в наибольшей степени экспортируют в развивающиеся страны, рассмотрим географическую структуру импорта стран третьего мира.</w:t>
      </w:r>
    </w:p>
    <w:p w:rsidR="00535EDA" w:rsidRDefault="00535EDA" w:rsidP="00DB40C9">
      <w:pPr>
        <w:pStyle w:val="a5"/>
        <w:keepNext/>
        <w:spacing w:before="0" w:after="0" w:line="360" w:lineRule="auto"/>
        <w:ind w:firstLine="709"/>
        <w:jc w:val="both"/>
        <w:rPr>
          <w:b w:val="0"/>
          <w:bCs w:val="0"/>
          <w:color w:val="000000"/>
          <w:sz w:val="28"/>
          <w:szCs w:val="28"/>
          <w:lang w:val="en-US"/>
        </w:rPr>
      </w:pPr>
    </w:p>
    <w:p w:rsidR="007047A6" w:rsidRPr="00535EDA" w:rsidRDefault="007047A6" w:rsidP="00DB40C9">
      <w:pPr>
        <w:pStyle w:val="a5"/>
        <w:keepNext/>
        <w:spacing w:before="0" w:after="0" w:line="360" w:lineRule="auto"/>
        <w:ind w:firstLine="709"/>
        <w:jc w:val="both"/>
        <w:rPr>
          <w:color w:val="000000"/>
          <w:sz w:val="28"/>
          <w:szCs w:val="28"/>
        </w:rPr>
      </w:pPr>
      <w:r w:rsidRPr="00535EDA">
        <w:rPr>
          <w:color w:val="000000"/>
          <w:sz w:val="28"/>
          <w:szCs w:val="28"/>
        </w:rPr>
        <w:t>Географическая структура импорта развивающихся стран</w:t>
      </w:r>
    </w:p>
    <w:p w:rsidR="00535EDA" w:rsidRDefault="00535EDA" w:rsidP="00DB40C9">
      <w:pPr>
        <w:spacing w:after="0" w:line="360" w:lineRule="auto"/>
        <w:ind w:firstLine="709"/>
        <w:jc w:val="both"/>
        <w:rPr>
          <w:rFonts w:ascii="Times New Roman" w:hAnsi="Times New Roman" w:cs="Times New Roman"/>
          <w:color w:val="000000"/>
          <w:sz w:val="28"/>
          <w:szCs w:val="28"/>
          <w:lang w:val="en-US"/>
        </w:rPr>
      </w:pP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 xml:space="preserve">Географическая структура импорта во многом отличается от аналогичной структуры экспорта (см. табл. </w:t>
      </w:r>
      <w:r w:rsidR="00535EDA">
        <w:rPr>
          <w:rFonts w:ascii="Times New Roman" w:hAnsi="Times New Roman" w:cs="Times New Roman"/>
          <w:color w:val="000000"/>
          <w:sz w:val="28"/>
          <w:szCs w:val="28"/>
        </w:rPr>
        <w:t>4</w:t>
      </w:r>
      <w:r w:rsidRPr="00DB40C9">
        <w:rPr>
          <w:rFonts w:ascii="Times New Roman" w:hAnsi="Times New Roman" w:cs="Times New Roman"/>
          <w:color w:val="000000"/>
          <w:sz w:val="28"/>
          <w:szCs w:val="28"/>
        </w:rPr>
        <w:t>).</w:t>
      </w:r>
    </w:p>
    <w:p w:rsidR="00535EDA" w:rsidRDefault="00535EDA" w:rsidP="00DB40C9">
      <w:pPr>
        <w:spacing w:after="0" w:line="360" w:lineRule="auto"/>
        <w:ind w:firstLine="709"/>
        <w:jc w:val="both"/>
        <w:rPr>
          <w:rFonts w:ascii="Times New Roman" w:hAnsi="Times New Roman" w:cs="Times New Roman"/>
          <w:color w:val="000000"/>
          <w:sz w:val="28"/>
          <w:szCs w:val="28"/>
          <w:lang w:val="en-US"/>
        </w:rPr>
      </w:pPr>
    </w:p>
    <w:p w:rsid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 xml:space="preserve">Таблица </w:t>
      </w:r>
      <w:r w:rsidR="00535EDA">
        <w:rPr>
          <w:rFonts w:ascii="Times New Roman" w:hAnsi="Times New Roman" w:cs="Times New Roman"/>
          <w:color w:val="000000"/>
          <w:sz w:val="28"/>
          <w:szCs w:val="28"/>
        </w:rPr>
        <w:t>4</w:t>
      </w:r>
    </w:p>
    <w:p w:rsidR="007047A6" w:rsidRPr="00DB40C9" w:rsidRDefault="007047A6" w:rsidP="00DB40C9">
      <w:pPr>
        <w:pStyle w:val="a5"/>
        <w:keepNext/>
        <w:spacing w:before="0" w:after="0" w:line="360" w:lineRule="auto"/>
        <w:ind w:firstLine="709"/>
        <w:jc w:val="both"/>
        <w:rPr>
          <w:b w:val="0"/>
          <w:bCs w:val="0"/>
          <w:color w:val="000000"/>
          <w:sz w:val="28"/>
          <w:szCs w:val="28"/>
        </w:rPr>
      </w:pPr>
      <w:r w:rsidRPr="00DB40C9">
        <w:rPr>
          <w:b w:val="0"/>
          <w:bCs w:val="0"/>
          <w:color w:val="000000"/>
          <w:sz w:val="28"/>
          <w:szCs w:val="28"/>
        </w:rPr>
        <w:t>Географическая структура импорта развивающихся стран</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1381"/>
        <w:gridCol w:w="733"/>
        <w:gridCol w:w="1381"/>
        <w:gridCol w:w="734"/>
        <w:gridCol w:w="1381"/>
        <w:gridCol w:w="873"/>
      </w:tblGrid>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p>
        </w:tc>
        <w:tc>
          <w:tcPr>
            <w:tcW w:w="2114" w:type="dxa"/>
            <w:gridSpan w:val="2"/>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2004</w:t>
            </w:r>
          </w:p>
        </w:tc>
        <w:tc>
          <w:tcPr>
            <w:tcW w:w="2115" w:type="dxa"/>
            <w:gridSpan w:val="2"/>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2005</w:t>
            </w:r>
          </w:p>
        </w:tc>
        <w:tc>
          <w:tcPr>
            <w:tcW w:w="2254" w:type="dxa"/>
            <w:gridSpan w:val="2"/>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2006</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Млрд.долл.</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Млрд.долл.</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Млрд.долл.</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Развитые</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lang w:val="en-US"/>
              </w:rPr>
            </w:pPr>
            <w:r w:rsidRPr="00535EDA">
              <w:rPr>
                <w:color w:val="000000"/>
                <w:sz w:val="20"/>
                <w:szCs w:val="20"/>
              </w:rPr>
              <w:t>168</w:t>
            </w:r>
            <w:r w:rsidRPr="00535EDA">
              <w:rPr>
                <w:color w:val="000000"/>
                <w:sz w:val="20"/>
                <w:szCs w:val="20"/>
                <w:lang w:val="en-US"/>
              </w:rPr>
              <w:t>0</w:t>
            </w:r>
            <w:r w:rsidRPr="00535EDA">
              <w:rPr>
                <w:color w:val="000000"/>
                <w:sz w:val="20"/>
                <w:szCs w:val="20"/>
              </w:rPr>
              <w:t>,1</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48,1</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1873,5</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45,8</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2137,4</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43,7</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ЕС</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844,3</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24,1</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955,3</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23,3</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1148,2</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23,4</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Италия</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99</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2,8</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108,1</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2,6</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130,9</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2,6</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США</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75,2</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2,1</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85,2</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91,3</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1,8</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Япония</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361,6</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10,3</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387,6</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9,4</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419</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8,5</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Франция</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106,1</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113,9</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2,7</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131,4</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2,6</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Развивающиеся</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1712,3</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49</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2086,2</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51</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2586,9</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52,9</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Азия</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1032,9</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29,6</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1232,7</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30,1</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1520,9</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31,1</w:t>
            </w:r>
          </w:p>
        </w:tc>
      </w:tr>
      <w:tr w:rsidR="007047A6" w:rsidRPr="00535EDA" w:rsidTr="00535EDA">
        <w:trPr>
          <w:trHeight w:val="254"/>
        </w:trPr>
        <w:tc>
          <w:tcPr>
            <w:tcW w:w="2282" w:type="dxa"/>
          </w:tcPr>
          <w:p w:rsidR="007047A6" w:rsidRPr="00535EDA" w:rsidRDefault="00DB40C9"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w:t>
            </w:r>
            <w:r w:rsidR="007047A6" w:rsidRPr="00535EDA">
              <w:rPr>
                <w:color w:val="000000"/>
                <w:sz w:val="20"/>
                <w:szCs w:val="20"/>
              </w:rPr>
              <w:t>Малайзия</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89,2</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2,5</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99</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2,4</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118,9</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2,4</w:t>
            </w:r>
          </w:p>
        </w:tc>
      </w:tr>
      <w:tr w:rsidR="007047A6" w:rsidRPr="00535EDA" w:rsidTr="00535EDA">
        <w:trPr>
          <w:trHeight w:val="254"/>
        </w:trPr>
        <w:tc>
          <w:tcPr>
            <w:tcW w:w="2282" w:type="dxa"/>
          </w:tcPr>
          <w:p w:rsidR="007047A6" w:rsidRPr="00535EDA" w:rsidRDefault="00DB40C9"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w:t>
            </w:r>
            <w:r w:rsidR="007047A6" w:rsidRPr="00535EDA">
              <w:rPr>
                <w:color w:val="000000"/>
                <w:sz w:val="20"/>
                <w:szCs w:val="20"/>
              </w:rPr>
              <w:t>Корея</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155,9</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4,4</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186,9</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4,5</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223,8</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4,7</w:t>
            </w:r>
          </w:p>
        </w:tc>
      </w:tr>
      <w:tr w:rsidR="007047A6" w:rsidRPr="00535EDA" w:rsidTr="00535EDA">
        <w:trPr>
          <w:trHeight w:val="254"/>
        </w:trPr>
        <w:tc>
          <w:tcPr>
            <w:tcW w:w="2282" w:type="dxa"/>
          </w:tcPr>
          <w:p w:rsidR="007047A6" w:rsidRPr="00535EDA" w:rsidRDefault="00DB40C9"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w:t>
            </w:r>
            <w:r w:rsidR="007047A6" w:rsidRPr="00535EDA">
              <w:rPr>
                <w:color w:val="000000"/>
                <w:sz w:val="20"/>
                <w:szCs w:val="20"/>
              </w:rPr>
              <w:t>Китай</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309,8</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8,8</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391,7</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9,5</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501,5</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10,2</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Латинская Америка</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159,1</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4,5</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196,5</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4,8</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246,2</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5</w:t>
            </w:r>
          </w:p>
        </w:tc>
      </w:tr>
      <w:tr w:rsidR="007047A6" w:rsidRPr="00535EDA" w:rsidTr="00535EDA">
        <w:trPr>
          <w:trHeight w:val="254"/>
        </w:trPr>
        <w:tc>
          <w:tcPr>
            <w:tcW w:w="2282" w:type="dxa"/>
          </w:tcPr>
          <w:p w:rsidR="007047A6" w:rsidRPr="00535EDA" w:rsidRDefault="00DB40C9"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w:t>
            </w:r>
            <w:r w:rsidR="007047A6" w:rsidRPr="00535EDA">
              <w:rPr>
                <w:color w:val="000000"/>
                <w:sz w:val="20"/>
                <w:szCs w:val="20"/>
              </w:rPr>
              <w:t>Бразилия</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53,1</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1,5</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67,1</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1,6</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81,4</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1,6</w:t>
            </w:r>
          </w:p>
        </w:tc>
      </w:tr>
      <w:tr w:rsidR="007047A6" w:rsidRPr="00535EDA" w:rsidTr="00535EDA">
        <w:trPr>
          <w:trHeight w:val="254"/>
        </w:trPr>
        <w:tc>
          <w:tcPr>
            <w:tcW w:w="2282" w:type="dxa"/>
          </w:tcPr>
          <w:p w:rsidR="007047A6" w:rsidRPr="00535EDA" w:rsidRDefault="00DB40C9"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w:t>
            </w:r>
            <w:r w:rsidR="007047A6" w:rsidRPr="00535EDA">
              <w:rPr>
                <w:color w:val="000000"/>
                <w:sz w:val="20"/>
                <w:szCs w:val="20"/>
              </w:rPr>
              <w:t>Аргентина</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7,8</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0,2</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18,8</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0,4</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17,3</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0,3</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Африка</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1,09</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0,03</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0,8</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0,01</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0,9</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0,01</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Океания</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0,1</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0,002</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0,1</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0,002</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0,2</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0,004</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С переходной экономикой</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189,1</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5,4</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255,7</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6,2</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322,4</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6,5</w:t>
            </w:r>
          </w:p>
        </w:tc>
      </w:tr>
      <w:tr w:rsidR="007047A6" w:rsidRPr="00535EDA" w:rsidTr="00535EDA">
        <w:trPr>
          <w:trHeight w:val="254"/>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Россия</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98,5</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2,8</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124,6</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150,2</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w:t>
            </w:r>
          </w:p>
        </w:tc>
      </w:tr>
      <w:tr w:rsidR="007047A6" w:rsidRPr="00535EDA" w:rsidTr="00535EDA">
        <w:trPr>
          <w:trHeight w:val="271"/>
        </w:trPr>
        <w:tc>
          <w:tcPr>
            <w:tcW w:w="228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 xml:space="preserve"> Восточная Европа</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90,6</w:t>
            </w:r>
          </w:p>
        </w:tc>
        <w:tc>
          <w:tcPr>
            <w:tcW w:w="73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2,5</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131,1</w:t>
            </w:r>
          </w:p>
        </w:tc>
        <w:tc>
          <w:tcPr>
            <w:tcW w:w="734"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3,2</w:t>
            </w:r>
          </w:p>
        </w:tc>
        <w:tc>
          <w:tcPr>
            <w:tcW w:w="138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172,2</w:t>
            </w:r>
          </w:p>
        </w:tc>
        <w:tc>
          <w:tcPr>
            <w:tcW w:w="873"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3,5</w:t>
            </w:r>
          </w:p>
        </w:tc>
      </w:tr>
    </w:tbl>
    <w:p w:rsidR="00DB40C9" w:rsidRDefault="00DB40C9" w:rsidP="00DB40C9">
      <w:pPr>
        <w:pStyle w:val="style1"/>
        <w:spacing w:before="0" w:beforeAutospacing="0" w:after="0" w:afterAutospacing="0" w:line="360" w:lineRule="auto"/>
        <w:ind w:firstLine="709"/>
        <w:jc w:val="both"/>
        <w:rPr>
          <w:color w:val="000000"/>
          <w:sz w:val="28"/>
          <w:szCs w:val="28"/>
        </w:rPr>
      </w:pP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Как видно из представленной выше таблицы, основными партнерами развивающихся стран являются страны развивающегося мира. Доля импортных поставок приходящихся на развивающиеся государства растет с каждым годом, в среднем на 1,5%. В 2006 г. эта доля составила 52,9%.</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Среди регионов развивающегося мира основными партнерами являются страны Азии, на долю которых в 2007 г. пришлось 31,1%. Тут, прежде всего, выделяется Китай. Импортные поставки из Китая ежегодно увеличиваются в среднем на 1%. Его доля в импорте развивающихся стран в 2006 г. составила 10,2% или 501,5 млрд. долл. в абсолютном выражении. Более низкие показатели среди стран Азии показывают Корея и Малайзия – 47% и 2,4% соответственно.</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Латинская Америка концентрирует в себе экспортные поставки в развивающийся мир на 246,2 млрд. долл., что составило в 2006 г. 5% от общего объема импорта. Тут, прежде всего, выделяются Бразилия и Аргентина – 1,6% и 0,3% соответственно.</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Страны Африки и Океании основными торговыми партнерами не являются, т.к. импорт из этих государств минимален.</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На страны индустриально развитого мира приходится более малая доля импорта развивающихся государств. Эта доля с каждым годом сокращается. В 2006 г. она составила 43,7%. Основными партнерами тут являются страны ЕС. Они экспортирую в развивающиеся страны товары на сумму 1148,2 млрд. долл., что составляет 23,4% общего объема импорта развивающихся государств.</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В страновом разрезе развитого мира основным экспортером в развивающиеся государства является Япония. Вместе с тем, видно, что доля импортных поставок из Японии ежегодно сокращается, в среднем на 0,5%. В 2006 г. эта доля составила 8,5% или 419 млрд. долл. Доли поставок из Италии и Франции в 2006 г. сравнялись и составили 2,6% общего объема импорта.</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В интересном положении тут находится США. Как нам уже известно, США является лидером среди стран, где доминируют экспортные поставки из развивающихся стран, тем не менее, само это государство экспортирует в развивающиеся страны товаров всего лишь на 91,3 млрд. долл. и с этим показателем занимает низшие строчки среди развитых стран, экспортирующих товары в развивающийся мир.</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Импорт из стран с переходной экономикой постепенно увеличивается, но, тем не менее, он достаточно мал. Несмотря на это, Россия занимает тут довольно неплохое положение, т.к. импорт из нее в развивающиеся государства превышает аналогичные показатели других стран с переходной экономикой, составляя 3% общего объема импорта в страны третьего мира.</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Таким образом, в отличие от географической структуры экспорта, аналогичная структура импорта довольно сильно отличается. Основными партнерами тут являются коллеги развивающегося мира, среди которых в первую очередь выделяются страны Азии, а именно Китай и Корея. Доля индустриально развитых стран постепенно уменьшается. Наибольший удельный вес принадлежит импорту из стран ЕС, а также Японии. Страны Латинской Америки, Африки и Океании, а также страны с переходной экономикой экспортируют в развивающиеся государства наименьшее количество товаров, и, следовательно, основными партнерами тут не являются.</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r w:rsidRPr="00DB40C9">
        <w:rPr>
          <w:color w:val="000000"/>
          <w:sz w:val="28"/>
          <w:szCs w:val="28"/>
        </w:rPr>
        <w:t>Чтобы охарактеризовать значимость импорта для национального хозяйства, проанализируем импортную квоту стран третьего мира.</w:t>
      </w:r>
    </w:p>
    <w:p w:rsidR="00DB40C9" w:rsidRDefault="00DB40C9" w:rsidP="00DB40C9">
      <w:pPr>
        <w:spacing w:after="0" w:line="360" w:lineRule="auto"/>
        <w:ind w:firstLine="709"/>
        <w:jc w:val="both"/>
        <w:rPr>
          <w:rFonts w:ascii="Times New Roman" w:hAnsi="Times New Roman" w:cs="Times New Roman"/>
          <w:color w:val="000000"/>
          <w:sz w:val="28"/>
          <w:szCs w:val="28"/>
        </w:rPr>
      </w:pPr>
    </w:p>
    <w:p w:rsidR="007047A6" w:rsidRPr="00535EDA" w:rsidRDefault="007047A6" w:rsidP="00DB40C9">
      <w:pPr>
        <w:spacing w:after="0" w:line="360" w:lineRule="auto"/>
        <w:ind w:firstLine="709"/>
        <w:jc w:val="both"/>
        <w:rPr>
          <w:rFonts w:ascii="Times New Roman" w:hAnsi="Times New Roman" w:cs="Times New Roman"/>
          <w:b/>
          <w:bCs/>
          <w:color w:val="000000"/>
          <w:sz w:val="28"/>
          <w:szCs w:val="28"/>
        </w:rPr>
      </w:pPr>
      <w:r w:rsidRPr="00535EDA">
        <w:rPr>
          <w:rFonts w:ascii="Times New Roman" w:hAnsi="Times New Roman" w:cs="Times New Roman"/>
          <w:b/>
          <w:bCs/>
          <w:color w:val="000000"/>
          <w:sz w:val="28"/>
          <w:szCs w:val="28"/>
        </w:rPr>
        <w:t>Импортная квота</w:t>
      </w:r>
    </w:p>
    <w:p w:rsidR="00535EDA" w:rsidRDefault="00535EDA" w:rsidP="00DB40C9">
      <w:pPr>
        <w:spacing w:after="0" w:line="360" w:lineRule="auto"/>
        <w:ind w:firstLine="709"/>
        <w:jc w:val="both"/>
        <w:rPr>
          <w:rFonts w:ascii="Times New Roman" w:hAnsi="Times New Roman" w:cs="Times New Roman"/>
          <w:color w:val="000000"/>
          <w:sz w:val="28"/>
          <w:szCs w:val="28"/>
          <w:lang w:val="en-US"/>
        </w:rPr>
      </w:pP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Для того чтобы показать какую часть от ВВП составляет импорт развивающихся стран, рассчитаем показатель импортной квоты, который рассчитывается по формуле:</w:t>
      </w:r>
    </w:p>
    <w:p w:rsidR="00535EDA" w:rsidRDefault="00535EDA" w:rsidP="00DB40C9">
      <w:pPr>
        <w:spacing w:after="0" w:line="360" w:lineRule="auto"/>
        <w:ind w:firstLine="709"/>
        <w:jc w:val="both"/>
        <w:rPr>
          <w:rFonts w:ascii="Times New Roman" w:hAnsi="Times New Roman" w:cs="Times New Roman"/>
          <w:color w:val="000000"/>
          <w:sz w:val="28"/>
          <w:szCs w:val="28"/>
          <w:lang w:val="en-US"/>
        </w:rPr>
      </w:pP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Ик = (И/ВВП)*100</w:t>
      </w:r>
    </w:p>
    <w:p w:rsidR="00535EDA" w:rsidRDefault="00535EDA" w:rsidP="00DB40C9">
      <w:pPr>
        <w:spacing w:after="0" w:line="360" w:lineRule="auto"/>
        <w:ind w:firstLine="709"/>
        <w:jc w:val="both"/>
        <w:rPr>
          <w:rFonts w:ascii="Times New Roman" w:hAnsi="Times New Roman" w:cs="Times New Roman"/>
          <w:color w:val="000000"/>
          <w:sz w:val="28"/>
          <w:szCs w:val="28"/>
          <w:lang w:val="en-US"/>
        </w:rPr>
      </w:pP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где Ик – импортная квота;</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И – величина валового импорта;</w:t>
      </w:r>
    </w:p>
    <w:p w:rsid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ВВП – объем валового внутреннего продукта.</w:t>
      </w:r>
    </w:p>
    <w:p w:rsidR="007047A6" w:rsidRPr="00DB40C9" w:rsidRDefault="007047A6" w:rsidP="00DB40C9">
      <w:pPr>
        <w:pStyle w:val="style1"/>
        <w:spacing w:before="0" w:beforeAutospacing="0" w:after="0" w:afterAutospacing="0" w:line="360" w:lineRule="auto"/>
        <w:ind w:firstLine="709"/>
        <w:jc w:val="both"/>
        <w:rPr>
          <w:color w:val="000000"/>
          <w:sz w:val="28"/>
          <w:szCs w:val="28"/>
        </w:rPr>
      </w:pPr>
    </w:p>
    <w:p w:rsidR="007047A6" w:rsidRPr="00535EDA" w:rsidRDefault="007047A6" w:rsidP="00535EDA">
      <w:pPr>
        <w:pStyle w:val="style1"/>
        <w:spacing w:before="0" w:beforeAutospacing="0" w:after="0" w:afterAutospacing="0" w:line="360" w:lineRule="auto"/>
        <w:ind w:firstLine="709"/>
        <w:jc w:val="both"/>
        <w:rPr>
          <w:sz w:val="28"/>
          <w:szCs w:val="28"/>
        </w:rPr>
      </w:pPr>
      <w:r w:rsidRPr="00535EDA">
        <w:rPr>
          <w:sz w:val="28"/>
          <w:szCs w:val="28"/>
        </w:rPr>
        <w:t xml:space="preserve">Таблица </w:t>
      </w:r>
      <w:r w:rsidR="00535EDA">
        <w:rPr>
          <w:sz w:val="28"/>
          <w:szCs w:val="28"/>
        </w:rPr>
        <w:t>5</w:t>
      </w:r>
      <w:r w:rsidR="00535EDA" w:rsidRPr="00535EDA">
        <w:rPr>
          <w:sz w:val="28"/>
          <w:szCs w:val="28"/>
          <w:lang w:val="en-US"/>
        </w:rPr>
        <w:t xml:space="preserve"> </w:t>
      </w:r>
      <w:r w:rsidRPr="00535EDA">
        <w:rPr>
          <w:sz w:val="28"/>
          <w:szCs w:val="28"/>
        </w:rPr>
        <w:t>Импортная квота</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747"/>
        <w:gridCol w:w="622"/>
        <w:gridCol w:w="747"/>
        <w:gridCol w:w="691"/>
      </w:tblGrid>
      <w:tr w:rsidR="007047A6" w:rsidRPr="00535EDA">
        <w:trPr>
          <w:trHeight w:val="258"/>
        </w:trPr>
        <w:tc>
          <w:tcPr>
            <w:tcW w:w="3937" w:type="dxa"/>
          </w:tcPr>
          <w:p w:rsidR="007047A6" w:rsidRPr="00535EDA" w:rsidRDefault="007047A6" w:rsidP="00535EDA">
            <w:pPr>
              <w:pStyle w:val="style1"/>
              <w:spacing w:before="0" w:beforeAutospacing="0" w:after="0" w:afterAutospacing="0" w:line="360" w:lineRule="auto"/>
              <w:jc w:val="both"/>
              <w:rPr>
                <w:color w:val="000000"/>
                <w:sz w:val="20"/>
                <w:szCs w:val="20"/>
              </w:rPr>
            </w:pPr>
          </w:p>
        </w:tc>
        <w:tc>
          <w:tcPr>
            <w:tcW w:w="747"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2004</w:t>
            </w:r>
          </w:p>
        </w:tc>
        <w:tc>
          <w:tcPr>
            <w:tcW w:w="62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2005</w:t>
            </w:r>
          </w:p>
        </w:tc>
        <w:tc>
          <w:tcPr>
            <w:tcW w:w="747"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2006</w:t>
            </w:r>
          </w:p>
        </w:tc>
        <w:tc>
          <w:tcPr>
            <w:tcW w:w="69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2007</w:t>
            </w:r>
          </w:p>
        </w:tc>
      </w:tr>
      <w:tr w:rsidR="007047A6" w:rsidRPr="00535EDA">
        <w:trPr>
          <w:trHeight w:val="258"/>
        </w:trPr>
        <w:tc>
          <w:tcPr>
            <w:tcW w:w="3937"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Развивающиеся страны</w:t>
            </w:r>
          </w:p>
        </w:tc>
        <w:tc>
          <w:tcPr>
            <w:tcW w:w="747"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38,9</w:t>
            </w:r>
          </w:p>
        </w:tc>
        <w:tc>
          <w:tcPr>
            <w:tcW w:w="62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42,3</w:t>
            </w:r>
          </w:p>
        </w:tc>
        <w:tc>
          <w:tcPr>
            <w:tcW w:w="747"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50,6</w:t>
            </w:r>
          </w:p>
        </w:tc>
        <w:tc>
          <w:tcPr>
            <w:tcW w:w="69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53,1</w:t>
            </w:r>
          </w:p>
        </w:tc>
      </w:tr>
      <w:tr w:rsidR="007047A6" w:rsidRPr="00535EDA">
        <w:trPr>
          <w:trHeight w:val="275"/>
        </w:trPr>
        <w:tc>
          <w:tcPr>
            <w:tcW w:w="3937"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Развитые страны</w:t>
            </w:r>
          </w:p>
        </w:tc>
        <w:tc>
          <w:tcPr>
            <w:tcW w:w="747"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13</w:t>
            </w:r>
          </w:p>
        </w:tc>
        <w:tc>
          <w:tcPr>
            <w:tcW w:w="622"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15,6</w:t>
            </w:r>
          </w:p>
        </w:tc>
        <w:tc>
          <w:tcPr>
            <w:tcW w:w="747"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16,2</w:t>
            </w:r>
          </w:p>
        </w:tc>
        <w:tc>
          <w:tcPr>
            <w:tcW w:w="691" w:type="dxa"/>
          </w:tcPr>
          <w:p w:rsidR="007047A6" w:rsidRPr="00535EDA" w:rsidRDefault="007047A6" w:rsidP="00535EDA">
            <w:pPr>
              <w:pStyle w:val="style1"/>
              <w:spacing w:before="0" w:beforeAutospacing="0" w:after="0" w:afterAutospacing="0" w:line="360" w:lineRule="auto"/>
              <w:jc w:val="both"/>
              <w:rPr>
                <w:color w:val="000000"/>
                <w:sz w:val="20"/>
                <w:szCs w:val="20"/>
              </w:rPr>
            </w:pPr>
            <w:r w:rsidRPr="00535EDA">
              <w:rPr>
                <w:color w:val="000000"/>
                <w:sz w:val="20"/>
                <w:szCs w:val="20"/>
              </w:rPr>
              <w:t>17,3</w:t>
            </w:r>
          </w:p>
        </w:tc>
      </w:tr>
    </w:tbl>
    <w:p w:rsidR="007047A6" w:rsidRPr="00DB40C9" w:rsidRDefault="007047A6" w:rsidP="00DB40C9">
      <w:pPr>
        <w:spacing w:after="0" w:line="360" w:lineRule="auto"/>
        <w:ind w:firstLine="709"/>
        <w:jc w:val="both"/>
        <w:rPr>
          <w:rFonts w:ascii="Times New Roman" w:hAnsi="Times New Roman" w:cs="Times New Roman"/>
          <w:color w:val="000000"/>
          <w:sz w:val="28"/>
          <w:szCs w:val="28"/>
        </w:rPr>
      </w:pP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Как видно из приведенной выше таблицы, импортная квота развивающихся стран имеет положительную динамику, и увеличивается с каждым годом на 1,5 – 2%. В 2007 г. она составила 53,1%. Если же рассматривать импортную квоту индустриально развитых государств, то можно видеть, что она гораздо меньше, но, тем не менее, растет такими же темпами. В 2007 г. импортная квота развитых государств была в 3 раза меньше аналогичного показателя развивающегося мира. И это довольно большая разница.</w:t>
      </w:r>
    </w:p>
    <w:p w:rsidR="00DB40C9" w:rsidRPr="00535EDA" w:rsidRDefault="00535EDA" w:rsidP="00535EDA">
      <w:pPr>
        <w:spacing w:after="0" w:line="360" w:lineRule="auto"/>
        <w:ind w:firstLine="709"/>
        <w:jc w:val="center"/>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6E618F" w:rsidRPr="00535EDA">
        <w:rPr>
          <w:rFonts w:ascii="Times New Roman" w:hAnsi="Times New Roman" w:cs="Times New Roman"/>
          <w:b/>
          <w:bCs/>
          <w:color w:val="000000"/>
          <w:sz w:val="28"/>
          <w:szCs w:val="28"/>
        </w:rPr>
        <w:t>Заключение</w:t>
      </w:r>
    </w:p>
    <w:p w:rsidR="00535EDA" w:rsidRDefault="00535EDA" w:rsidP="00DB40C9">
      <w:pPr>
        <w:spacing w:after="0" w:line="360" w:lineRule="auto"/>
        <w:ind w:firstLine="709"/>
        <w:jc w:val="both"/>
        <w:rPr>
          <w:rFonts w:ascii="Times New Roman" w:hAnsi="Times New Roman" w:cs="Times New Roman"/>
          <w:color w:val="000000"/>
          <w:sz w:val="28"/>
          <w:szCs w:val="28"/>
          <w:lang w:val="en-US"/>
        </w:rPr>
      </w:pP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Следовательно, импорт играет очень значимую роль для национального хозяйства, что может повлечь за собой некоторую зависимость развивающихся государств от мирового рынка. Но, тем не менее, такой высокий показатель может свидетельствовать и о достаточной открытости экономики этих государств, т.е. развивающиеся страны активно участвуют в международном обмене.</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Таким образом, несмотря на политику импортозамещения, которая многие годы господствовала среди развивающихся стран, импорт оставался и остается необходимой статьей. Доля импорта в товарообороте станы неуклонно повышается, в основном за счет импорта машин, технологий, продовольствия, а также за счет импорта не наделенных сырьем государств топлива.</w:t>
      </w:r>
    </w:p>
    <w:p w:rsid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Основными торговыми партнерами тут являются коллеги развивающегося мира, в особенности страны Азии, из числа индустриально развитых стран – страны ЕС.</w:t>
      </w:r>
    </w:p>
    <w:p w:rsidR="007047A6" w:rsidRPr="00DB40C9" w:rsidRDefault="007047A6" w:rsidP="00DB40C9">
      <w:pPr>
        <w:spacing w:after="0" w:line="360" w:lineRule="auto"/>
        <w:ind w:firstLine="709"/>
        <w:jc w:val="both"/>
        <w:rPr>
          <w:rFonts w:ascii="Times New Roman" w:hAnsi="Times New Roman" w:cs="Times New Roman"/>
          <w:color w:val="000000"/>
          <w:sz w:val="28"/>
          <w:szCs w:val="28"/>
        </w:rPr>
      </w:pPr>
      <w:r w:rsidRPr="00DB40C9">
        <w:rPr>
          <w:rFonts w:ascii="Times New Roman" w:hAnsi="Times New Roman" w:cs="Times New Roman"/>
          <w:color w:val="000000"/>
          <w:sz w:val="28"/>
          <w:szCs w:val="28"/>
        </w:rPr>
        <w:t>Импортная квота, составившая в 2007 г. 53,1% больше соответствующего показателя индустриально развитых стран в 3 раза. Большая экспортная и импортная квота, могут дать двусторонние характеристики развивающихся стран. С одной стороны, их экономики открыты, страны активно участвуют в международной торговле, а с другой стороны они очень зависимы от конъюнктуры мирового рынка</w:t>
      </w:r>
      <w:r w:rsidR="00535EDA">
        <w:rPr>
          <w:rFonts w:ascii="Times New Roman" w:hAnsi="Times New Roman" w:cs="Times New Roman"/>
          <w:color w:val="000000"/>
          <w:sz w:val="28"/>
          <w:szCs w:val="28"/>
        </w:rPr>
        <w:t>.</w:t>
      </w:r>
      <w:r w:rsidRPr="00DB40C9">
        <w:rPr>
          <w:rFonts w:ascii="Times New Roman" w:hAnsi="Times New Roman" w:cs="Times New Roman"/>
          <w:color w:val="000000"/>
          <w:sz w:val="28"/>
          <w:szCs w:val="28"/>
        </w:rPr>
        <w:t xml:space="preserve"> Иначе говоря, развивающиеся страны являются достаточно конкурентоспособными на данный момент и активно участвуют в мировой торговле. Производство национальной экономики во многом зависит от сбыта товаров на рынках других стран и покупки других товаров, т.е. торговля имеет основополагающее значение для </w:t>
      </w:r>
      <w:r w:rsidR="006E618F" w:rsidRPr="00DB40C9">
        <w:rPr>
          <w:rFonts w:ascii="Times New Roman" w:hAnsi="Times New Roman" w:cs="Times New Roman"/>
          <w:color w:val="000000"/>
          <w:sz w:val="28"/>
          <w:szCs w:val="28"/>
        </w:rPr>
        <w:t xml:space="preserve">экономик </w:t>
      </w:r>
      <w:r w:rsidRPr="00DB40C9">
        <w:rPr>
          <w:rFonts w:ascii="Times New Roman" w:hAnsi="Times New Roman" w:cs="Times New Roman"/>
          <w:color w:val="000000"/>
          <w:sz w:val="28"/>
          <w:szCs w:val="28"/>
        </w:rPr>
        <w:t>стран третьего мира, что усиливает зависимость страны от мирового хозяйства.</w:t>
      </w:r>
    </w:p>
    <w:p w:rsidR="006E618F" w:rsidRPr="00535EDA" w:rsidRDefault="007047A6" w:rsidP="00535EDA">
      <w:pPr>
        <w:spacing w:after="0" w:line="360" w:lineRule="auto"/>
        <w:ind w:firstLine="709"/>
        <w:jc w:val="center"/>
        <w:rPr>
          <w:rFonts w:ascii="Times New Roman" w:hAnsi="Times New Roman" w:cs="Times New Roman"/>
          <w:b/>
          <w:bCs/>
          <w:color w:val="000000"/>
          <w:sz w:val="28"/>
          <w:szCs w:val="28"/>
        </w:rPr>
      </w:pPr>
      <w:r w:rsidRPr="00DB40C9">
        <w:rPr>
          <w:rFonts w:ascii="Times New Roman" w:hAnsi="Times New Roman" w:cs="Times New Roman"/>
          <w:color w:val="000000"/>
          <w:sz w:val="28"/>
          <w:szCs w:val="28"/>
        </w:rPr>
        <w:br w:type="page"/>
      </w:r>
      <w:r w:rsidR="00535EDA" w:rsidRPr="00535EDA">
        <w:rPr>
          <w:rFonts w:ascii="Times New Roman" w:hAnsi="Times New Roman" w:cs="Times New Roman"/>
          <w:b/>
          <w:bCs/>
          <w:color w:val="000000"/>
          <w:sz w:val="28"/>
          <w:szCs w:val="28"/>
          <w:lang w:val="en-US"/>
        </w:rPr>
        <w:t>Список литературы</w:t>
      </w:r>
    </w:p>
    <w:p w:rsidR="006E618F" w:rsidRPr="00DB40C9" w:rsidRDefault="006E618F" w:rsidP="00DB40C9">
      <w:pPr>
        <w:spacing w:after="0" w:line="360" w:lineRule="auto"/>
        <w:ind w:firstLine="709"/>
        <w:jc w:val="both"/>
        <w:rPr>
          <w:rFonts w:ascii="Times New Roman" w:hAnsi="Times New Roman" w:cs="Times New Roman"/>
          <w:color w:val="000000"/>
          <w:sz w:val="28"/>
          <w:szCs w:val="28"/>
        </w:rPr>
      </w:pPr>
    </w:p>
    <w:p w:rsidR="006E618F" w:rsidRP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Развивающиеся страны и Россия: (Ист. судьбы и перспективы взаимодействия) / Р.М. Аваков, А.В. Акимов, Е.А. Брагина и др.; Под ред. Р.М. Авакова, М.А. Чешкова; Ин-т мировой экономики и междунар. отношений РАН. - М., 2001. - 364 с. - (Науч. докл. / Моск. обществ. науч. фонд; N 111). - Библиогр. : с. 345-361.</w:t>
      </w:r>
    </w:p>
    <w:p w:rsidR="006E618F" w:rsidRP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Балюк М.А., Балюк И.А. Экономическая реформа, и КНР: государство и рынок - М.: Изд-во «БЕК», 1996. – 312 с.</w:t>
      </w:r>
    </w:p>
    <w:p w:rsidR="006E618F" w:rsidRP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Басовский Л.Е. Мировая экономика. Курс лекций - М.: Изд-во «ИНФРА-М», 2005. – 207 с.</w:t>
      </w:r>
    </w:p>
    <w:p w:rsidR="006E618F" w:rsidRP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Булатов А.С. Мировая экономика – М.: Изд-во «Экономист», 2007. – 858 с.</w:t>
      </w:r>
    </w:p>
    <w:p w:rsidR="006E618F" w:rsidRP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Вавилова Е. В., Бородулина Л.П. Международная торговля – М.: Изд-во «Гардарики», 2006.-286 с.</w:t>
      </w:r>
    </w:p>
    <w:p w:rsidR="006E618F" w:rsidRP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Жуков С.В. Развивающиеся страны: сфера услуг и экономический рост. - М.: Наука, Главная редакция восточной литературы. 1991. – 375 с.</w:t>
      </w:r>
    </w:p>
    <w:p w:rsidR="006E618F" w:rsidRP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Ломакин В.К. Мировая экономика – М.: Изд-во «ЮНИТИ», 2007. – 410 с.</w:t>
      </w:r>
    </w:p>
    <w:p w:rsidR="006E618F" w:rsidRP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Лукичев Г.А. Освободившиеся страны; использование ресурсов в целях развития - М.: Изд-во «ЮНИТИ», 2000. – 274 с.</w:t>
      </w:r>
    </w:p>
    <w:p w:rsidR="006E618F" w:rsidRP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Николаева И.П. Мировая экономика – М.: Изд-во «ЮНИТИ-ДАНА», 2000. – 358 с.</w:t>
      </w:r>
    </w:p>
    <w:p w:rsid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Фомичёв В.И. Международная торговля.: Учебник. – М: ИНФРА, 1998г.</w:t>
      </w:r>
    </w:p>
    <w:p w:rsidR="006E618F" w:rsidRPr="00DB40C9" w:rsidRDefault="006E618F" w:rsidP="00DB40C9">
      <w:pPr>
        <w:numPr>
          <w:ilvl w:val="0"/>
          <w:numId w:val="1"/>
        </w:numPr>
        <w:spacing w:after="0" w:line="360" w:lineRule="auto"/>
        <w:ind w:left="0" w:firstLine="0"/>
        <w:rPr>
          <w:rFonts w:ascii="Times New Roman" w:hAnsi="Times New Roman" w:cs="Times New Roman"/>
          <w:color w:val="000000"/>
          <w:sz w:val="28"/>
          <w:szCs w:val="28"/>
        </w:rPr>
      </w:pPr>
      <w:r w:rsidRPr="00DB40C9">
        <w:rPr>
          <w:rFonts w:ascii="Times New Roman" w:hAnsi="Times New Roman" w:cs="Times New Roman"/>
          <w:color w:val="000000"/>
          <w:sz w:val="28"/>
          <w:szCs w:val="28"/>
        </w:rPr>
        <w:t>Динкевич А.И. Экономическая модернизация развивающихся стран: тенденции, проблемы, перспективы // Деньги и кредит. – 2004. - №9. – С. 44 – 53</w:t>
      </w:r>
      <w:bookmarkStart w:id="0" w:name="_GoBack"/>
      <w:bookmarkEnd w:id="0"/>
    </w:p>
    <w:sectPr w:rsidR="006E618F" w:rsidRPr="00DB40C9" w:rsidSect="00DB40C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B7B" w:rsidRDefault="00073B7B" w:rsidP="007047A6">
      <w:pPr>
        <w:spacing w:after="0" w:line="240" w:lineRule="auto"/>
      </w:pPr>
      <w:r>
        <w:separator/>
      </w:r>
    </w:p>
  </w:endnote>
  <w:endnote w:type="continuationSeparator" w:id="0">
    <w:p w:rsidR="00073B7B" w:rsidRDefault="00073B7B" w:rsidP="007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B7B" w:rsidRDefault="00073B7B" w:rsidP="007047A6">
      <w:pPr>
        <w:spacing w:after="0" w:line="240" w:lineRule="auto"/>
      </w:pPr>
      <w:r>
        <w:separator/>
      </w:r>
    </w:p>
  </w:footnote>
  <w:footnote w:type="continuationSeparator" w:id="0">
    <w:p w:rsidR="00073B7B" w:rsidRDefault="00073B7B" w:rsidP="00704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306297"/>
    <w:multiLevelType w:val="hybridMultilevel"/>
    <w:tmpl w:val="5AF271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7A6"/>
    <w:rsid w:val="00073B7B"/>
    <w:rsid w:val="001220C2"/>
    <w:rsid w:val="00233779"/>
    <w:rsid w:val="002A59B4"/>
    <w:rsid w:val="002F1C39"/>
    <w:rsid w:val="00331284"/>
    <w:rsid w:val="00535EDA"/>
    <w:rsid w:val="005726B3"/>
    <w:rsid w:val="006D26E7"/>
    <w:rsid w:val="006E618F"/>
    <w:rsid w:val="007047A6"/>
    <w:rsid w:val="00740003"/>
    <w:rsid w:val="00786B85"/>
    <w:rsid w:val="0089364C"/>
    <w:rsid w:val="009B0AF6"/>
    <w:rsid w:val="009B20F8"/>
    <w:rsid w:val="00A662F6"/>
    <w:rsid w:val="00C358B7"/>
    <w:rsid w:val="00C57A82"/>
    <w:rsid w:val="00DB40C9"/>
    <w:rsid w:val="00E07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EED363-9611-43B9-8AF5-094BD44E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6B3"/>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047A6"/>
    <w:pPr>
      <w:spacing w:before="100" w:beforeAutospacing="1" w:after="100" w:afterAutospacing="1" w:line="240" w:lineRule="auto"/>
    </w:pPr>
    <w:rPr>
      <w:rFonts w:ascii="Times New Roman" w:eastAsia="SimSun" w:hAnsi="Times New Roman" w:cs="Times New Roman"/>
      <w:sz w:val="24"/>
      <w:szCs w:val="24"/>
      <w:lang w:eastAsia="zh-CN"/>
    </w:rPr>
  </w:style>
  <w:style w:type="table" w:styleId="a3">
    <w:name w:val="Table Grid"/>
    <w:basedOn w:val="a1"/>
    <w:uiPriority w:val="99"/>
    <w:rsid w:val="007047A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 (веб)1"/>
    <w:basedOn w:val="a"/>
    <w:uiPriority w:val="99"/>
    <w:rsid w:val="007047A6"/>
    <w:pPr>
      <w:spacing w:before="75" w:after="100" w:afterAutospacing="1" w:line="240" w:lineRule="auto"/>
      <w:jc w:val="both"/>
    </w:pPr>
    <w:rPr>
      <w:rFonts w:ascii="Arial" w:eastAsia="SimSun" w:hAnsi="Arial" w:cs="Arial"/>
      <w:color w:val="000000"/>
      <w:sz w:val="20"/>
      <w:szCs w:val="20"/>
      <w:lang w:eastAsia="zh-CN"/>
    </w:rPr>
  </w:style>
  <w:style w:type="character" w:styleId="a4">
    <w:name w:val="footnote reference"/>
    <w:uiPriority w:val="99"/>
    <w:semiHidden/>
    <w:rsid w:val="007047A6"/>
    <w:rPr>
      <w:vertAlign w:val="superscript"/>
    </w:rPr>
  </w:style>
  <w:style w:type="paragraph" w:styleId="a5">
    <w:name w:val="caption"/>
    <w:basedOn w:val="a"/>
    <w:next w:val="a"/>
    <w:uiPriority w:val="99"/>
    <w:qFormat/>
    <w:rsid w:val="007047A6"/>
    <w:pPr>
      <w:spacing w:before="120" w:after="120" w:line="240" w:lineRule="auto"/>
    </w:pPr>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3099</Words>
  <Characters>17667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2</cp:revision>
  <dcterms:created xsi:type="dcterms:W3CDTF">2014-02-21T11:45:00Z</dcterms:created>
  <dcterms:modified xsi:type="dcterms:W3CDTF">2014-02-21T11:45:00Z</dcterms:modified>
</cp:coreProperties>
</file>