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FE" w:rsidRPr="00EF3CB8" w:rsidRDefault="005A34FE" w:rsidP="00EF3CB8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EF3CB8">
        <w:rPr>
          <w:b/>
          <w:bCs/>
          <w:caps/>
          <w:kern w:val="0"/>
          <w:sz w:val="28"/>
          <w:szCs w:val="28"/>
          <w:lang w:val="ru-RU"/>
        </w:rPr>
        <w:t>Аминокислоты</w:t>
      </w:r>
    </w:p>
    <w:p w:rsidR="005A34FE" w:rsidRPr="00EF3CB8" w:rsidRDefault="005A34FE" w:rsidP="00EF3CB8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Любое соединение, которое содержит одновременно карбоксильную и аминогруппу, является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аминокислотой</w:t>
      </w:r>
      <w:r w:rsidRPr="00EF3CB8">
        <w:rPr>
          <w:kern w:val="0"/>
          <w:sz w:val="28"/>
          <w:szCs w:val="28"/>
          <w:lang w:val="ru-RU"/>
        </w:rPr>
        <w:t xml:space="preserve">. Однако, чаще этот термин применяется для обозначения карбоновых кислот, аминогруппа которых находится в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-положении к карбоксильной группе. 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90pt">
            <v:imagedata r:id="rId7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Аминокислоты, как правило, входят в состав полимеров - </w:t>
      </w:r>
      <w:r w:rsidRPr="00EF3CB8">
        <w:rPr>
          <w:i/>
          <w:iCs/>
          <w:kern w:val="0"/>
          <w:sz w:val="28"/>
          <w:szCs w:val="28"/>
          <w:lang w:val="ru-RU"/>
        </w:rPr>
        <w:t>белков</w:t>
      </w:r>
      <w:r w:rsidRPr="00EF3CB8">
        <w:rPr>
          <w:kern w:val="0"/>
          <w:sz w:val="28"/>
          <w:szCs w:val="28"/>
          <w:lang w:val="ru-RU"/>
        </w:rPr>
        <w:t xml:space="preserve">. В природе встречается свыше 70 аминокислот, но только 20 играют важную роль в живых организмах.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Незаменимыми</w:t>
      </w:r>
      <w:r w:rsidRPr="00EF3CB8">
        <w:rPr>
          <w:kern w:val="0"/>
          <w:sz w:val="28"/>
          <w:szCs w:val="28"/>
          <w:lang w:val="ru-RU"/>
        </w:rPr>
        <w:t xml:space="preserve"> называются аминокислоты, которые не могут быть синтезированы организмом из веществ, поступающих с пищей, в количествах, достаточных для того, чтобы удовлетворить физиологические потребности организма. Незаменимые аминокислоты приводятся в табл. 1. Для больных фенилкетонурией незаменимой аминокислотой является также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тирозин</w:t>
      </w:r>
      <w:r w:rsidRPr="00EF3CB8">
        <w:rPr>
          <w:kern w:val="0"/>
          <w:sz w:val="28"/>
          <w:szCs w:val="28"/>
          <w:lang w:val="ru-RU"/>
        </w:rPr>
        <w:t xml:space="preserve"> (см. табл. 1).</w: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jc w:val="right"/>
        <w:rPr>
          <w:i/>
          <w:iCs/>
          <w:kern w:val="0"/>
          <w:sz w:val="28"/>
          <w:szCs w:val="28"/>
          <w:lang w:val="ru-RU"/>
        </w:rPr>
      </w:pPr>
      <w:r w:rsidRPr="00EF3CB8">
        <w:rPr>
          <w:i/>
          <w:iCs/>
          <w:kern w:val="0"/>
          <w:sz w:val="28"/>
          <w:szCs w:val="28"/>
          <w:lang w:val="ru-RU"/>
        </w:rPr>
        <w:t>Таблица 1</w:t>
      </w:r>
    </w:p>
    <w:p w:rsidR="005A34FE" w:rsidRPr="00EF3CB8" w:rsidRDefault="005A34FE" w:rsidP="00EF3CB8">
      <w:pPr>
        <w:spacing w:line="360" w:lineRule="auto"/>
        <w:ind w:firstLine="709"/>
        <w:jc w:val="right"/>
        <w:rPr>
          <w:b/>
          <w:bCs/>
          <w:kern w:val="0"/>
          <w:sz w:val="28"/>
          <w:szCs w:val="28"/>
          <w:lang w:val="ru-RU"/>
        </w:rPr>
      </w:pPr>
      <w:r w:rsidRPr="00EF3CB8">
        <w:rPr>
          <w:b/>
          <w:bCs/>
          <w:kern w:val="0"/>
          <w:sz w:val="28"/>
          <w:szCs w:val="28"/>
          <w:lang w:val="ru-RU"/>
        </w:rPr>
        <w:t xml:space="preserve">Незаменимые аминокислоты </w:t>
      </w:r>
      <w:r w:rsidRPr="00EF3CB8">
        <w:rPr>
          <w:b/>
          <w:bCs/>
          <w:kern w:val="0"/>
          <w:sz w:val="28"/>
          <w:szCs w:val="28"/>
        </w:rPr>
        <w:t>R-CHNH</w:t>
      </w:r>
      <w:r w:rsidRPr="00EF3CB8">
        <w:rPr>
          <w:b/>
          <w:bCs/>
          <w:kern w:val="0"/>
          <w:sz w:val="28"/>
          <w:szCs w:val="28"/>
          <w:vertAlign w:val="subscript"/>
        </w:rPr>
        <w:t>2</w:t>
      </w:r>
      <w:r w:rsidRPr="00EF3CB8">
        <w:rPr>
          <w:b/>
          <w:bCs/>
          <w:kern w:val="0"/>
          <w:sz w:val="28"/>
          <w:szCs w:val="28"/>
        </w:rPr>
        <w:t>COOH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3736"/>
      </w:tblGrid>
      <w:tr w:rsidR="005A34FE" w:rsidRPr="00EF3CB8" w:rsidTr="00A27FBE">
        <w:tc>
          <w:tcPr>
            <w:tcW w:w="4786" w:type="dxa"/>
            <w:tcBorders>
              <w:top w:val="single" w:sz="6" w:space="0" w:color="auto"/>
              <w:bottom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Название (сокращение)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</w:rPr>
              <w:t>R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 xml:space="preserve">изолейцин </w:t>
            </w:r>
            <w:r w:rsidRPr="00EF3CB8">
              <w:rPr>
                <w:kern w:val="0"/>
                <w:sz w:val="20"/>
                <w:szCs w:val="20"/>
              </w:rPr>
              <w:t>(ile, ileu)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3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CH(CH)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3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лейцин</w:t>
            </w:r>
            <w:r w:rsidRPr="00EF3CB8">
              <w:rPr>
                <w:kern w:val="0"/>
                <w:sz w:val="20"/>
                <w:szCs w:val="20"/>
              </w:rPr>
              <w:t xml:space="preserve"> (leu)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(CH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3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)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лизин</w:t>
            </w:r>
            <w:r w:rsidRPr="00EF3CB8">
              <w:rPr>
                <w:kern w:val="0"/>
                <w:sz w:val="20"/>
                <w:szCs w:val="20"/>
              </w:rPr>
              <w:t xml:space="preserve"> (lys)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NH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метионин</w:t>
            </w:r>
            <w:r w:rsidRPr="00EF3CB8">
              <w:rPr>
                <w:kern w:val="0"/>
                <w:sz w:val="20"/>
                <w:szCs w:val="20"/>
              </w:rPr>
              <w:t xml:space="preserve"> (met)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3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SCH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фенилаланин</w:t>
            </w:r>
            <w:r w:rsidRPr="00EF3CB8">
              <w:rPr>
                <w:kern w:val="0"/>
                <w:sz w:val="20"/>
                <w:szCs w:val="20"/>
              </w:rPr>
              <w:t xml:space="preserve"> (phe)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C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6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5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треонин</w:t>
            </w:r>
            <w:r w:rsidRPr="00EF3CB8">
              <w:rPr>
                <w:kern w:val="0"/>
                <w:sz w:val="20"/>
                <w:szCs w:val="20"/>
              </w:rPr>
              <w:t xml:space="preserve"> (thr)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3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CH(OH)-</w: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триптофан</w:t>
            </w:r>
            <w:r w:rsidRPr="00EF3CB8">
              <w:rPr>
                <w:kern w:val="0"/>
                <w:sz w:val="20"/>
                <w:szCs w:val="20"/>
              </w:rPr>
              <w:t xml:space="preserve"> (try)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D26636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/>
              </w:rPr>
              <w:pict>
                <v:shape id="_x0000_i1026" type="#_x0000_t75" style="width:63pt;height:53.25pt">
                  <v:imagedata r:id="rId8" o:title=""/>
                </v:shape>
              </w:pict>
            </w:r>
          </w:p>
        </w:tc>
      </w:tr>
      <w:tr w:rsidR="005A34FE" w:rsidRPr="00EF3CB8" w:rsidTr="00A27FBE">
        <w:tc>
          <w:tcPr>
            <w:tcW w:w="4786" w:type="dxa"/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валин</w:t>
            </w:r>
            <w:r w:rsidRPr="00EF3CB8">
              <w:rPr>
                <w:kern w:val="0"/>
                <w:sz w:val="20"/>
                <w:szCs w:val="20"/>
              </w:rPr>
              <w:t xml:space="preserve"> (val)</w:t>
            </w:r>
          </w:p>
        </w:tc>
        <w:tc>
          <w:tcPr>
            <w:tcW w:w="3736" w:type="dxa"/>
            <w:tcBorders>
              <w:left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i/>
                <w:iCs/>
                <w:kern w:val="0"/>
                <w:sz w:val="20"/>
                <w:szCs w:val="20"/>
                <w:lang w:val="ru-RU"/>
              </w:rPr>
            </w:pPr>
            <w:r w:rsidRPr="00EF3CB8">
              <w:rPr>
                <w:i/>
                <w:iCs/>
                <w:kern w:val="0"/>
                <w:sz w:val="20"/>
                <w:szCs w:val="20"/>
              </w:rPr>
              <w:t>(CH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3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)</w:t>
            </w:r>
            <w:r w:rsidRPr="00EF3CB8">
              <w:rPr>
                <w:i/>
                <w:iCs/>
                <w:kern w:val="0"/>
                <w:sz w:val="20"/>
                <w:szCs w:val="20"/>
                <w:vertAlign w:val="subscript"/>
              </w:rPr>
              <w:t>2</w:t>
            </w:r>
            <w:r w:rsidRPr="00EF3CB8">
              <w:rPr>
                <w:i/>
                <w:iCs/>
                <w:kern w:val="0"/>
                <w:sz w:val="20"/>
                <w:szCs w:val="20"/>
              </w:rPr>
              <w:t>CH-</w:t>
            </w:r>
          </w:p>
        </w:tc>
      </w:tr>
      <w:tr w:rsidR="005A34FE" w:rsidRPr="00EF3CB8" w:rsidTr="00A27FBE">
        <w:tc>
          <w:tcPr>
            <w:tcW w:w="4786" w:type="dxa"/>
            <w:tcBorders>
              <w:bottom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  <w:r w:rsidRPr="00EF3CB8">
              <w:rPr>
                <w:kern w:val="0"/>
                <w:sz w:val="20"/>
                <w:szCs w:val="20"/>
                <w:lang w:val="ru-RU"/>
              </w:rPr>
              <w:t>тирозин</w:t>
            </w:r>
            <w:r w:rsidRPr="00EF3CB8">
              <w:rPr>
                <w:kern w:val="0"/>
                <w:sz w:val="20"/>
                <w:szCs w:val="20"/>
              </w:rPr>
              <w:t xml:space="preserve"> (tyr)</w:t>
            </w:r>
          </w:p>
        </w:tc>
        <w:tc>
          <w:tcPr>
            <w:tcW w:w="3736" w:type="dxa"/>
            <w:tcBorders>
              <w:left w:val="single" w:sz="6" w:space="0" w:color="auto"/>
              <w:bottom w:val="single" w:sz="6" w:space="0" w:color="auto"/>
            </w:tcBorders>
          </w:tcPr>
          <w:p w:rsidR="005A34FE" w:rsidRPr="00EF3CB8" w:rsidRDefault="005A34FE" w:rsidP="00EF3CB8">
            <w:pPr>
              <w:spacing w:line="360" w:lineRule="auto"/>
              <w:rPr>
                <w:kern w:val="0"/>
                <w:sz w:val="20"/>
                <w:szCs w:val="20"/>
                <w:lang w:val="ru-RU"/>
              </w:rPr>
            </w:pPr>
          </w:p>
        </w:tc>
      </w:tr>
    </w:tbl>
    <w:p w:rsidR="005A34FE" w:rsidRPr="00EF3CB8" w:rsidRDefault="00EF3CB8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5A34FE" w:rsidRPr="00EF3CB8">
        <w:rPr>
          <w:kern w:val="0"/>
          <w:sz w:val="28"/>
          <w:szCs w:val="28"/>
          <w:lang w:val="ru-RU"/>
        </w:rPr>
        <w:t>Аминокислоты называют обычно как замещенные соответствующих карбоновых кислот, обозначая положение аминогруппы буквами греческого алфавита. Для простейших аминокислот обычно применяются тривиальные названия (глицин, аланин, изолейцин и т.д.). Изомерия аминокислот связана с расположением функциональных групп и со строением углеводородного скелета. Молекула аминокислоты моет содержать одну или несколько карбоксильных групп и в соответствии с этим аминокислоты различаются по основности. Также в молекуле аминокислоты может находиться разное количество аминогрупп.</w:t>
      </w:r>
    </w:p>
    <w:p w:rsidR="00EF3CB8" w:rsidRDefault="00EF3CB8" w:rsidP="00EF3CB8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EF3CB8">
        <w:rPr>
          <w:b/>
          <w:bCs/>
          <w:kern w:val="0"/>
          <w:sz w:val="28"/>
          <w:szCs w:val="28"/>
          <w:lang w:val="ru-RU"/>
        </w:rPr>
        <w:t>СПОСОБЫ ПОЛУЧЕНИЯ АМИНОКИСЛОТ</w:t>
      </w:r>
    </w:p>
    <w:p w:rsidR="00EF3CB8" w:rsidRDefault="00EF3CB8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1. Гидролизом белков можно получить около 25 аминокислот, но полученную смесь трудно разделить. Обычно одна или две кислоты получаются в значительно больших количествах, чем остальные, и эти кислоты удается выделить довольно легко – с помощью ионообменных смол. </w: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2. Из галогензамещенных кислот. Один из наиболее распространенных методов синтеза </w:t>
      </w:r>
      <w:r w:rsidRPr="00EF3CB8">
        <w:rPr>
          <w:i/>
          <w:iCs/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 заключается в аммонолизе </w:t>
      </w:r>
      <w:r w:rsidRPr="00EF3CB8">
        <w:rPr>
          <w:i/>
          <w:iCs/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>-галогензамещенной кислоты, которую обычно получают по реакции Геля-Фольгарда-Зелинского: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429.75pt;height:63.75pt">
            <v:imagedata r:id="rId9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Этот метод можно модифицировать, получая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>-бромзамещенную кислоту через малоновый эфир: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425.25pt;height:110.25pt">
            <v:imagedata r:id="rId10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Ввести аминогруппу в эфир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>-галогензамещенной кислоты можно с помощью фталимида калия (</w:t>
      </w:r>
      <w:r w:rsidRPr="00EF3CB8">
        <w:rPr>
          <w:i/>
          <w:iCs/>
          <w:kern w:val="0"/>
          <w:sz w:val="28"/>
          <w:szCs w:val="28"/>
          <w:lang w:val="ru-RU"/>
        </w:rPr>
        <w:t>синтез Габриэля</w:t>
      </w:r>
      <w:r w:rsidRPr="00EF3CB8">
        <w:rPr>
          <w:kern w:val="0"/>
          <w:sz w:val="28"/>
          <w:szCs w:val="28"/>
          <w:lang w:val="ru-RU"/>
        </w:rPr>
        <w:t>):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420pt;height:125.25pt">
            <v:imagedata r:id="rId11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3. </w:t>
      </w:r>
      <w:r w:rsidR="000F7BC8">
        <w:rPr>
          <w:kern w:val="0"/>
          <w:sz w:val="28"/>
          <w:szCs w:val="28"/>
          <w:lang w:val="ru-RU"/>
        </w:rPr>
        <w:t>И</w:t>
      </w:r>
      <w:r w:rsidRPr="00EF3CB8">
        <w:rPr>
          <w:kern w:val="0"/>
          <w:sz w:val="28"/>
          <w:szCs w:val="28"/>
          <w:lang w:val="ru-RU"/>
        </w:rPr>
        <w:t>з карбонильных соединений (</w:t>
      </w:r>
      <w:r w:rsidRPr="00EF3CB8">
        <w:rPr>
          <w:i/>
          <w:iCs/>
          <w:kern w:val="0"/>
          <w:sz w:val="28"/>
          <w:szCs w:val="28"/>
          <w:lang w:val="ru-RU"/>
        </w:rPr>
        <w:t>синтез Штреккера</w:t>
      </w:r>
      <w:r w:rsidRPr="00EF3CB8">
        <w:rPr>
          <w:kern w:val="0"/>
          <w:sz w:val="28"/>
          <w:szCs w:val="28"/>
          <w:lang w:val="ru-RU"/>
        </w:rPr>
        <w:t xml:space="preserve">). Синтез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 по Штреккеру состоит в реакции карбонильного соединения со смесью хлорида аммония и цианистого натрия (это усовершенствование метода предложено Н.Д. Зелинским и Г.Л. Стадниковым). 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273pt;height:66.75pt">
            <v:imagedata r:id="rId12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Реакции присоединения - отщепления с участием аммиака и карбонильного соединения дают имин, который реагирует с цианистым водородом, образуя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-аминонитрил. В результате его гидролиза образуется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>-аминокислота.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1" type="#_x0000_t75" style="width:426.75pt;height:150.75pt">
            <v:imagedata r:id="rId13" o:title=""/>
          </v:shape>
        </w:pict>
      </w:r>
    </w:p>
    <w:p w:rsidR="00EF3CB8" w:rsidRDefault="00EF3CB8" w:rsidP="00EF3CB8">
      <w:pPr>
        <w:spacing w:line="360" w:lineRule="auto"/>
        <w:ind w:firstLine="709"/>
        <w:jc w:val="center"/>
        <w:rPr>
          <w:b/>
          <w:bCs/>
          <w:caps/>
          <w:kern w:val="0"/>
          <w:sz w:val="28"/>
          <w:szCs w:val="28"/>
          <w:lang w:val="ru-RU"/>
        </w:rPr>
      </w:pPr>
    </w:p>
    <w:p w:rsidR="005A34FE" w:rsidRPr="00EF3CB8" w:rsidRDefault="00EF3CB8" w:rsidP="00EF3CB8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caps/>
          <w:kern w:val="0"/>
          <w:sz w:val="28"/>
          <w:szCs w:val="28"/>
          <w:lang w:val="ru-RU"/>
        </w:rPr>
        <w:br w:type="page"/>
      </w:r>
      <w:r w:rsidR="005A34FE" w:rsidRPr="00EF3CB8">
        <w:rPr>
          <w:b/>
          <w:bCs/>
          <w:caps/>
          <w:kern w:val="0"/>
          <w:sz w:val="28"/>
          <w:szCs w:val="28"/>
          <w:lang w:val="ru-RU"/>
        </w:rPr>
        <w:t>Химические свойства аминокислот</w:t>
      </w:r>
    </w:p>
    <w:p w:rsidR="00EF3CB8" w:rsidRDefault="00EF3CB8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Все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-аминокислоты, кроме глицина, содержат хиральный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-углеродный атом и могут встречаться в виде </w:t>
      </w:r>
      <w:r w:rsidRPr="00EF3CB8">
        <w:rPr>
          <w:i/>
          <w:iCs/>
          <w:kern w:val="0"/>
          <w:sz w:val="28"/>
          <w:szCs w:val="28"/>
          <w:lang w:val="ru-RU"/>
        </w:rPr>
        <w:t>энантиомеров</w:t>
      </w:r>
      <w:r w:rsidRPr="00EF3CB8">
        <w:rPr>
          <w:kern w:val="0"/>
          <w:sz w:val="28"/>
          <w:szCs w:val="28"/>
          <w:lang w:val="ru-RU"/>
        </w:rPr>
        <w:t>: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414pt;height:131.25pt">
            <v:imagedata r:id="rId14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Было доказано, что почти все природные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-аминокислоты обладают одной и той же относительной конфигурацией при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-углеродном атоме.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-Углеродному атому (-)-серина была условно приписана </w:t>
      </w:r>
      <w:r w:rsidRPr="00EF3CB8">
        <w:rPr>
          <w:i/>
          <w:iCs/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-конфигурация, а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-углеродному атому (+)-серина - </w:t>
      </w:r>
      <w:r w:rsidRPr="00EF3CB8">
        <w:rPr>
          <w:i/>
          <w:iCs/>
          <w:kern w:val="0"/>
          <w:sz w:val="28"/>
          <w:szCs w:val="28"/>
        </w:rPr>
        <w:t>D</w:t>
      </w:r>
      <w:r w:rsidRPr="00EF3CB8">
        <w:rPr>
          <w:kern w:val="0"/>
          <w:sz w:val="28"/>
          <w:szCs w:val="28"/>
          <w:lang w:val="ru-RU"/>
        </w:rPr>
        <w:t xml:space="preserve">-конфигурация. При этом, если проекция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-аминокислоты по Фишеру написана так, что карбоксильная группа расположена сверху, а </w:t>
      </w:r>
      <w:r w:rsidRPr="00EF3CB8">
        <w:rPr>
          <w:kern w:val="0"/>
          <w:sz w:val="28"/>
          <w:szCs w:val="28"/>
        </w:rPr>
        <w:t>R</w:t>
      </w:r>
      <w:r w:rsidRPr="00EF3CB8">
        <w:rPr>
          <w:kern w:val="0"/>
          <w:sz w:val="28"/>
          <w:szCs w:val="28"/>
          <w:lang w:val="ru-RU"/>
        </w:rPr>
        <w:t xml:space="preserve"> - внизу, у </w:t>
      </w:r>
      <w:r w:rsidRPr="00EF3CB8">
        <w:rPr>
          <w:i/>
          <w:iCs/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-аминокислоты аминогруппа будет находиться слева, а у </w:t>
      </w:r>
      <w:r w:rsidRPr="00EF3CB8">
        <w:rPr>
          <w:i/>
          <w:iCs/>
          <w:kern w:val="0"/>
          <w:sz w:val="28"/>
          <w:szCs w:val="28"/>
        </w:rPr>
        <w:t>D</w:t>
      </w:r>
      <w:r w:rsidRPr="00EF3CB8">
        <w:rPr>
          <w:kern w:val="0"/>
          <w:sz w:val="28"/>
          <w:szCs w:val="28"/>
          <w:lang w:val="ru-RU"/>
        </w:rPr>
        <w:t xml:space="preserve">-аминокислоты - справа. Схема Фишера для определения конфигурации аминокислоты применима ко всем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-аминокислотам, обладающим хиральным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>-углеродным атомом.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426.75pt;height:104.25pt">
            <v:imagedata r:id="rId15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Из рисунка видно, что </w:t>
      </w:r>
      <w:r w:rsidRPr="00EF3CB8">
        <w:rPr>
          <w:i/>
          <w:iCs/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-аминокислота может быть правовращающей (+) или левовращающей (-) в зависимости от природы радикала. Подавляющее большинство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-аминокислот, встречающихся в природе, относится к </w:t>
      </w:r>
      <w:r w:rsidRPr="00EF3CB8">
        <w:rPr>
          <w:i/>
          <w:iCs/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-ряду. Их </w:t>
      </w:r>
      <w:r w:rsidRPr="00EF3CB8">
        <w:rPr>
          <w:i/>
          <w:iCs/>
          <w:kern w:val="0"/>
          <w:sz w:val="28"/>
          <w:szCs w:val="28"/>
          <w:lang w:val="ru-RU"/>
        </w:rPr>
        <w:t>энантиоморфы</w:t>
      </w:r>
      <w:r w:rsidRPr="00EF3CB8">
        <w:rPr>
          <w:kern w:val="0"/>
          <w:sz w:val="28"/>
          <w:szCs w:val="28"/>
          <w:lang w:val="ru-RU"/>
        </w:rPr>
        <w:t xml:space="preserve">, т.е. </w:t>
      </w:r>
      <w:r w:rsidRPr="00EF3CB8">
        <w:rPr>
          <w:i/>
          <w:iCs/>
          <w:kern w:val="0"/>
          <w:sz w:val="28"/>
          <w:szCs w:val="28"/>
        </w:rPr>
        <w:t>D</w:t>
      </w:r>
      <w:r w:rsidRPr="00EF3CB8">
        <w:rPr>
          <w:kern w:val="0"/>
          <w:sz w:val="28"/>
          <w:szCs w:val="28"/>
          <w:lang w:val="ru-RU"/>
        </w:rPr>
        <w:t xml:space="preserve">-аминокислоты, синтезируются только микроорганизмами и называются </w:t>
      </w:r>
      <w:r w:rsidRPr="00EF3CB8">
        <w:rPr>
          <w:i/>
          <w:iCs/>
          <w:kern w:val="0"/>
          <w:sz w:val="28"/>
          <w:szCs w:val="28"/>
          <w:lang w:val="ru-RU"/>
        </w:rPr>
        <w:t>«неприродными» аминокислотами</w:t>
      </w:r>
      <w:r w:rsidRPr="00EF3CB8">
        <w:rPr>
          <w:kern w:val="0"/>
          <w:sz w:val="28"/>
          <w:szCs w:val="28"/>
          <w:lang w:val="ru-RU"/>
        </w:rPr>
        <w:t>.</w: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>Согласно номенклатуре (</w:t>
      </w:r>
      <w:r w:rsidRPr="00EF3CB8">
        <w:rPr>
          <w:kern w:val="0"/>
          <w:sz w:val="28"/>
          <w:szCs w:val="28"/>
        </w:rPr>
        <w:t>R</w:t>
      </w:r>
      <w:r w:rsidRPr="00EF3CB8">
        <w:rPr>
          <w:kern w:val="0"/>
          <w:sz w:val="28"/>
          <w:szCs w:val="28"/>
          <w:lang w:val="ru-RU"/>
        </w:rPr>
        <w:t>,</w:t>
      </w:r>
      <w:r w:rsidRPr="00EF3CB8">
        <w:rPr>
          <w:kern w:val="0"/>
          <w:sz w:val="28"/>
          <w:szCs w:val="28"/>
        </w:rPr>
        <w:t>S</w:t>
      </w:r>
      <w:r w:rsidRPr="00EF3CB8">
        <w:rPr>
          <w:kern w:val="0"/>
          <w:sz w:val="28"/>
          <w:szCs w:val="28"/>
          <w:lang w:val="ru-RU"/>
        </w:rPr>
        <w:t xml:space="preserve">), большинство «природных» или </w:t>
      </w:r>
      <w:r w:rsidRPr="00EF3CB8">
        <w:rPr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-аминокислот имеет </w:t>
      </w:r>
      <w:r w:rsidRPr="00EF3CB8">
        <w:rPr>
          <w:kern w:val="0"/>
          <w:sz w:val="28"/>
          <w:szCs w:val="28"/>
        </w:rPr>
        <w:t>S</w:t>
      </w:r>
      <w:r w:rsidRPr="00EF3CB8">
        <w:rPr>
          <w:kern w:val="0"/>
          <w:sz w:val="28"/>
          <w:szCs w:val="28"/>
          <w:lang w:val="ru-RU"/>
        </w:rPr>
        <w:t>-конфигурацию.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306pt;height:123.75pt">
            <v:imagedata r:id="rId16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-Изолейцин и </w:t>
      </w:r>
      <w:r w:rsidRPr="00EF3CB8">
        <w:rPr>
          <w:kern w:val="0"/>
          <w:sz w:val="28"/>
          <w:szCs w:val="28"/>
        </w:rPr>
        <w:t>L</w:t>
      </w:r>
      <w:r w:rsidRPr="00EF3CB8">
        <w:rPr>
          <w:kern w:val="0"/>
          <w:sz w:val="28"/>
          <w:szCs w:val="28"/>
          <w:lang w:val="ru-RU"/>
        </w:rPr>
        <w:t xml:space="preserve">-треонин, содержащие по два хиральных центра в молекуле, могут быть любыми членами пары диастереомеров в зависимости от конфигурации при </w:t>
      </w:r>
      <w:r w:rsidRPr="00EF3CB8">
        <w:rPr>
          <w:kern w:val="0"/>
          <w:sz w:val="28"/>
          <w:szCs w:val="28"/>
          <w:lang w:val="ru-RU"/>
        </w:rPr>
        <w:sym w:font="Symbol" w:char="F062"/>
      </w:r>
      <w:r w:rsidRPr="00EF3CB8">
        <w:rPr>
          <w:kern w:val="0"/>
          <w:sz w:val="28"/>
          <w:szCs w:val="28"/>
          <w:lang w:val="ru-RU"/>
        </w:rPr>
        <w:t>-углеродном атоме. Ниже приводятся правильные абсолютные конфигурации этих аминокислот.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270pt;height:123pt">
            <v:imagedata r:id="rId17" o:title=""/>
          </v:shape>
        </w:pict>
      </w:r>
    </w:p>
    <w:p w:rsidR="00EF3CB8" w:rsidRDefault="00EF3CB8" w:rsidP="00EF3CB8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EF3CB8">
        <w:rPr>
          <w:b/>
          <w:bCs/>
          <w:kern w:val="0"/>
          <w:sz w:val="28"/>
          <w:szCs w:val="28"/>
          <w:lang w:val="ru-RU"/>
        </w:rPr>
        <w:t>КИСЛОТНО-ОСНОВНЫЕ СВОЙСТВА АМИНОКИСЛОТ</w:t>
      </w:r>
    </w:p>
    <w:p w:rsidR="00EF3CB8" w:rsidRDefault="00EF3CB8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>Аминокислоты - амфотерные вещества, которые могут существовать в виде катионов или анионов. Это свойство объясняется наличием как кислотной (</w:t>
      </w:r>
      <w:r w:rsidRPr="00EF3CB8">
        <w:rPr>
          <w:i/>
          <w:iCs/>
          <w:kern w:val="0"/>
          <w:sz w:val="28"/>
          <w:szCs w:val="28"/>
          <w:lang w:val="ru-RU"/>
        </w:rPr>
        <w:t>-СООН</w:t>
      </w:r>
      <w:r w:rsidRPr="00EF3CB8">
        <w:rPr>
          <w:kern w:val="0"/>
          <w:sz w:val="28"/>
          <w:szCs w:val="28"/>
          <w:lang w:val="ru-RU"/>
        </w:rPr>
        <w:t>), так и основной (</w:t>
      </w:r>
      <w:r w:rsidRPr="00EF3CB8">
        <w:rPr>
          <w:i/>
          <w:iCs/>
          <w:kern w:val="0"/>
          <w:sz w:val="28"/>
          <w:szCs w:val="28"/>
          <w:lang w:val="ru-RU"/>
        </w:rPr>
        <w:t>-</w:t>
      </w:r>
      <w:r w:rsidRPr="00EF3CB8">
        <w:rPr>
          <w:i/>
          <w:iCs/>
          <w:kern w:val="0"/>
          <w:sz w:val="28"/>
          <w:szCs w:val="28"/>
        </w:rPr>
        <w:t>NH</w:t>
      </w:r>
      <w:r w:rsidRPr="00EF3CB8">
        <w:rPr>
          <w:i/>
          <w:iCs/>
          <w:kern w:val="0"/>
          <w:sz w:val="28"/>
          <w:szCs w:val="28"/>
          <w:vertAlign w:val="subscript"/>
          <w:lang w:val="ru-RU"/>
        </w:rPr>
        <w:t>2</w:t>
      </w:r>
      <w:r w:rsidRPr="00EF3CB8">
        <w:rPr>
          <w:kern w:val="0"/>
          <w:sz w:val="28"/>
          <w:szCs w:val="28"/>
          <w:lang w:val="ru-RU"/>
        </w:rPr>
        <w:t xml:space="preserve">) группы в одной и той же молекуле. В очень кислых растворах </w:t>
      </w:r>
      <w:r w:rsidRPr="00EF3CB8">
        <w:rPr>
          <w:i/>
          <w:iCs/>
          <w:kern w:val="0"/>
          <w:sz w:val="28"/>
          <w:szCs w:val="28"/>
        </w:rPr>
        <w:t>NH</w:t>
      </w:r>
      <w:r w:rsidRPr="00EF3CB8">
        <w:rPr>
          <w:i/>
          <w:iCs/>
          <w:kern w:val="0"/>
          <w:sz w:val="28"/>
          <w:szCs w:val="28"/>
          <w:vertAlign w:val="subscript"/>
          <w:lang w:val="ru-RU"/>
        </w:rPr>
        <w:t>2</w:t>
      </w:r>
      <w:r w:rsidRPr="00EF3CB8">
        <w:rPr>
          <w:kern w:val="0"/>
          <w:sz w:val="28"/>
          <w:szCs w:val="28"/>
          <w:lang w:val="ru-RU"/>
        </w:rPr>
        <w:t>-группа кислоты протонируется и кислота становится катионом. В сильнощелочных растворах карбоксильная группа аминокислоты депротонируется и кислота превращается в анион.</w: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В твердом состоянии аминокислоты существуют в виде </w:t>
      </w:r>
      <w:r w:rsidRPr="00EF3CB8">
        <w:rPr>
          <w:i/>
          <w:iCs/>
          <w:kern w:val="0"/>
          <w:sz w:val="28"/>
          <w:szCs w:val="28"/>
          <w:lang w:val="ru-RU"/>
        </w:rPr>
        <w:t>цвиттер-ионов</w:t>
      </w:r>
      <w:r w:rsidRPr="00EF3CB8">
        <w:rPr>
          <w:kern w:val="0"/>
          <w:sz w:val="28"/>
          <w:szCs w:val="28"/>
          <w:lang w:val="ru-RU"/>
        </w:rPr>
        <w:t xml:space="preserve"> (</w:t>
      </w:r>
      <w:r w:rsidRPr="00EF3CB8">
        <w:rPr>
          <w:i/>
          <w:iCs/>
          <w:kern w:val="0"/>
          <w:sz w:val="28"/>
          <w:szCs w:val="28"/>
          <w:lang w:val="ru-RU"/>
        </w:rPr>
        <w:t>биполярных ионов, внутренних солей</w:t>
      </w:r>
      <w:r w:rsidRPr="00EF3CB8">
        <w:rPr>
          <w:kern w:val="0"/>
          <w:sz w:val="28"/>
          <w:szCs w:val="28"/>
          <w:lang w:val="ru-RU"/>
        </w:rPr>
        <w:t>). В цвиттер-ионах протон переносится от карбоксильной группы к аминогруппе: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97.5pt;height:115.5pt">
            <v:imagedata r:id="rId18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Если поместить аминокислоту в среду, обладающую проводимостью, и опустить туда пару электродов, то в кислых растворах аминокислота будет мигрировать к катоду, а в щелочных растворах - к аноду. При некотором значении рН, характерном для данной аминокислоты, она не будет передвигаться ни к аноду, ни к катоду, так как каждая молекула находится в виде цвиттер-иона (несет и положительный, и отрицательный заряд). Это значение рН называется </w:t>
      </w:r>
      <w:r w:rsidRPr="00EF3CB8">
        <w:rPr>
          <w:i/>
          <w:iCs/>
          <w:kern w:val="0"/>
          <w:sz w:val="28"/>
          <w:szCs w:val="28"/>
          <w:lang w:val="ru-RU"/>
        </w:rPr>
        <w:t>изоэлектрической точкой</w:t>
      </w:r>
      <w:r w:rsidRPr="00EF3CB8">
        <w:rPr>
          <w:kern w:val="0"/>
          <w:sz w:val="28"/>
          <w:szCs w:val="28"/>
          <w:lang w:val="ru-RU"/>
        </w:rPr>
        <w:t xml:space="preserve"> (</w:t>
      </w:r>
      <w:r w:rsidRPr="00EF3CB8">
        <w:rPr>
          <w:kern w:val="0"/>
          <w:sz w:val="28"/>
          <w:szCs w:val="28"/>
        </w:rPr>
        <w:t>pI</w:t>
      </w:r>
      <w:r w:rsidRPr="00EF3CB8">
        <w:rPr>
          <w:kern w:val="0"/>
          <w:sz w:val="28"/>
          <w:szCs w:val="28"/>
          <w:lang w:val="ru-RU"/>
        </w:rPr>
        <w:t>) данной аминокислоты.</w:t>
      </w:r>
    </w:p>
    <w:p w:rsidR="00EF3CB8" w:rsidRDefault="00EF3CB8" w:rsidP="00EF3CB8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EF3CB8">
        <w:rPr>
          <w:b/>
          <w:bCs/>
          <w:kern w:val="0"/>
          <w:sz w:val="28"/>
          <w:szCs w:val="28"/>
          <w:lang w:val="ru-RU"/>
        </w:rPr>
        <w:t>РЕАКЦИИ АМИНОКИСЛОТ</w:t>
      </w:r>
    </w:p>
    <w:p w:rsidR="00EF3CB8" w:rsidRDefault="00EF3CB8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>Большинство реакций, в которые аминокислоты вступают в лабораторных условиях (</w:t>
      </w:r>
      <w:r w:rsidRPr="00EF3CB8">
        <w:rPr>
          <w:i/>
          <w:iCs/>
          <w:kern w:val="0"/>
          <w:sz w:val="28"/>
          <w:szCs w:val="28"/>
        </w:rPr>
        <w:t>in</w:t>
      </w:r>
      <w:r w:rsidRPr="00EF3CB8">
        <w:rPr>
          <w:i/>
          <w:iCs/>
          <w:kern w:val="0"/>
          <w:sz w:val="28"/>
          <w:szCs w:val="28"/>
          <w:lang w:val="ru-RU"/>
        </w:rPr>
        <w:t xml:space="preserve"> </w:t>
      </w:r>
      <w:r w:rsidRPr="00EF3CB8">
        <w:rPr>
          <w:i/>
          <w:iCs/>
          <w:kern w:val="0"/>
          <w:sz w:val="28"/>
          <w:szCs w:val="28"/>
        </w:rPr>
        <w:t>vitro</w:t>
      </w:r>
      <w:r w:rsidRPr="00EF3CB8">
        <w:rPr>
          <w:kern w:val="0"/>
          <w:sz w:val="28"/>
          <w:szCs w:val="28"/>
          <w:lang w:val="ru-RU"/>
        </w:rPr>
        <w:t>), свойственны всем аминам или карбоновым кислотам.</w:t>
      </w:r>
    </w:p>
    <w:p w:rsidR="00EF3CB8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1. образование амидов по карбоксильной группе. </w:t>
      </w:r>
      <w:r w:rsidR="00EF3CB8" w:rsidRPr="00EF3CB8">
        <w:rPr>
          <w:kern w:val="0"/>
          <w:sz w:val="28"/>
          <w:szCs w:val="28"/>
          <w:lang w:val="ru-RU"/>
        </w:rPr>
        <w:t xml:space="preserve">При реакции карбонильной группы аминокислоты с аминогруппой амина параллельно протекает реакция поликонденсации аминокислоты, приводящей к образованию амидов. Чтобы предотвратить полимеризацию, аминогруппу кислоты блокируют с тем, чтобы в реакцию вступала только аминогруппа амина. С этой целью используют карбобензоксихлорид (карбобензилоксихлорид, бензилхлорформиат), </w:t>
      </w:r>
      <w:r w:rsidR="00EF3CB8" w:rsidRPr="00EF3CB8">
        <w:rPr>
          <w:i/>
          <w:iCs/>
          <w:kern w:val="0"/>
          <w:sz w:val="28"/>
          <w:szCs w:val="28"/>
          <w:lang w:val="ru-RU"/>
        </w:rPr>
        <w:t>трет</w:t>
      </w:r>
      <w:r w:rsidR="00EF3CB8" w:rsidRPr="00EF3CB8">
        <w:rPr>
          <w:kern w:val="0"/>
          <w:sz w:val="28"/>
          <w:szCs w:val="28"/>
          <w:lang w:val="ru-RU"/>
        </w:rPr>
        <w:t xml:space="preserve">-бутоксикарбоксазид и др. Для реакции с амином карбоксильную группу активируют, воздействуя на нее этилхлорформиатом. </w:t>
      </w:r>
      <w:r w:rsidR="00EF3CB8" w:rsidRPr="00EF3CB8">
        <w:rPr>
          <w:i/>
          <w:iCs/>
          <w:kern w:val="0"/>
          <w:sz w:val="28"/>
          <w:szCs w:val="28"/>
          <w:lang w:val="ru-RU"/>
        </w:rPr>
        <w:t>Защитную группу</w:t>
      </w:r>
      <w:r w:rsidR="00EF3CB8" w:rsidRPr="00EF3CB8">
        <w:rPr>
          <w:kern w:val="0"/>
          <w:sz w:val="28"/>
          <w:szCs w:val="28"/>
          <w:lang w:val="ru-RU"/>
        </w:rPr>
        <w:t xml:space="preserve"> затем удаляют путем каталитического гидрогенолиза или действием холодного раствора бромистого водорода в уксусной кислоте.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423.75pt;height:378.75pt">
            <v:imagedata r:id="rId19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2. образование амидов по аминогруппе. При ацилировании аминогруппы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>-аминокислоты образуется амид.</w:t>
      </w:r>
    </w:p>
    <w:p w:rsidR="005A34FE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414pt;height:140.25pt">
            <v:imagedata r:id="rId20" o:title=""/>
          </v:shape>
        </w:pic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>Реакция лучше идет в основной среде, так как при этом обеспечивается высокая концентрация свободного амина.</w:t>
      </w:r>
    </w:p>
    <w:p w:rsidR="005A34FE" w:rsidRPr="00EF3CB8" w:rsidRDefault="005A34FE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>3. образование сложных эфиров. Карбоксильная группа аминокислоты легко этерифицируется обычными методами. Например, метиловые эфиры получают, пропуская сухой газообразный хлористый водород через раствор аминокислоты в метаноле:</w:t>
      </w:r>
    </w:p>
    <w:p w:rsidR="002B55FB" w:rsidRPr="00EF3CB8" w:rsidRDefault="00D26636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411pt;height:99pt">
            <v:imagedata r:id="rId21" o:title=""/>
          </v:shape>
        </w:pict>
      </w:r>
    </w:p>
    <w:p w:rsidR="006A20BD" w:rsidRPr="00EF3CB8" w:rsidRDefault="006A20BD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Аминокислоты способны к поликонденсации, в результате которой образуется полиамид. Полиамиды, состоящие из </w:t>
      </w:r>
      <w:r w:rsidRPr="00EF3CB8">
        <w:rPr>
          <w:kern w:val="0"/>
          <w:sz w:val="28"/>
          <w:szCs w:val="28"/>
          <w:lang w:val="ru-RU"/>
        </w:rPr>
        <w:sym w:font="Symbol" w:char="F061"/>
      </w:r>
      <w:r w:rsidRPr="00EF3CB8">
        <w:rPr>
          <w:kern w:val="0"/>
          <w:sz w:val="28"/>
          <w:szCs w:val="28"/>
          <w:lang w:val="ru-RU"/>
        </w:rPr>
        <w:t xml:space="preserve">-аминокислот, называются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пептидами</w:t>
      </w:r>
      <w:r w:rsidRPr="00EF3CB8">
        <w:rPr>
          <w:kern w:val="0"/>
          <w:sz w:val="28"/>
          <w:szCs w:val="28"/>
          <w:lang w:val="ru-RU"/>
        </w:rPr>
        <w:t xml:space="preserve"> или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полипептидами</w:t>
      </w:r>
      <w:r w:rsidRPr="00EF3CB8">
        <w:rPr>
          <w:kern w:val="0"/>
          <w:sz w:val="28"/>
          <w:szCs w:val="28"/>
          <w:lang w:val="ru-RU"/>
        </w:rPr>
        <w:t xml:space="preserve">. Амидная связь в таких полимерах называется </w:t>
      </w:r>
      <w:r w:rsidRPr="00EF3CB8">
        <w:rPr>
          <w:i/>
          <w:iCs/>
          <w:kern w:val="0"/>
          <w:sz w:val="28"/>
          <w:szCs w:val="28"/>
          <w:lang w:val="ru-RU"/>
        </w:rPr>
        <w:t>пептидной</w:t>
      </w:r>
      <w:r w:rsidRPr="00EF3CB8">
        <w:rPr>
          <w:kern w:val="0"/>
          <w:sz w:val="28"/>
          <w:szCs w:val="28"/>
          <w:lang w:val="ru-RU"/>
        </w:rPr>
        <w:t xml:space="preserve"> </w:t>
      </w:r>
      <w:r w:rsidRPr="00EF3CB8">
        <w:rPr>
          <w:i/>
          <w:iCs/>
          <w:kern w:val="0"/>
          <w:sz w:val="28"/>
          <w:szCs w:val="28"/>
          <w:lang w:val="ru-RU"/>
        </w:rPr>
        <w:t>связью</w:t>
      </w:r>
      <w:r w:rsidRPr="00EF3CB8">
        <w:rPr>
          <w:kern w:val="0"/>
          <w:sz w:val="28"/>
          <w:szCs w:val="28"/>
          <w:lang w:val="ru-RU"/>
        </w:rPr>
        <w:t xml:space="preserve">. Полипептиды с молекулярной массой не меньше 5000 называют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белками</w:t>
      </w:r>
      <w:r w:rsidRPr="00EF3CB8">
        <w:rPr>
          <w:kern w:val="0"/>
          <w:sz w:val="28"/>
          <w:szCs w:val="28"/>
          <w:lang w:val="ru-RU"/>
        </w:rPr>
        <w:t xml:space="preserve">. В состав белков входит около 25 различных аминокислот. При гидролизе данного белка могут образовываться все эти аминокислоты или некоторые из них в определенных пропорциях, характерных для отдельного белка. </w:t>
      </w:r>
    </w:p>
    <w:p w:rsidR="006A20BD" w:rsidRPr="00EF3CB8" w:rsidRDefault="006A20BD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Уникальная последовательность аминокислотных остатков в цепи, присущая данному белку, называется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первичной структурой белка</w:t>
      </w:r>
      <w:r w:rsidRPr="00EF3CB8">
        <w:rPr>
          <w:kern w:val="0"/>
          <w:sz w:val="28"/>
          <w:szCs w:val="28"/>
          <w:lang w:val="ru-RU"/>
        </w:rPr>
        <w:t xml:space="preserve">. Особенности скручивания цепей белковых молекул (взаимное расположение фрагментов в пространстве) называются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вторичной структурой белков</w:t>
      </w:r>
      <w:r w:rsidRPr="00EF3CB8">
        <w:rPr>
          <w:kern w:val="0"/>
          <w:sz w:val="28"/>
          <w:szCs w:val="28"/>
          <w:lang w:val="ru-RU"/>
        </w:rPr>
        <w:t xml:space="preserve">. Полипептидные цепи белков могут соединяться между собой с образованием амидных, дисульфидных, водородных и иных связей за счет боковых цепей аминокислот. В результате этого происходит закручивание спирали в клубок. Эта особенность строения называется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третичной структурой белка</w:t>
      </w:r>
      <w:r w:rsidRPr="00EF3CB8">
        <w:rPr>
          <w:kern w:val="0"/>
          <w:sz w:val="28"/>
          <w:szCs w:val="28"/>
          <w:lang w:val="ru-RU"/>
        </w:rPr>
        <w:t>. Для проявления биологической активности некоторые белки должны сначала образовать макрокомплекс (</w:t>
      </w:r>
      <w:r w:rsidRPr="00EF3CB8">
        <w:rPr>
          <w:i/>
          <w:iCs/>
          <w:kern w:val="0"/>
          <w:sz w:val="28"/>
          <w:szCs w:val="28"/>
          <w:lang w:val="ru-RU"/>
        </w:rPr>
        <w:t>олигопротеин</w:t>
      </w:r>
      <w:r w:rsidRPr="00EF3CB8">
        <w:rPr>
          <w:kern w:val="0"/>
          <w:sz w:val="28"/>
          <w:szCs w:val="28"/>
          <w:lang w:val="ru-RU"/>
        </w:rPr>
        <w:t xml:space="preserve">), состоящий из нескольких полноценных белковых субъединиц.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Четвертичная структура</w:t>
      </w:r>
      <w:r w:rsidRPr="00EF3CB8">
        <w:rPr>
          <w:kern w:val="0"/>
          <w:sz w:val="28"/>
          <w:szCs w:val="28"/>
          <w:lang w:val="ru-RU"/>
        </w:rPr>
        <w:t xml:space="preserve"> определяет степень ассоциации таких мономеров в биологически активном материале.</w:t>
      </w:r>
    </w:p>
    <w:p w:rsidR="006A20BD" w:rsidRPr="00EF3CB8" w:rsidRDefault="006A20BD" w:rsidP="00EF3CB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EF3CB8">
        <w:rPr>
          <w:kern w:val="0"/>
          <w:sz w:val="28"/>
          <w:szCs w:val="28"/>
          <w:lang w:val="ru-RU"/>
        </w:rPr>
        <w:t xml:space="preserve">Белки делятся на две большие группы -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фибриллярные</w:t>
      </w:r>
      <w:r w:rsidRPr="00EF3CB8">
        <w:rPr>
          <w:kern w:val="0"/>
          <w:sz w:val="28"/>
          <w:szCs w:val="28"/>
          <w:lang w:val="ru-RU"/>
        </w:rPr>
        <w:t xml:space="preserve"> (отношение длины молекулы к ширине больше 10) и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глобулярные</w:t>
      </w:r>
      <w:r w:rsidRPr="00EF3CB8">
        <w:rPr>
          <w:kern w:val="0"/>
          <w:sz w:val="28"/>
          <w:szCs w:val="28"/>
          <w:lang w:val="ru-RU"/>
        </w:rPr>
        <w:t xml:space="preserve"> (отношение меньше 10). К фибриллярным белкам относится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коллаген</w:t>
      </w:r>
      <w:r w:rsidRPr="00EF3CB8">
        <w:rPr>
          <w:kern w:val="0"/>
          <w:sz w:val="28"/>
          <w:szCs w:val="28"/>
          <w:lang w:val="ru-RU"/>
        </w:rPr>
        <w:t xml:space="preserve">, наиболее распространенный белок позвоночных; на его долю приходится почти 50% сухого веса хрящей и около 30% твердого вещества кости. В большинстве регуляторных систем растений и животных катализ осуществляется глобулярными белками, которые носят название </w:t>
      </w:r>
      <w:r w:rsidRPr="00EF3CB8">
        <w:rPr>
          <w:b/>
          <w:bCs/>
          <w:i/>
          <w:iCs/>
          <w:kern w:val="0"/>
          <w:sz w:val="28"/>
          <w:szCs w:val="28"/>
          <w:lang w:val="ru-RU"/>
        </w:rPr>
        <w:t>ферментов</w:t>
      </w:r>
      <w:r w:rsidRPr="00EF3CB8">
        <w:rPr>
          <w:kern w:val="0"/>
          <w:sz w:val="28"/>
          <w:szCs w:val="28"/>
          <w:lang w:val="ru-RU"/>
        </w:rPr>
        <w:t>.</w:t>
      </w:r>
      <w:bookmarkStart w:id="0" w:name="_GoBack"/>
      <w:bookmarkEnd w:id="0"/>
    </w:p>
    <w:sectPr w:rsidR="006A20BD" w:rsidRPr="00EF3CB8" w:rsidSect="00EF3CB8">
      <w:headerReference w:type="default" r:id="rId22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6E" w:rsidRDefault="0050116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50116E" w:rsidRDefault="0050116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6E" w:rsidRDefault="0050116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50116E" w:rsidRDefault="0050116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68803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9A03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50C74A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D7158"/>
    <w:multiLevelType w:val="singleLevel"/>
    <w:tmpl w:val="0E2270B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7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8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0F7BC8"/>
    <w:rsid w:val="00102B0E"/>
    <w:rsid w:val="00106ACE"/>
    <w:rsid w:val="00112B0D"/>
    <w:rsid w:val="0011536B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19D7"/>
    <w:rsid w:val="002031D1"/>
    <w:rsid w:val="002123B0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57E5"/>
    <w:rsid w:val="00285D5B"/>
    <w:rsid w:val="0029262A"/>
    <w:rsid w:val="002966B7"/>
    <w:rsid w:val="00296816"/>
    <w:rsid w:val="00297E87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B0141"/>
    <w:rsid w:val="003B7BD8"/>
    <w:rsid w:val="003C2504"/>
    <w:rsid w:val="003C341D"/>
    <w:rsid w:val="003C53B3"/>
    <w:rsid w:val="003C772F"/>
    <w:rsid w:val="003D42E8"/>
    <w:rsid w:val="003D4569"/>
    <w:rsid w:val="003D49F2"/>
    <w:rsid w:val="003E3DA2"/>
    <w:rsid w:val="003E6F96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116E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875F6"/>
    <w:rsid w:val="00593F39"/>
    <w:rsid w:val="005A1778"/>
    <w:rsid w:val="005A34FE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3379"/>
    <w:rsid w:val="00665858"/>
    <w:rsid w:val="00670E9C"/>
    <w:rsid w:val="00691942"/>
    <w:rsid w:val="006931AC"/>
    <w:rsid w:val="006960AA"/>
    <w:rsid w:val="006A20BD"/>
    <w:rsid w:val="006B0F6A"/>
    <w:rsid w:val="006B181F"/>
    <w:rsid w:val="006C1E4B"/>
    <w:rsid w:val="006C60D3"/>
    <w:rsid w:val="006E3291"/>
    <w:rsid w:val="006E539C"/>
    <w:rsid w:val="006E5A3C"/>
    <w:rsid w:val="006E6572"/>
    <w:rsid w:val="007036FE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494"/>
    <w:rsid w:val="007B0814"/>
    <w:rsid w:val="007B6B55"/>
    <w:rsid w:val="007B7942"/>
    <w:rsid w:val="007C111F"/>
    <w:rsid w:val="007C1E54"/>
    <w:rsid w:val="007C292C"/>
    <w:rsid w:val="007C2A1A"/>
    <w:rsid w:val="007C504E"/>
    <w:rsid w:val="007C7F31"/>
    <w:rsid w:val="007E134B"/>
    <w:rsid w:val="007E4EB7"/>
    <w:rsid w:val="007F3524"/>
    <w:rsid w:val="00802506"/>
    <w:rsid w:val="008058C3"/>
    <w:rsid w:val="00805EC9"/>
    <w:rsid w:val="00806A46"/>
    <w:rsid w:val="008130C2"/>
    <w:rsid w:val="008166A2"/>
    <w:rsid w:val="008176CF"/>
    <w:rsid w:val="0082100D"/>
    <w:rsid w:val="0083402E"/>
    <w:rsid w:val="00836FA3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105B6"/>
    <w:rsid w:val="00916855"/>
    <w:rsid w:val="00916C36"/>
    <w:rsid w:val="00917BCA"/>
    <w:rsid w:val="00921763"/>
    <w:rsid w:val="00926EA2"/>
    <w:rsid w:val="009305E1"/>
    <w:rsid w:val="0093730C"/>
    <w:rsid w:val="009445DF"/>
    <w:rsid w:val="009458CB"/>
    <w:rsid w:val="00945DE8"/>
    <w:rsid w:val="00945F6A"/>
    <w:rsid w:val="0094679D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27FBE"/>
    <w:rsid w:val="00A31478"/>
    <w:rsid w:val="00A340A0"/>
    <w:rsid w:val="00A34FA0"/>
    <w:rsid w:val="00A35992"/>
    <w:rsid w:val="00A35FA7"/>
    <w:rsid w:val="00A36E86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275F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174D"/>
    <w:rsid w:val="00BF2410"/>
    <w:rsid w:val="00BF49C1"/>
    <w:rsid w:val="00C15D8D"/>
    <w:rsid w:val="00C2798E"/>
    <w:rsid w:val="00C35453"/>
    <w:rsid w:val="00C37975"/>
    <w:rsid w:val="00C40C54"/>
    <w:rsid w:val="00C42690"/>
    <w:rsid w:val="00C539DB"/>
    <w:rsid w:val="00C60E0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7070"/>
    <w:rsid w:val="00CE191D"/>
    <w:rsid w:val="00CE7C51"/>
    <w:rsid w:val="00CF1F9C"/>
    <w:rsid w:val="00D004BD"/>
    <w:rsid w:val="00D048F1"/>
    <w:rsid w:val="00D12C9E"/>
    <w:rsid w:val="00D16E2D"/>
    <w:rsid w:val="00D26636"/>
    <w:rsid w:val="00D26B9F"/>
    <w:rsid w:val="00D30983"/>
    <w:rsid w:val="00D321E1"/>
    <w:rsid w:val="00D3638A"/>
    <w:rsid w:val="00D36629"/>
    <w:rsid w:val="00D46FD9"/>
    <w:rsid w:val="00D47611"/>
    <w:rsid w:val="00D53B17"/>
    <w:rsid w:val="00D646EF"/>
    <w:rsid w:val="00D74522"/>
    <w:rsid w:val="00D75F44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2419E"/>
    <w:rsid w:val="00E246FB"/>
    <w:rsid w:val="00E3295E"/>
    <w:rsid w:val="00E34FE6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EF3CB8"/>
    <w:rsid w:val="00F00760"/>
    <w:rsid w:val="00F0429D"/>
    <w:rsid w:val="00F05D47"/>
    <w:rsid w:val="00F06CA1"/>
    <w:rsid w:val="00F06F8A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66419"/>
    <w:rsid w:val="00F70D0D"/>
    <w:rsid w:val="00F7126B"/>
    <w:rsid w:val="00F71F77"/>
    <w:rsid w:val="00F8268A"/>
    <w:rsid w:val="00F85EEB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7F5484ED-251B-4444-ABFA-133CBC4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sz w:val="24"/>
      <w:szCs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9">
    <w:name w:val="page number"/>
    <w:uiPriority w:val="99"/>
    <w:rsid w:val="00A56092"/>
  </w:style>
  <w:style w:type="character" w:customStyle="1" w:styleId="a8">
    <w:name w:val="Нижний колонтитул Знак"/>
    <w:link w:val="a7"/>
    <w:uiPriority w:val="99"/>
    <w:locked/>
    <w:rsid w:val="00A56092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1">
    <w:name w:val="Body Text Indent 2"/>
    <w:basedOn w:val="a0"/>
    <w:link w:val="22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0"/>
    <w:link w:val="24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sz w:val="24"/>
      <w:szCs w:val="24"/>
    </w:rPr>
  </w:style>
  <w:style w:type="paragraph" w:styleId="34">
    <w:name w:val="Body Text 3"/>
    <w:basedOn w:val="a0"/>
    <w:link w:val="35"/>
    <w:uiPriority w:val="99"/>
    <w:rsid w:val="005F331D"/>
    <w:pPr>
      <w:jc w:val="center"/>
    </w:pPr>
    <w:rPr>
      <w:kern w:val="0"/>
      <w:sz w:val="28"/>
      <w:szCs w:val="28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6">
    <w:name w:val="footnote reference"/>
    <w:uiPriority w:val="99"/>
    <w:rsid w:val="004B3993"/>
    <w:rPr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character" w:styleId="afa">
    <w:name w:val="endnote reference"/>
    <w:uiPriority w:val="99"/>
    <w:rsid w:val="004B3993"/>
    <w:rPr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fd">
    <w:name w:val="List Bullet"/>
    <w:basedOn w:val="a0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7">
    <w:name w:val="List Bullet 2"/>
    <w:basedOn w:val="a0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e">
    <w:name w:val="Message Header"/>
    <w:basedOn w:val="a0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0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f">
    <w:name w:val="Шапка Знак"/>
    <w:link w:val="afe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1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2">
    <w:name w:val="Уравнение"/>
    <w:uiPriority w:val="99"/>
    <w:rsid w:val="00D12C9E"/>
    <w:rPr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sz w:val="36"/>
      <w:szCs w:val="36"/>
    </w:rPr>
  </w:style>
  <w:style w:type="paragraph" w:styleId="aff3">
    <w:name w:val="Balloon Text"/>
    <w:basedOn w:val="a0"/>
    <w:link w:val="aff4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6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0"/>
    <w:link w:val="aff8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8">
    <w:name w:val="Текст Знак"/>
    <w:link w:val="aff7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9">
    <w:name w:val="номер страницы"/>
    <w:uiPriority w:val="99"/>
    <w:rsid w:val="00780D94"/>
  </w:style>
  <w:style w:type="paragraph" w:styleId="affa">
    <w:name w:val="List Paragraph"/>
    <w:basedOn w:val="a0"/>
    <w:uiPriority w:val="99"/>
    <w:qFormat/>
    <w:rsid w:val="006E3291"/>
    <w:pPr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  <w:lang w:val="ru-RU" w:eastAsia="en-US"/>
    </w:rPr>
  </w:style>
  <w:style w:type="table" w:styleId="74">
    <w:name w:val="Table Grid 7"/>
    <w:basedOn w:val="a2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b">
    <w:name w:val="Normal (Web)"/>
    <w:basedOn w:val="a0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lang w:val="ru-RU"/>
    </w:rPr>
  </w:style>
  <w:style w:type="paragraph" w:customStyle="1" w:styleId="affc">
    <w:name w:val="подрисн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2"/>
    </w:rPr>
  </w:style>
  <w:style w:type="paragraph" w:customStyle="1" w:styleId="affd">
    <w:name w:val="таблица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</w:style>
  <w:style w:type="paragraph" w:customStyle="1" w:styleId="affe">
    <w:name w:val="программа"/>
    <w:basedOn w:val="a0"/>
    <w:uiPriority w:val="99"/>
    <w:rsid w:val="009D3B98"/>
    <w:pPr>
      <w:spacing w:before="80"/>
      <w:jc w:val="left"/>
    </w:pPr>
    <w:rPr>
      <w:rFonts w:ascii="Courier New" w:hAnsi="Courier New" w:cs="Courier New"/>
      <w:kern w:val="0"/>
      <w:sz w:val="22"/>
      <w:szCs w:val="22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">
    <w:name w:val="FollowedHyperlink"/>
    <w:uiPriority w:val="99"/>
    <w:rsid w:val="00BC7AC0"/>
    <w:rPr>
      <w:color w:val="800080"/>
      <w:u w:val="single"/>
    </w:rPr>
  </w:style>
  <w:style w:type="character" w:styleId="afff0">
    <w:name w:val="annotation reference"/>
    <w:uiPriority w:val="99"/>
    <w:rsid w:val="00BC7AC0"/>
    <w:rPr>
      <w:sz w:val="16"/>
      <w:szCs w:val="16"/>
    </w:rPr>
  </w:style>
  <w:style w:type="paragraph" w:styleId="afff1">
    <w:name w:val="annotation text"/>
    <w:basedOn w:val="a0"/>
    <w:link w:val="afff2"/>
    <w:uiPriority w:val="99"/>
    <w:rsid w:val="00BC7AC0"/>
    <w:pPr>
      <w:ind w:firstLine="567"/>
    </w:pPr>
    <w:rPr>
      <w:kern w:val="0"/>
      <w:sz w:val="20"/>
      <w:szCs w:val="20"/>
      <w:lang w:val="ru-RU"/>
    </w:rPr>
  </w:style>
  <w:style w:type="paragraph" w:customStyle="1" w:styleId="Web">
    <w:name w:val="Обычный (Web)"/>
    <w:basedOn w:val="a0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lang w:val="ru-RU"/>
    </w:rPr>
  </w:style>
  <w:style w:type="character" w:customStyle="1" w:styleId="afff2">
    <w:name w:val="Текст примечания Знак"/>
    <w:link w:val="afff1"/>
    <w:uiPriority w:val="99"/>
    <w:locked/>
    <w:rsid w:val="00BC7AC0"/>
  </w:style>
  <w:style w:type="character" w:customStyle="1" w:styleId="afff3">
    <w:name w:val="Гипертекстовая ссылка"/>
    <w:uiPriority w:val="99"/>
    <w:rsid w:val="00BE3806"/>
    <w:rPr>
      <w:b/>
      <w:bCs/>
      <w:color w:val="008000"/>
      <w:sz w:val="20"/>
      <w:szCs w:val="20"/>
      <w:u w:val="single"/>
    </w:rPr>
  </w:style>
  <w:style w:type="paragraph" w:customStyle="1" w:styleId="afff4">
    <w:name w:val="Текст (ле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afff5">
    <w:name w:val="Текст (пра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afff6">
    <w:name w:val="Комментарий"/>
    <w:basedOn w:val="a0"/>
    <w:next w:val="a0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szCs w:val="20"/>
      <w:lang w:val="ru-RU"/>
    </w:rPr>
  </w:style>
  <w:style w:type="paragraph" w:customStyle="1" w:styleId="afff7">
    <w:name w:val="Таблицы (моноширинный)"/>
    <w:basedOn w:val="a0"/>
    <w:next w:val="a0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szCs w:val="20"/>
      <w:lang w:val="ru-RU"/>
    </w:rPr>
  </w:style>
  <w:style w:type="character" w:customStyle="1" w:styleId="afff8">
    <w:name w:val="Цветовое выделение"/>
    <w:uiPriority w:val="99"/>
    <w:rsid w:val="001A24AD"/>
    <w:rPr>
      <w:b/>
      <w:bCs/>
      <w:color w:val="000080"/>
      <w:sz w:val="20"/>
      <w:szCs w:val="20"/>
    </w:rPr>
  </w:style>
  <w:style w:type="paragraph" w:styleId="a">
    <w:name w:val="List"/>
    <w:basedOn w:val="a0"/>
    <w:uiPriority w:val="99"/>
    <w:rsid w:val="00176ACA"/>
    <w:pPr>
      <w:numPr>
        <w:numId w:val="11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szCs w:val="20"/>
      <w:lang w:val="ru-RU" w:eastAsia="en-US"/>
    </w:rPr>
  </w:style>
  <w:style w:type="paragraph" w:customStyle="1" w:styleId="afff9">
    <w:name w:val="Подпись рисунка"/>
    <w:basedOn w:val="a0"/>
    <w:next w:val="a0"/>
    <w:uiPriority w:val="99"/>
    <w:rsid w:val="00176ACA"/>
    <w:pPr>
      <w:spacing w:before="60" w:after="60"/>
      <w:jc w:val="center"/>
    </w:pPr>
    <w:rPr>
      <w:rFonts w:ascii="Arial" w:hAnsi="Arial" w:cs="Arial"/>
      <w:kern w:val="0"/>
      <w:sz w:val="16"/>
      <w:szCs w:val="16"/>
      <w:lang w:val="ru-RU" w:eastAsia="en-US"/>
    </w:rPr>
  </w:style>
  <w:style w:type="paragraph" w:customStyle="1" w:styleId="29">
    <w:name w:val="Обычный (веб)2"/>
    <w:basedOn w:val="a0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lang w:val="ru-RU"/>
    </w:rPr>
  </w:style>
  <w:style w:type="table" w:styleId="16">
    <w:name w:val="Table Classic 1"/>
    <w:basedOn w:val="a2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2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 w:cs="Arial"/>
      <w:kern w:val="0"/>
      <w:sz w:val="22"/>
      <w:szCs w:val="22"/>
      <w:lang w:val="ru-RU"/>
    </w:rPr>
  </w:style>
  <w:style w:type="paragraph" w:customStyle="1" w:styleId="BodyTextIndent21">
    <w:name w:val="Body Text Inden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 w:cs="Arial"/>
      <w:kern w:val="0"/>
      <w:sz w:val="22"/>
      <w:szCs w:val="22"/>
      <w:lang w:val="ru-RU"/>
    </w:rPr>
  </w:style>
  <w:style w:type="paragraph" w:customStyle="1" w:styleId="BodyTextIndent31">
    <w:name w:val="Body Text Indent 31"/>
    <w:basedOn w:val="a0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  <w:szCs w:val="28"/>
    </w:rPr>
  </w:style>
  <w:style w:type="paragraph" w:customStyle="1" w:styleId="19">
    <w:name w:val="Стиль1"/>
    <w:basedOn w:val="a0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  <w:szCs w:val="24"/>
    </w:rPr>
  </w:style>
  <w:style w:type="paragraph" w:styleId="2b">
    <w:name w:val="List 2"/>
    <w:basedOn w:val="a0"/>
    <w:uiPriority w:val="99"/>
    <w:rsid w:val="005F331D"/>
    <w:pPr>
      <w:ind w:left="566" w:hanging="283"/>
      <w:jc w:val="left"/>
    </w:pPr>
    <w:rPr>
      <w:kern w:val="0"/>
      <w:lang w:val="ru-RU"/>
    </w:rPr>
  </w:style>
  <w:style w:type="paragraph" w:styleId="afffa">
    <w:name w:val="Closing"/>
    <w:basedOn w:val="a0"/>
    <w:link w:val="afffb"/>
    <w:uiPriority w:val="99"/>
    <w:rsid w:val="005F331D"/>
    <w:pPr>
      <w:ind w:left="4252"/>
      <w:jc w:val="left"/>
    </w:pPr>
    <w:rPr>
      <w:kern w:val="0"/>
      <w:lang w:val="ru-RU"/>
    </w:rPr>
  </w:style>
  <w:style w:type="paragraph" w:styleId="afffc">
    <w:name w:val="List Continue"/>
    <w:basedOn w:val="a0"/>
    <w:uiPriority w:val="99"/>
    <w:rsid w:val="005F331D"/>
    <w:pPr>
      <w:spacing w:after="120"/>
      <w:ind w:left="283"/>
      <w:jc w:val="left"/>
    </w:pPr>
    <w:rPr>
      <w:kern w:val="0"/>
      <w:lang w:val="ru-RU"/>
    </w:rPr>
  </w:style>
  <w:style w:type="character" w:customStyle="1" w:styleId="afffb">
    <w:name w:val="Прощание Знак"/>
    <w:link w:val="afffa"/>
    <w:uiPriority w:val="99"/>
    <w:locked/>
    <w:rsid w:val="005F331D"/>
    <w:rPr>
      <w:sz w:val="24"/>
      <w:szCs w:val="24"/>
    </w:rPr>
  </w:style>
  <w:style w:type="paragraph" w:styleId="2c">
    <w:name w:val="List Continue 2"/>
    <w:basedOn w:val="a0"/>
    <w:uiPriority w:val="99"/>
    <w:rsid w:val="005F331D"/>
    <w:pPr>
      <w:spacing w:after="120"/>
      <w:ind w:left="566"/>
      <w:jc w:val="left"/>
    </w:pPr>
    <w:rPr>
      <w:kern w:val="0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Verdana"/>
      <w:b/>
      <w:bCs/>
      <w:color w:val="auto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Verdana"/>
      <w:color w:val="auto"/>
      <w:sz w:val="16"/>
      <w:szCs w:val="16"/>
    </w:rPr>
  </w:style>
  <w:style w:type="paragraph" w:customStyle="1" w:styleId="afffd">
    <w:name w:val="Курсовик"/>
    <w:basedOn w:val="a0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25">
    <w:name w:val="xl25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26">
    <w:name w:val="xl26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27">
    <w:name w:val="xl27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28">
    <w:name w:val="xl28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val="ru-RU"/>
    </w:rPr>
  </w:style>
  <w:style w:type="paragraph" w:customStyle="1" w:styleId="xl29">
    <w:name w:val="xl29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2">
    <w:name w:val="xl32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lang w:val="ru-RU"/>
    </w:rPr>
  </w:style>
  <w:style w:type="paragraph" w:customStyle="1" w:styleId="xl33">
    <w:name w:val="xl33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val="ru-RU"/>
    </w:rPr>
  </w:style>
  <w:style w:type="paragraph" w:customStyle="1" w:styleId="xl35">
    <w:name w:val="xl3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lang w:val="ru-RU"/>
    </w:rPr>
  </w:style>
  <w:style w:type="paragraph" w:customStyle="1" w:styleId="xl36">
    <w:name w:val="xl36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7">
    <w:name w:val="xl37"/>
    <w:basedOn w:val="a0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8">
    <w:name w:val="xl3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9">
    <w:name w:val="xl39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0">
    <w:name w:val="xl40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1">
    <w:name w:val="xl41"/>
    <w:basedOn w:val="a0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2">
    <w:name w:val="xl42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3">
    <w:name w:val="xl43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4">
    <w:name w:val="xl4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45">
    <w:name w:val="xl4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46">
    <w:name w:val="xl46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47">
    <w:name w:val="xl47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8">
    <w:name w:val="xl48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9">
    <w:name w:val="xl4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val="ru-RU"/>
    </w:rPr>
  </w:style>
  <w:style w:type="paragraph" w:customStyle="1" w:styleId="xl50">
    <w:name w:val="xl50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val="ru-RU"/>
    </w:rPr>
  </w:style>
  <w:style w:type="paragraph" w:customStyle="1" w:styleId="xl51">
    <w:name w:val="xl51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54">
    <w:name w:val="xl54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60">
    <w:name w:val="xl60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61">
    <w:name w:val="xl61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62">
    <w:name w:val="xl62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lang w:val="ru-RU"/>
    </w:rPr>
  </w:style>
  <w:style w:type="paragraph" w:customStyle="1" w:styleId="xl63">
    <w:name w:val="xl63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lang w:val="ru-RU"/>
    </w:rPr>
  </w:style>
  <w:style w:type="paragraph" w:customStyle="1" w:styleId="xl64">
    <w:name w:val="xl6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lang w:val="ru-RU"/>
    </w:rPr>
  </w:style>
  <w:style w:type="paragraph" w:customStyle="1" w:styleId="xl65">
    <w:name w:val="xl65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lang w:val="ru-RU"/>
    </w:rPr>
  </w:style>
  <w:style w:type="paragraph" w:customStyle="1" w:styleId="afffe">
    <w:name w:val="Программа"/>
    <w:basedOn w:val="a0"/>
    <w:next w:val="a0"/>
    <w:uiPriority w:val="99"/>
    <w:rsid w:val="00663130"/>
    <w:pPr>
      <w:spacing w:line="480" w:lineRule="auto"/>
      <w:ind w:firstLine="737"/>
    </w:pPr>
    <w:rPr>
      <w:rFonts w:ascii="Courier New" w:hAnsi="Courier New" w:cs="Courier New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2014-02-21T08:50:00Z</dcterms:created>
  <dcterms:modified xsi:type="dcterms:W3CDTF">2014-02-21T08:50:00Z</dcterms:modified>
</cp:coreProperties>
</file>