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1B" w:rsidRPr="006023CC" w:rsidRDefault="0027026A" w:rsidP="006023C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023CC">
        <w:rPr>
          <w:b/>
          <w:sz w:val="28"/>
          <w:szCs w:val="28"/>
        </w:rPr>
        <w:t>Глав</w:t>
      </w:r>
      <w:r w:rsidR="006023CC" w:rsidRPr="006023CC">
        <w:rPr>
          <w:b/>
          <w:sz w:val="28"/>
          <w:szCs w:val="28"/>
        </w:rPr>
        <w:t>а 1. Характеристика предприятия</w:t>
      </w:r>
    </w:p>
    <w:p w:rsidR="006023CC" w:rsidRPr="006023CC" w:rsidRDefault="006023CC" w:rsidP="006023C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061B" w:rsidRPr="006023CC" w:rsidRDefault="002A061B" w:rsidP="006023C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023CC">
        <w:rPr>
          <w:b/>
          <w:sz w:val="28"/>
          <w:szCs w:val="28"/>
        </w:rPr>
        <w:t>1.</w:t>
      </w:r>
      <w:r w:rsidR="000E3349">
        <w:rPr>
          <w:b/>
          <w:sz w:val="28"/>
          <w:szCs w:val="28"/>
        </w:rPr>
        <w:t xml:space="preserve">1 </w:t>
      </w:r>
      <w:r w:rsidR="00995065" w:rsidRPr="006023CC">
        <w:rPr>
          <w:b/>
          <w:sz w:val="28"/>
          <w:szCs w:val="28"/>
        </w:rPr>
        <w:t>Учредительные документы</w:t>
      </w:r>
    </w:p>
    <w:p w:rsidR="006023CC" w:rsidRDefault="006023CC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1. Полное и сокращенное наименование предприятия, код ОКПО: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Сельскохозяйственный производственный кооператив им. В.И.Ленина (СПК им. В.И. Ленина), ОКПО – 00404884.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2. Дата регистрации предприятия, номер регистрационного свидетельства, наименование органа, зарегистрировавшего предприятие: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13 апреля 1998 года, № номер регистрационного свидетельства 1361, Администрация г.-к. Анапа.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3. Почтовый и юридический адрес предприятия (индекс, республика, область, автономный округ, город, район, улица, дом, код СОАТО.):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353422 Российская Федерация,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Краснодарский край,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город-курорт Анапа, п. Виноградный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ул. Мира 1.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СОАТО – 1103203803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4. Подотчетность предприятия, код СООГУ: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Код СООГУ – 06044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5.Вид деятельности (основной), код ОКОНХ: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Производство и переработка сельскохозяйственной продукции винограда и плодов, винодельческая промышленность, гос. Оптовая и розничная торговля.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ОКОНХ – 21140, 18143, 71110, 71200.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6.Организационно-правоя форма предприятия: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Производственный кооператив. ОКПФ – 52.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7. Форма собственности, код СКФС, доля государства (субъекта федерации) в капитале, %: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Частная.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СКФС – 16.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8. Включено в государственный реестр Российской Федерации предприятий монополистов: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Федеральный: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Основ. гос. регистрация №1022300514114.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Местный: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Регистрационный № 133.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9. Банковские реквизиты: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Юго-Западный банк СБРФ г. Ростов-на-Дону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Анапский филиал ОСБ № 1804, р/с 407028 10230040100620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к/с 30101810600000000602, БИК 046015602, ИНН 2324003781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10. Адрес налоговой инспекции, контролирующей предприятие: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город-курорт Анапа, ул. Шевченко, 1.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11. Организационно-управленческая структура предприятия (приложение № 1).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12.Ф.И.О., телефоны, факсы администрации предприятия:</w:t>
      </w:r>
    </w:p>
    <w:p w:rsidR="002A061B" w:rsidRPr="006023CC" w:rsidRDefault="002A061B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Председатель СПК им. В.И. Ленина – Мирошниченко Владимир Владимирович, тел.(86133) 96-4-45, 96-2-22, 96-2-31.</w:t>
      </w:r>
    </w:p>
    <w:p w:rsidR="005D46A7" w:rsidRPr="000D4575" w:rsidRDefault="000D4575" w:rsidP="000D45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D46A7" w:rsidRPr="000D4575">
        <w:rPr>
          <w:b/>
          <w:sz w:val="28"/>
          <w:szCs w:val="28"/>
        </w:rPr>
        <w:t>Глав</w:t>
      </w:r>
      <w:r w:rsidRPr="000D4575">
        <w:rPr>
          <w:b/>
          <w:sz w:val="28"/>
          <w:szCs w:val="28"/>
        </w:rPr>
        <w:t>а</w:t>
      </w:r>
      <w:r w:rsidR="005D46A7" w:rsidRPr="000D4575">
        <w:rPr>
          <w:b/>
          <w:sz w:val="28"/>
          <w:szCs w:val="28"/>
        </w:rPr>
        <w:t xml:space="preserve"> 2.</w:t>
      </w:r>
      <w:r w:rsidRPr="000D4575">
        <w:rPr>
          <w:b/>
          <w:sz w:val="28"/>
          <w:szCs w:val="28"/>
        </w:rPr>
        <w:t xml:space="preserve"> </w:t>
      </w:r>
      <w:r w:rsidR="005D46A7" w:rsidRPr="000D4575">
        <w:rPr>
          <w:b/>
          <w:sz w:val="28"/>
          <w:szCs w:val="28"/>
        </w:rPr>
        <w:t>План мероприятий, направленных на увеличение прибыли за счёт экономии затрат на производство продукции и рациональной организ</w:t>
      </w:r>
      <w:r w:rsidRPr="000D4575">
        <w:rPr>
          <w:b/>
          <w:sz w:val="28"/>
          <w:szCs w:val="28"/>
        </w:rPr>
        <w:t>ации производственных процессов</w:t>
      </w:r>
    </w:p>
    <w:p w:rsidR="000D4575" w:rsidRPr="000D4575" w:rsidRDefault="000D4575" w:rsidP="000D45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D46A7" w:rsidRPr="000D4575" w:rsidRDefault="005D46A7" w:rsidP="000D45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D4575">
        <w:rPr>
          <w:b/>
          <w:sz w:val="28"/>
          <w:szCs w:val="28"/>
        </w:rPr>
        <w:t>2.</w:t>
      </w:r>
      <w:r w:rsidR="000D4575" w:rsidRPr="000D4575">
        <w:rPr>
          <w:b/>
          <w:sz w:val="28"/>
          <w:szCs w:val="28"/>
        </w:rPr>
        <w:t>1 Растениеводство</w:t>
      </w:r>
    </w:p>
    <w:p w:rsidR="000D4575" w:rsidRPr="006023CC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а) Реконструкция виноградников – раскорчевка старых виноградников и посадка молодых виноградников в целях перспективного роста объёма производства винограда. При закладке виноградников большое внимание предполагается уделить совершенствованию сортового состава (увязать его с ассортиментом изготовления вин) и соотношению технических и столовых сортов.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 Ликвидация изреженности, которая на сегодня ещё составляет 15%. Её наличие говорит о том, что часть площади виноградников обрабатывается в холостую, производятся безрезультатные производственные затраты, от которых необходимо избавляться.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Повышение качества винограда: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- для технических сортов – повышение сахара и снижение кислотности;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- для столовых сортов – повышение уровня товарности, а следовательно и увеличение объема реализации столового винограда в свежем виде.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Для этого в 2006 году и в последующие годы будет продолжена работа по испытанию различных видов шпалеры, а также микроудобрений, способствующих повышению сахара.</w:t>
      </w:r>
    </w:p>
    <w:p w:rsidR="005D46A7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г) За счёт изменение границ и увеличение площадей виноградарских бригад сократить количество виноградарских бригад:</w:t>
      </w:r>
    </w:p>
    <w:p w:rsidR="000D4575" w:rsidRPr="006023CC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2041"/>
        <w:gridCol w:w="1491"/>
      </w:tblGrid>
      <w:tr w:rsidR="005D46A7" w:rsidRPr="00471CC1" w:rsidTr="00471CC1"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№ отделения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факт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План</w:t>
            </w:r>
          </w:p>
        </w:tc>
      </w:tr>
      <w:tr w:rsidR="005D46A7" w:rsidRPr="00471CC1" w:rsidTr="00471CC1"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Бригада № 1, 2 ,3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Бригада № 1, 2</w:t>
            </w:r>
          </w:p>
        </w:tc>
      </w:tr>
      <w:tr w:rsidR="005D46A7" w:rsidRPr="00471CC1" w:rsidTr="00471CC1"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Бригада № 4, 5, 6.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Бригада № 3, 4</w:t>
            </w:r>
          </w:p>
        </w:tc>
      </w:tr>
      <w:tr w:rsidR="005D46A7" w:rsidRPr="00471CC1" w:rsidTr="00471CC1"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Бригада № 7, 8, 9, 10.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Бригада № 5, 6</w:t>
            </w:r>
          </w:p>
        </w:tc>
      </w:tr>
      <w:tr w:rsidR="005D46A7" w:rsidRPr="00471CC1" w:rsidTr="00471CC1"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Бригада № 11, 12.</w:t>
            </w:r>
          </w:p>
        </w:tc>
        <w:tc>
          <w:tcPr>
            <w:tcW w:w="0" w:type="auto"/>
            <w:shd w:val="clear" w:color="auto" w:fill="auto"/>
          </w:tcPr>
          <w:p w:rsidR="005D46A7" w:rsidRPr="00471CC1" w:rsidRDefault="005D46A7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Бригада № 7</w:t>
            </w:r>
          </w:p>
        </w:tc>
      </w:tr>
    </w:tbl>
    <w:p w:rsidR="000D4575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Это мероприятие позволит высвободить 5 бригадиров виноградных бригад и уменьшить за год фонд заработной платы с начислениями на сумму 800 тыс. рублей.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д) В целях сокращения общепроизводственных расходов, произвести анализ выполняемых должностных обязанностей учётчиков, завхозов, подсобных рабочих, уборщиц по отделениям, и по необходимости произвести сокращение отдельных должностей, за счет расширение обязанностей других.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е) По питомниководческой базе намечено увеличить производство посадочного материала виноград за счёт роста выхода саженцев с 1 га. Увеличение выхода саженцев значительно снизит их себестоимость. Пути решения поставленной задачи: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1. Смена маточных насаждений. Для этого были заложены маточные насаждения подвойных лоз новых перспективных сортов и клонов. С 2203 года заключён договор на выращивание безвирусных саженцев для закладки маточника привоя;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2. Улучшение хранения саженцев с помощью холодильных установок. Покупка и установка холодильной установки произведена в 2004 году. Затраты составили 1600 тыс. рублей.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ж) За счёт роста объема производства саженцев увеличить объем реализации данной продукции другим предприятиям.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5D46A7" w:rsidRPr="000D4575" w:rsidRDefault="000D4575" w:rsidP="000D45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Pr="000D4575">
        <w:rPr>
          <w:b/>
          <w:sz w:val="28"/>
          <w:szCs w:val="28"/>
        </w:rPr>
        <w:t xml:space="preserve"> Животноводство</w:t>
      </w:r>
    </w:p>
    <w:p w:rsidR="000D4575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а) Увеличение объёмов производства мясомолочной продукции за счет составление рациональной полноценной структуры кормов с использованием премиксов для различных возрастов поголовья и создания для животных оптимальных условий содержания.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 За счёт снижения себестоимости животноводческой продукции увеличить прибыль от реализации молока и снизить убытки от реализации мяса. Наибольший удельный вес в себестоимости животноводческой продукции составляют корма (63%). Снижение затрат по статье «Корма» может быть достигнута за счет: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1. Контроля за расходом кормов с помощью анализа расхода по факту и по норме;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2. За счёт снижения себестоимости кормов в результате увеличение урожайности сельхоз культур кормопроизводства.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Снижение затрат по механизированным работам за счёт правильной и эффективной организации труда механизаторов на ферме. Затраты по ремонту животноводческих помещений и оборудования должны быть снижены за счёт качественного выполнение работ, что исключит необходимость повторных ремонтов и дополнительных затрат.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в) Правильное формирование цен на продукцию и своевременное их изменение в связи с ростом цен на рынке.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5D46A7" w:rsidRPr="000D4575" w:rsidRDefault="000D4575" w:rsidP="000D45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D4575">
        <w:rPr>
          <w:b/>
          <w:sz w:val="28"/>
          <w:szCs w:val="28"/>
        </w:rPr>
        <w:t>2.3 Промышленность</w:t>
      </w:r>
    </w:p>
    <w:p w:rsidR="000D4575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а) Производство качественной винодельческой продукции, способной конкурировать на внутреннем рынке.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 Расширение ассортимента конкурентоспособной выпускаемой продукции.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в) Увеличение объёмов реализации разлитой в упаковки и бутылки винодельческий продукции в даллах на 30% по сравнению с предыдущим годом за счёт расширения рынков сбыта.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г) Увеличение продаж марочных вин, используя результаты маркетинговых исследований.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д) В целях сокращения затрат на производство виноматериалов улучшить использование ресурсов производства и сократить потери сырья.</w:t>
      </w:r>
    </w:p>
    <w:p w:rsidR="005D46A7" w:rsidRPr="000D4575" w:rsidRDefault="000E3349" w:rsidP="000D45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D46A7" w:rsidRPr="000D4575">
        <w:rPr>
          <w:b/>
          <w:sz w:val="28"/>
          <w:szCs w:val="28"/>
        </w:rPr>
        <w:t>2.</w:t>
      </w:r>
      <w:r w:rsidR="000D4575" w:rsidRPr="000D4575">
        <w:rPr>
          <w:b/>
          <w:sz w:val="28"/>
          <w:szCs w:val="28"/>
        </w:rPr>
        <w:t>4 Вспомогательные производства</w:t>
      </w:r>
    </w:p>
    <w:p w:rsidR="000D4575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А) По механическим мастерским установить сроки и размер оплаты труда на ремонт по каждому виду сельхоз техники в целях заинтересованности механизаторов и работников мех. Мастерских в оперативном проведении ремонтных работ и эффективном использовании рабочего времени.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 По автогаражу: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 целях эффективного использования автомобильного парка предприятия планируется увеличить объёмы услуг, оказываемых сторонним организациям. Решается вопрос о передаче автомашин предприятия водителям в аренду.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Г) Отдел капитального строительства:</w:t>
      </w:r>
    </w:p>
    <w:p w:rsidR="005D46A7" w:rsidRPr="006023CC" w:rsidRDefault="005D46A7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Перевод работников ОКСа на хозрасчет, который предусматривает планирование объёмов строительных работ, времени на их выполнение и затраты на проведение данных работ (по статьям) на каждый месяц планируемого периода, а также ежемесячный анализ планируемых и фактически произведённых объёмов работ и затрат на их выполнение. Начиная с 2006 года планируется постепенный перевод всех вспомогательных производств на внутрихозяйственный расчет.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938B0" w:rsidRPr="000D4575" w:rsidRDefault="000D4575" w:rsidP="000D45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938B0" w:rsidRPr="000D4575">
        <w:rPr>
          <w:b/>
          <w:sz w:val="28"/>
          <w:szCs w:val="28"/>
        </w:rPr>
        <w:t>Глава 3. Анализ по основным показателям производственно-хозяйственной деятельности СПК имени В.И.Л</w:t>
      </w:r>
      <w:r w:rsidR="00995065" w:rsidRPr="000D4575">
        <w:rPr>
          <w:b/>
          <w:sz w:val="28"/>
          <w:szCs w:val="28"/>
        </w:rPr>
        <w:t>енина за 2004 – 2006</w:t>
      </w:r>
      <w:r w:rsidRPr="000D4575">
        <w:rPr>
          <w:b/>
          <w:sz w:val="28"/>
          <w:szCs w:val="28"/>
        </w:rPr>
        <w:t xml:space="preserve"> года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033"/>
        <w:gridCol w:w="753"/>
        <w:gridCol w:w="853"/>
        <w:gridCol w:w="926"/>
        <w:gridCol w:w="592"/>
        <w:gridCol w:w="753"/>
        <w:gridCol w:w="812"/>
        <w:gridCol w:w="596"/>
        <w:gridCol w:w="829"/>
        <w:gridCol w:w="599"/>
      </w:tblGrid>
      <w:tr w:rsidR="004938B0" w:rsidRPr="00471CC1" w:rsidTr="00471CC1">
        <w:tc>
          <w:tcPr>
            <w:tcW w:w="0" w:type="auto"/>
            <w:vMerge w:val="restart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2003г.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2004г.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Отношение 2004г. к 2003г.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2005г.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Отношение 2005г. к 2003.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Отношение 2005г. к 2004г.</w:t>
            </w:r>
          </w:p>
        </w:tc>
      </w:tr>
      <w:tr w:rsidR="004938B0" w:rsidRPr="00471CC1" w:rsidTr="00471CC1">
        <w:tc>
          <w:tcPr>
            <w:tcW w:w="0" w:type="auto"/>
            <w:vMerge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%</w:t>
            </w:r>
          </w:p>
        </w:tc>
      </w:tr>
      <w:tr w:rsidR="004938B0" w:rsidRPr="00471CC1" w:rsidTr="00471CC1">
        <w:trPr>
          <w:trHeight w:val="325"/>
        </w:trPr>
        <w:tc>
          <w:tcPr>
            <w:tcW w:w="0" w:type="auto"/>
            <w:gridSpan w:val="11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1.Валовое производство продукции.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Зерно в физ. весе после доработки.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1045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1796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+751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171,9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1419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+374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135,8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-377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79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-133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-111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123,7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Соя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-7,8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Виноград, всего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9170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5875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-3295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8393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-777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91,5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2518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142,9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 т.ч.: с плодоносящих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8814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5729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-3085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8374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-440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+2645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146,2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из них: столовые сорта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1592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-718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54,9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1306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-286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+432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149,4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 т.ч.: виноград товарный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418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471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+53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112,7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748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330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+277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158,8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Виноград в пром. переработке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8752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5404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-3348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61,7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7645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-1107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+2241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141,5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Саженцы винограда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т.шт.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261,2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198,4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-62,8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76,0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170,3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-90,9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-28,1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85,8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 т.ч.: привитые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т.шт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121,9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126,8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+4,9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136,0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111,5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+9,2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107,3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Тыква кормовая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326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1005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+679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308,3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-247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-926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7,9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Сено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424,4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362,6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-61,8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85,4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370,9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-53,5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+8,3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102,3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Силос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1786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1441,1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-344,9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80,7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942,9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-843,8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-498,2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65,4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Молоко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492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475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96,5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93,5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96,8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Выращивание скота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-24,6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70,4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-39,5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-14,9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74,5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 т.ч.: привес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78,1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54,1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-24,0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-38,7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-14,7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72,8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из них: КРС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88,6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-5,4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87,8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свиней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тн.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33,7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-33,3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01,1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-9,3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4,1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Приплод: телята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гол.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90,1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100,7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поросята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гол.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506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307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-199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-506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-307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</w:tr>
      <w:tr w:rsidR="004938B0" w:rsidRPr="00471CC1" w:rsidTr="00471CC1">
        <w:trPr>
          <w:trHeight w:val="385"/>
        </w:trPr>
        <w:tc>
          <w:tcPr>
            <w:tcW w:w="0" w:type="auto"/>
            <w:gridSpan w:val="11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2. Урожайность (продуктивность).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Зерно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ц/га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32,8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115,2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+5,5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114,6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ц/га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22,6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+8,5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137,6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-8,3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-16,8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46,0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Соя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ц/га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-7,8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-7,8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Виноград с плодоносящих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ц/га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88,5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58,2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-30,3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82,3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-6,2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+24,1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141,4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Тыква кормовая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ц/га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+199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246,3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-110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19,1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-308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7,8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Сено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ц/га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-9,5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82,3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39,9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-13,8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-4,3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90,3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Надой молока на 1 фуражную корову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4922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4752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-170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96,51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4600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-332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93,4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-152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96,8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Среднесуточный привес: КРС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гр.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412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+39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109,5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426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103,3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94,5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свиней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гр.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-174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-132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</w:tr>
      <w:tr w:rsidR="004938B0" w:rsidRPr="00471CC1" w:rsidTr="00471CC1">
        <w:trPr>
          <w:trHeight w:val="320"/>
        </w:trPr>
        <w:tc>
          <w:tcPr>
            <w:tcW w:w="0" w:type="auto"/>
            <w:gridSpan w:val="11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3. Себестоимость единицы продукции.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Зерно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109,24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202,91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+93,67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185,7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180,47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71,16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165,2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-22,44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98,9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266,81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367,24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+100,43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137,6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497,82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231,01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186,6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+130,58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135,6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Соя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525,64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-525,64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Виноград с плодоносящих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361,05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611,2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250,15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169,9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460,9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99,85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127,6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-150,30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75,4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Тыква кормовая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13,81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26,57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+12,76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192,4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209,33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195,52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1515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+182,76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787,8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Сено люцерны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32,87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179,54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+146,67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546,2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84,66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51,79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257,6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-94,88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47,2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Силос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24,90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45,38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+20,48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182,2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46,98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22,08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188,7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103,5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Молоко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430,31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584,60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+154,29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135,9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560,43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130,12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130,2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+175,83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145,7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Привес: КРС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4675,68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5716,22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+1040,54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122,3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5120,50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444,82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109,5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-595,71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89,6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свиней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руб./ц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2882,14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11362,32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+8480,18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394,2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11250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8367,86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390,3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-112,32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99,0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Саженцы виноградные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руб./шт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14,53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14,17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-0,36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97,5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23,30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8,77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160,3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+9,13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164,4</w:t>
            </w:r>
          </w:p>
        </w:tc>
      </w:tr>
      <w:tr w:rsidR="004938B0" w:rsidRPr="00471CC1" w:rsidTr="00471CC1">
        <w:trPr>
          <w:trHeight w:val="311"/>
        </w:trPr>
        <w:tc>
          <w:tcPr>
            <w:tcW w:w="0" w:type="auto"/>
            <w:gridSpan w:val="11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4. Финансовые показатели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Прибыль до налогообложения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т. руб.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+39736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+11775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-27961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29,6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16159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-23577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40,7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+4384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137,2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Прибыль от реализации продукции, всего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т. руб.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+42078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+28999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-13079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+26437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-15641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-2562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81,2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 т.ч.: растениеводство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т. руб.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+4405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+3043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-1362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691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+3263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-1142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+220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107,2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животноводство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т. руб.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-783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-1760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+977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224,8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-966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123,4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-794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54,9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промышленность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т. руб.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+33274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+22985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-10289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69,1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+23968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-9306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+983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104,3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прочая деятельность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т. руб.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+5182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+4731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-451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91,3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+172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-5010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03,3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-4559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ind w:right="-113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3,6</w:t>
            </w:r>
          </w:p>
        </w:tc>
      </w:tr>
    </w:tbl>
    <w:p w:rsidR="000D4575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Пояснительная записка к анализу хозяйственной деятельно</w:t>
      </w:r>
      <w:r w:rsidR="00995065" w:rsidRPr="006023CC">
        <w:rPr>
          <w:sz w:val="28"/>
          <w:szCs w:val="28"/>
        </w:rPr>
        <w:t>сти СПК имени В.И.Ленина за 2006</w:t>
      </w:r>
      <w:r w:rsidRPr="006023CC">
        <w:rPr>
          <w:sz w:val="28"/>
          <w:szCs w:val="28"/>
        </w:rPr>
        <w:t xml:space="preserve"> год.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 разрезе отраслей получены следующие результаты: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1. Виноградарство.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Виноград – основная сель</w:t>
      </w:r>
      <w:r w:rsidR="00995065" w:rsidRPr="006023CC">
        <w:rPr>
          <w:sz w:val="28"/>
          <w:szCs w:val="28"/>
        </w:rPr>
        <w:t>хоз культура предприятия. В 2006</w:t>
      </w:r>
      <w:r w:rsidRPr="006023CC">
        <w:rPr>
          <w:sz w:val="28"/>
          <w:szCs w:val="28"/>
        </w:rPr>
        <w:t xml:space="preserve"> году валовой сбор винограда составил 8375 тонн, в том числе плодоносящих виноградников 8374 тонн. В сравнении с предыдущим годом показатель выше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на 2518 тонн или на 42,9%.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Урожайность винограда с плодоносящих виноградников – 82,3 цен/га, увеличилась на 24,1 цен/га или на 41,4%. Валовое производство столовых сортов винограда в отчетном году составляет 1</w:t>
      </w:r>
      <w:r w:rsidR="00995065" w:rsidRPr="006023CC">
        <w:rPr>
          <w:sz w:val="28"/>
          <w:szCs w:val="28"/>
        </w:rPr>
        <w:t>306 тн, что выше показателя 2005</w:t>
      </w:r>
      <w:r w:rsidRPr="006023CC">
        <w:rPr>
          <w:sz w:val="28"/>
          <w:szCs w:val="28"/>
        </w:rPr>
        <w:t xml:space="preserve"> года на 432 тн, или на 49.4 процента. Реализовано столовых сортов винограда 748тн. По сравнению с прошлым годом рост объёма реализации составил 277 тн или 58.8%. Получено прибыли от реализации +3213 тыс. рублей.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 связи с ростом объёма валового производства винограда, себестоимость винограда снизилась на 150,30 рублей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за 1 цн и составила 460,90 рублей за цн. В отчётном году произведено виноградных саженцев в количестве 170,3 тыс. шт. По сравнению с 2004 годом объём производства саженцев снизился на 28,1 тыс. шт. или на 14,2%.В связи со снижением производства саженцев и ростом цен на ГСМ, ядохимикаты, удобрения, материалы себестоимость 1 саженца увеличилась на 9,13 рублей и составила 23,3 рубля.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2. Полеводство и кормопроизводство.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 2005 год получено зерновых в количестве 1419 тн. При урожайности 43,3 цн/га. В 2004 году урожайность зерновых составляла 37,8 цн/га. Рост урожайности на 5,65 цн/га или на 14,6%. Себестоимость 1цн зерновых 180,47 руб., на 11,1% меньше, чем прошлом году. Валовое производство подсолнечника составило 115 тн, что больше показателя 2004 года на 22 тн или на 23,7% за счёт увеличение посевной площади. Урожайность подсолнечника 14,3 цн/га. По сравнению с прошлым годом этот показатель ниже на 16,8 цн/га или на 54%. В связи со снижением урожайности подсолнечника его себестоимость увеличилась на 130,58 руб. за цн и составила 497,82 руб. Получено прибыли от реализации зерновых, подсолнечника и прочей продукции растениеводства +50,0 рублей.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3.Животноводство.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Произво</w:t>
      </w:r>
      <w:r w:rsidR="00995065" w:rsidRPr="006023CC">
        <w:rPr>
          <w:sz w:val="28"/>
          <w:szCs w:val="28"/>
        </w:rPr>
        <w:t>дство (выращивание) скота в 2006</w:t>
      </w:r>
      <w:r w:rsidRPr="006023CC">
        <w:rPr>
          <w:sz w:val="28"/>
          <w:szCs w:val="28"/>
        </w:rPr>
        <w:t xml:space="preserve"> году составило 43,6 тн. В сравнении с прошлым годом показатель ниже на 14,9 тн или на 25,5%. Привес 39,4 тн, что меньше результата, полученного в 2003 году на 38,1 тн.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Валовой надой молока за отчетный период составил 460 тн и снизился по сравнению с прошлым годом на 15 тн или на 3.2%. Надой молока на одну фужерную корову 4600 кг, в прошлом году – 4752 кг. Недостаточное количество сочных кормов из-за засушливого лета явилось одной из основных причин снижение надоев КРС. Среднесуточный привес КРС в 2005 году 426 гр.; соответствующий показатель прошлого года – 451 гр. Среднесуточный привес снизился на 25 гр или на 5,5%.Себестоимость привеса КРС составила 5120, 51 руб. за 1 цн и снизилась по сравнению с прошлым годом на 595,71 руб. или 10,4%, что связанно с постоянным контролем за расходованием воды, электроэнергии и кормов, а также распределением году счета 26 на реализованную продукцию. Получено убытков от реализации продукции животноводства – 966,0 тыс. рублей. В том числе: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- по реализации молока + 214,0 тыс. руб.;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- по КРС: в живой массе и убойном весе -1003,0 тыс. руб.;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- по свиноводству: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в живой массе и убойном весе -212,0 тыс. руб.;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- прочая продукция животноводства +35,0 тыс. руб.</w:t>
      </w: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4. Промышленность</w:t>
      </w:r>
    </w:p>
    <w:p w:rsidR="004938B0" w:rsidRDefault="00995065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 2006</w:t>
      </w:r>
      <w:r w:rsidR="004938B0" w:rsidRPr="006023CC">
        <w:rPr>
          <w:sz w:val="28"/>
          <w:szCs w:val="28"/>
        </w:rPr>
        <w:t xml:space="preserve"> году отгружено виноматериалов и вина виноградного 617,6 тыс. дал, что больше показателя предыдущего года на 66,0 тыс. дал или на 12,0%. В том числе отгрузка вина виноградного составила 77,8 тыс. дал. Произошли структурные сдвиги в реализации продукции виноделия, связанные, в первую очередь, с запретом на продажу вина в кегах.</w:t>
      </w:r>
    </w:p>
    <w:p w:rsidR="000D4575" w:rsidRPr="006023CC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217"/>
        <w:gridCol w:w="1217"/>
        <w:gridCol w:w="1662"/>
      </w:tblGrid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995065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2005</w:t>
            </w:r>
            <w:r w:rsidR="004938B0" w:rsidRPr="00471CC1">
              <w:rPr>
                <w:sz w:val="20"/>
                <w:szCs w:val="20"/>
              </w:rPr>
              <w:t xml:space="preserve"> год, %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995065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2006</w:t>
            </w:r>
            <w:r w:rsidR="004938B0" w:rsidRPr="00471CC1">
              <w:rPr>
                <w:sz w:val="20"/>
                <w:szCs w:val="20"/>
              </w:rPr>
              <w:t xml:space="preserve"> год, %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Отклонение</w:t>
            </w:r>
            <w:r w:rsidR="000D4575" w:rsidRPr="00471CC1">
              <w:rPr>
                <w:sz w:val="20"/>
                <w:szCs w:val="20"/>
              </w:rPr>
              <w:t xml:space="preserve"> </w:t>
            </w:r>
            <w:r w:rsidRPr="00471CC1">
              <w:rPr>
                <w:sz w:val="20"/>
                <w:szCs w:val="20"/>
              </w:rPr>
              <w:t>(+/-)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Вино в бутылках ёмк. 0,7 л.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4,7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-2,0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Вино в кегах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4,3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-4,3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Вино в «</w:t>
            </w:r>
            <w:r w:rsidRPr="00471CC1">
              <w:rPr>
                <w:sz w:val="20"/>
                <w:szCs w:val="20"/>
                <w:lang w:val="en-US"/>
              </w:rPr>
              <w:t>Bag in box</w:t>
            </w:r>
            <w:r w:rsidRPr="00471CC1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6,8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7,9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+1,1</w:t>
            </w:r>
          </w:p>
        </w:tc>
      </w:tr>
      <w:tr w:rsidR="004938B0" w:rsidRPr="00471CC1" w:rsidTr="00471CC1"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Виноматериал наливом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87,4</w:t>
            </w:r>
          </w:p>
        </w:tc>
        <w:tc>
          <w:tcPr>
            <w:tcW w:w="0" w:type="auto"/>
            <w:shd w:val="clear" w:color="auto" w:fill="auto"/>
          </w:tcPr>
          <w:p w:rsidR="004938B0" w:rsidRPr="00471CC1" w:rsidRDefault="004938B0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+5,2</w:t>
            </w:r>
          </w:p>
        </w:tc>
      </w:tr>
    </w:tbl>
    <w:p w:rsidR="000D4575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938B0" w:rsidRPr="006023CC" w:rsidRDefault="004938B0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Получены доходы от реализации виноматериалов, вина виноградного в сумме 101,8 тыс. рублей, чт</w:t>
      </w:r>
      <w:r w:rsidR="00995065" w:rsidRPr="006023CC">
        <w:rPr>
          <w:sz w:val="28"/>
          <w:szCs w:val="28"/>
        </w:rPr>
        <w:t>о выше</w:t>
      </w:r>
      <w:r w:rsidR="000E3349">
        <w:rPr>
          <w:sz w:val="28"/>
          <w:szCs w:val="28"/>
        </w:rPr>
        <w:t xml:space="preserve"> </w:t>
      </w:r>
      <w:r w:rsidR="00995065" w:rsidRPr="006023CC">
        <w:rPr>
          <w:sz w:val="28"/>
          <w:szCs w:val="28"/>
        </w:rPr>
        <w:t>доходов 2005</w:t>
      </w:r>
      <w:r w:rsidRPr="006023CC">
        <w:rPr>
          <w:sz w:val="28"/>
          <w:szCs w:val="28"/>
        </w:rPr>
        <w:t xml:space="preserve"> года, но 18.1 тыс. рублей или на 21,7%. Средняя цена реализации без НДС и акцизов 164,69 руб. (увеличилась на 8,7%). Себестоимость реализованной продукции увеличилась на 18,3 тыс. рублей и составила 78,0 тыс. рублей. На 1 дал – 126,33 руб. (увеличилась на 16,6%). Переработано винограда в отчетном году 7644 тн., что на 2240 больше, чем в 2004 году. Выход виноматериала из 1 тн винограда без влитого спирта составил 68,9 дал. Выработано виноматериалов в сезон виноделия 576687,5 дал, что больше показателя прошлого года на 193498,2 дал или 50,5%. Получена прибыль от реализации виноматериалов и вина виноградного +23808,0 тыс. рублей. Рентабельность составила 30,5%.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5D46A7" w:rsidRPr="000E3349" w:rsidRDefault="000D4575" w:rsidP="000E334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F4305" w:rsidRPr="000E3349">
        <w:rPr>
          <w:b/>
          <w:sz w:val="28"/>
          <w:szCs w:val="28"/>
        </w:rPr>
        <w:t xml:space="preserve">Глава </w:t>
      </w:r>
      <w:r w:rsidR="000E3349" w:rsidRPr="000E3349">
        <w:rPr>
          <w:b/>
          <w:sz w:val="28"/>
          <w:szCs w:val="28"/>
        </w:rPr>
        <w:t>4</w:t>
      </w:r>
      <w:r w:rsidR="009F4305" w:rsidRPr="000E3349">
        <w:rPr>
          <w:b/>
          <w:sz w:val="28"/>
          <w:szCs w:val="28"/>
        </w:rPr>
        <w:t>. А</w:t>
      </w:r>
      <w:r w:rsidR="004B6B19" w:rsidRPr="000E3349">
        <w:rPr>
          <w:b/>
          <w:sz w:val="28"/>
          <w:szCs w:val="28"/>
        </w:rPr>
        <w:t>нализ финансово-хозяйст</w:t>
      </w:r>
      <w:r w:rsidRPr="000E3349">
        <w:rPr>
          <w:b/>
          <w:sz w:val="28"/>
          <w:szCs w:val="28"/>
        </w:rPr>
        <w:t>венной деятельности кооператива</w:t>
      </w:r>
    </w:p>
    <w:p w:rsidR="000D4575" w:rsidRPr="000E3349" w:rsidRDefault="000D4575" w:rsidP="000E334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D46A7" w:rsidRPr="000E3349" w:rsidRDefault="000E3349" w:rsidP="000E33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E3349">
        <w:rPr>
          <w:b/>
          <w:sz w:val="28"/>
          <w:szCs w:val="28"/>
        </w:rPr>
        <w:t>4.</w:t>
      </w:r>
      <w:r w:rsidR="004B6B19" w:rsidRPr="000E3349">
        <w:rPr>
          <w:b/>
          <w:sz w:val="28"/>
          <w:szCs w:val="28"/>
        </w:rPr>
        <w:t>1</w:t>
      </w:r>
      <w:r w:rsidRPr="000E3349">
        <w:rPr>
          <w:b/>
          <w:sz w:val="28"/>
          <w:szCs w:val="28"/>
        </w:rPr>
        <w:t xml:space="preserve"> </w:t>
      </w:r>
      <w:r w:rsidR="009F4305" w:rsidRPr="000E3349">
        <w:rPr>
          <w:b/>
          <w:sz w:val="28"/>
          <w:szCs w:val="28"/>
        </w:rPr>
        <w:t>Анализ основных средств СПК им В.И. Ленина</w:t>
      </w:r>
    </w:p>
    <w:p w:rsidR="000D4575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Объем основных фондов предприятий в течение времени их работы изменяется. Прежде всего он систематически увеличивается за счет ввода в действие новых производственных сооружений, станков, машин и другого оборудования, а также вследствие их реконструкции и модернизации.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023CC">
        <w:rPr>
          <w:sz w:val="28"/>
          <w:szCs w:val="28"/>
        </w:rPr>
        <w:t>На основании приведенного баланса можно сделать выводы о движении основных фондов и их изменении в целом, а также о влиянии на это изменение их поступления и выбытия.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На основании имеющихся данных определяются коэффициенты динамики, обновления и выбытия.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2) Коэффициент динамики основных фондов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(К</w:t>
      </w:r>
      <w:r w:rsidRPr="006023CC">
        <w:rPr>
          <w:sz w:val="28"/>
          <w:szCs w:val="28"/>
          <w:vertAlign w:val="subscript"/>
        </w:rPr>
        <w:t>дин</w:t>
      </w:r>
      <w:r w:rsidRPr="006023CC">
        <w:rPr>
          <w:sz w:val="28"/>
          <w:szCs w:val="28"/>
        </w:rPr>
        <w:t>), определяемый как отношение стоимости основных фондов на конец периода С</w:t>
      </w:r>
      <w:r w:rsidRPr="006023CC">
        <w:rPr>
          <w:sz w:val="28"/>
          <w:szCs w:val="28"/>
          <w:vertAlign w:val="subscript"/>
        </w:rPr>
        <w:t>ф</w:t>
      </w:r>
      <w:r w:rsidRPr="006023CC">
        <w:rPr>
          <w:sz w:val="28"/>
          <w:szCs w:val="28"/>
        </w:rPr>
        <w:t xml:space="preserve"> к их стоимости на начало периода С</w:t>
      </w:r>
      <w:r w:rsidRPr="006023CC">
        <w:rPr>
          <w:sz w:val="28"/>
          <w:szCs w:val="28"/>
          <w:vertAlign w:val="subscript"/>
        </w:rPr>
        <w:t>н</w:t>
      </w:r>
      <w:r w:rsidRPr="006023CC">
        <w:rPr>
          <w:sz w:val="28"/>
          <w:szCs w:val="28"/>
        </w:rPr>
        <w:t>: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0D4575">
      <w:pPr>
        <w:spacing w:line="360" w:lineRule="auto"/>
        <w:ind w:firstLine="1560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Сф х100%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дин</w:t>
      </w:r>
      <w:r w:rsidR="000D4575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Снач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дин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0.75pt">
            <v:imagedata r:id="rId6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3) Коэффициент обновления основных фондов</w:t>
      </w:r>
      <w:r w:rsidRPr="006023CC">
        <w:rPr>
          <w:i/>
          <w:sz w:val="28"/>
          <w:szCs w:val="28"/>
        </w:rPr>
        <w:t xml:space="preserve"> </w:t>
      </w: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обн</w:t>
      </w:r>
      <w:r w:rsidRPr="006023CC">
        <w:rPr>
          <w:sz w:val="28"/>
          <w:szCs w:val="28"/>
        </w:rPr>
        <w:t>, равный отношению стоимости вновь введенных основных фондов С</w:t>
      </w:r>
      <w:r w:rsidRPr="006023CC">
        <w:rPr>
          <w:sz w:val="28"/>
          <w:szCs w:val="28"/>
          <w:vertAlign w:val="subscript"/>
        </w:rPr>
        <w:t>н</w:t>
      </w:r>
      <w:r w:rsidRPr="006023CC">
        <w:rPr>
          <w:sz w:val="28"/>
          <w:szCs w:val="28"/>
        </w:rPr>
        <w:t xml:space="preserve"> за определенный период к общей их стоимости на конце периода С</w:t>
      </w:r>
      <w:r w:rsidRPr="006023CC">
        <w:rPr>
          <w:sz w:val="28"/>
          <w:szCs w:val="28"/>
          <w:vertAlign w:val="subscript"/>
        </w:rPr>
        <w:t>ф</w:t>
      </w:r>
      <w:r w:rsidRPr="006023CC">
        <w:rPr>
          <w:sz w:val="28"/>
          <w:szCs w:val="28"/>
        </w:rPr>
        <w:t>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B6B19" w:rsidRPr="006023CC" w:rsidRDefault="004B6B19" w:rsidP="000D4575">
      <w:pPr>
        <w:spacing w:line="360" w:lineRule="auto"/>
        <w:ind w:firstLine="1560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Снов х100%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обн</w:t>
      </w:r>
      <w:r w:rsidRPr="006023CC">
        <w:rPr>
          <w:sz w:val="28"/>
          <w:szCs w:val="28"/>
        </w:rPr>
        <w:t xml:space="preserve"> = Сф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обн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26" type="#_x0000_t75" style="width:111pt;height:30.75pt">
            <v:imagedata r:id="rId7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4) Коэффициент выбытия основных</w:t>
      </w:r>
      <w:r w:rsidRPr="006023CC">
        <w:rPr>
          <w:i/>
          <w:sz w:val="28"/>
          <w:szCs w:val="28"/>
        </w:rPr>
        <w:t xml:space="preserve"> </w:t>
      </w:r>
      <w:r w:rsidRPr="006023CC">
        <w:rPr>
          <w:sz w:val="28"/>
          <w:szCs w:val="28"/>
        </w:rPr>
        <w:t>фондов</w:t>
      </w:r>
      <w:r w:rsidRPr="006023CC">
        <w:rPr>
          <w:i/>
          <w:sz w:val="28"/>
          <w:szCs w:val="28"/>
        </w:rPr>
        <w:t xml:space="preserve"> К</w:t>
      </w:r>
      <w:r w:rsidRPr="006023CC">
        <w:rPr>
          <w:i/>
          <w:sz w:val="28"/>
          <w:szCs w:val="28"/>
          <w:vertAlign w:val="subscript"/>
        </w:rPr>
        <w:t>выб</w:t>
      </w:r>
      <w:r w:rsidRPr="006023CC">
        <w:rPr>
          <w:sz w:val="28"/>
          <w:szCs w:val="28"/>
        </w:rPr>
        <w:t>, равный отношению стоимости выбывших за определенный период основных фондов С</w:t>
      </w:r>
      <w:r w:rsidRPr="006023CC">
        <w:rPr>
          <w:sz w:val="28"/>
          <w:szCs w:val="28"/>
          <w:vertAlign w:val="subscript"/>
        </w:rPr>
        <w:t>выб</w:t>
      </w:r>
      <w:r w:rsidRPr="006023CC">
        <w:rPr>
          <w:sz w:val="28"/>
          <w:szCs w:val="28"/>
        </w:rPr>
        <w:t xml:space="preserve"> к общей их стоимости на начало периода С</w:t>
      </w:r>
      <w:r w:rsidRPr="006023CC">
        <w:rPr>
          <w:sz w:val="28"/>
          <w:szCs w:val="28"/>
          <w:vertAlign w:val="subscript"/>
        </w:rPr>
        <w:t>н</w:t>
      </w:r>
      <w:r w:rsidRPr="006023CC">
        <w:rPr>
          <w:sz w:val="28"/>
          <w:szCs w:val="28"/>
        </w:rPr>
        <w:t>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B6B19" w:rsidRPr="006023CC" w:rsidRDefault="004B6B19" w:rsidP="000D4575">
      <w:pPr>
        <w:spacing w:line="360" w:lineRule="auto"/>
        <w:ind w:firstLine="1418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Свыб х100%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выб</w:t>
      </w:r>
      <w:r w:rsidRPr="006023CC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Снач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выб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27" type="#_x0000_t75" style="width:110.25pt;height:30.75pt">
            <v:imagedata r:id="rId8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Коэффициенты обновления и выбытия показывает, каков удельный вес соответственно вновь приобретенного и ликвидированного оборудования в общей сумме основных фондов.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Из приведенных расчетов видно, что стоимость основных фондов возросла за отчетный год на 2%. На предприятии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производится постепенное обновление основных фондов, причем скорость обновления на 1% выше, чем выбытия.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5) Фондоотдача</w:t>
      </w:r>
      <w:r w:rsidRPr="006023CC">
        <w:rPr>
          <w:i/>
          <w:sz w:val="28"/>
          <w:szCs w:val="28"/>
        </w:rPr>
        <w:t xml:space="preserve"> Ф</w:t>
      </w:r>
      <w:r w:rsidRPr="006023CC">
        <w:rPr>
          <w:sz w:val="28"/>
          <w:szCs w:val="28"/>
        </w:rPr>
        <w:t>, определяемая делением валовой продукции в средневзвешенных ценах Q</w:t>
      </w:r>
      <w:r w:rsidRPr="006023CC">
        <w:rPr>
          <w:sz w:val="28"/>
          <w:szCs w:val="28"/>
          <w:vertAlign w:val="subscript"/>
        </w:rPr>
        <w:t>в</w:t>
      </w:r>
      <w:r w:rsidRPr="006023CC">
        <w:rPr>
          <w:sz w:val="28"/>
          <w:szCs w:val="28"/>
        </w:rPr>
        <w:t xml:space="preserve"> на среднегодовую стоимость основных фондов С</w:t>
      </w:r>
      <w:r w:rsidRPr="006023CC">
        <w:rPr>
          <w:sz w:val="28"/>
          <w:szCs w:val="28"/>
          <w:vertAlign w:val="subscript"/>
        </w:rPr>
        <w:t>ф</w:t>
      </w:r>
      <w:r w:rsidRPr="006023CC">
        <w:rPr>
          <w:sz w:val="28"/>
          <w:szCs w:val="28"/>
        </w:rPr>
        <w:t>:</w:t>
      </w:r>
    </w:p>
    <w:p w:rsidR="000D4575" w:rsidRDefault="000D4575" w:rsidP="006023CC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B6B19" w:rsidRPr="006023CC" w:rsidRDefault="004B6B19" w:rsidP="000D4575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  <w:u w:val="single"/>
          <w:lang w:val="en-US"/>
        </w:rPr>
        <w:t>Q</w:t>
      </w:r>
      <w:r w:rsidRPr="006023CC">
        <w:rPr>
          <w:color w:val="000000"/>
          <w:sz w:val="28"/>
          <w:szCs w:val="28"/>
          <w:u w:val="single"/>
        </w:rPr>
        <w:t>в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Ф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Сф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Ф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28" type="#_x0000_t75" style="width:72.75pt;height:30.75pt">
            <v:imagedata r:id="rId9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0D4575" w:rsidRDefault="000D4575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6)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Фондоемкость продукции характеризует количество основных фондов, обеспечивающих выпуск единицы продукции; определяется делением стоимости основных фондов на стоимость валовой продукции, произведенной с помощью этих фондов:</w:t>
      </w:r>
    </w:p>
    <w:p w:rsidR="000D4575" w:rsidRDefault="000D4575" w:rsidP="006023CC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B6B19" w:rsidRPr="006023CC" w:rsidRDefault="004B6B19" w:rsidP="000D4575">
      <w:pPr>
        <w:spacing w:line="360" w:lineRule="auto"/>
        <w:ind w:firstLine="1276"/>
        <w:jc w:val="both"/>
        <w:rPr>
          <w:sz w:val="28"/>
          <w:szCs w:val="28"/>
          <w:u w:val="single"/>
        </w:rPr>
      </w:pPr>
      <w:r w:rsidRPr="006023CC">
        <w:rPr>
          <w:color w:val="000000"/>
          <w:sz w:val="28"/>
          <w:szCs w:val="28"/>
          <w:u w:val="single"/>
        </w:rPr>
        <w:t>Сф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Ф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  <w:lang w:val="en-US"/>
        </w:rPr>
        <w:t>Q</w:t>
      </w:r>
      <w:r w:rsidRPr="006023CC">
        <w:rPr>
          <w:sz w:val="28"/>
          <w:szCs w:val="28"/>
        </w:rPr>
        <w:t>в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Ф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29" type="#_x0000_t75" style="width:65.25pt;height:30.75pt">
            <v:imagedata r:id="rId10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7) Фондовооруженность</w:t>
      </w:r>
      <w:r w:rsidRPr="006023CC">
        <w:rPr>
          <w:i/>
          <w:sz w:val="28"/>
          <w:szCs w:val="28"/>
        </w:rPr>
        <w:t xml:space="preserve"> </w:t>
      </w:r>
      <w:r w:rsidRPr="006023CC">
        <w:rPr>
          <w:sz w:val="28"/>
          <w:szCs w:val="28"/>
        </w:rPr>
        <w:t>Ф</w:t>
      </w:r>
      <w:r w:rsidRPr="006023CC">
        <w:rPr>
          <w:sz w:val="28"/>
          <w:szCs w:val="28"/>
          <w:vertAlign w:val="subscript"/>
        </w:rPr>
        <w:t>в</w:t>
      </w:r>
      <w:r w:rsidR="000E3349">
        <w:rPr>
          <w:i/>
          <w:sz w:val="28"/>
          <w:szCs w:val="28"/>
        </w:rPr>
        <w:t xml:space="preserve"> </w:t>
      </w:r>
      <w:r w:rsidRPr="006023CC">
        <w:rPr>
          <w:sz w:val="28"/>
          <w:szCs w:val="28"/>
        </w:rPr>
        <w:t>характеризует степень технической оснащенности труда. Определяется она делением стоимости основных фондов С</w:t>
      </w:r>
      <w:r w:rsidRPr="006023CC">
        <w:rPr>
          <w:sz w:val="28"/>
          <w:szCs w:val="28"/>
          <w:vertAlign w:val="subscript"/>
        </w:rPr>
        <w:t>ф</w:t>
      </w:r>
      <w:r w:rsidRPr="006023CC">
        <w:rPr>
          <w:sz w:val="28"/>
          <w:szCs w:val="28"/>
        </w:rPr>
        <w:t xml:space="preserve"> на среднесписочную численность рабочих в наибольшую смену Ч</w:t>
      </w:r>
      <w:r w:rsidRPr="006023CC">
        <w:rPr>
          <w:sz w:val="28"/>
          <w:szCs w:val="28"/>
          <w:vertAlign w:val="subscript"/>
        </w:rPr>
        <w:t>см</w:t>
      </w:r>
    </w:p>
    <w:p w:rsidR="000D4575" w:rsidRDefault="000D4575" w:rsidP="006023CC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B6B19" w:rsidRPr="006023CC" w:rsidRDefault="004B6B19" w:rsidP="000D4575">
      <w:pPr>
        <w:spacing w:line="360" w:lineRule="auto"/>
        <w:ind w:firstLine="1276"/>
        <w:jc w:val="both"/>
        <w:rPr>
          <w:sz w:val="28"/>
          <w:szCs w:val="28"/>
          <w:u w:val="single"/>
        </w:rPr>
      </w:pPr>
      <w:r w:rsidRPr="006023CC">
        <w:rPr>
          <w:color w:val="000000"/>
          <w:sz w:val="28"/>
          <w:szCs w:val="28"/>
          <w:u w:val="single"/>
        </w:rPr>
        <w:t>Сф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Ф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Ч</w:t>
      </w:r>
      <w:r w:rsidRPr="006023CC">
        <w:rPr>
          <w:sz w:val="28"/>
          <w:szCs w:val="28"/>
          <w:vertAlign w:val="subscript"/>
        </w:rPr>
        <w:t>см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Ф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0" type="#_x0000_t75" style="width:84.75pt;height:30.75pt">
            <v:imagedata r:id="rId11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0E3349" w:rsidRDefault="000E3349" w:rsidP="000E33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E3349">
        <w:rPr>
          <w:b/>
          <w:sz w:val="28"/>
          <w:szCs w:val="28"/>
        </w:rPr>
        <w:t>4.</w:t>
      </w:r>
      <w:r w:rsidR="004B6B19" w:rsidRPr="000E3349">
        <w:rPr>
          <w:b/>
          <w:sz w:val="28"/>
          <w:szCs w:val="28"/>
        </w:rPr>
        <w:t>2 Анали</w:t>
      </w:r>
      <w:r w:rsidRPr="000E3349">
        <w:rPr>
          <w:b/>
          <w:sz w:val="28"/>
          <w:szCs w:val="28"/>
        </w:rPr>
        <w:t>з оборотных средств кооператива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Коэффициент оборачиваемости оборотных средств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(К</w:t>
      </w:r>
      <w:r w:rsidRPr="006023CC">
        <w:rPr>
          <w:sz w:val="28"/>
          <w:szCs w:val="28"/>
          <w:vertAlign w:val="subscript"/>
        </w:rPr>
        <w:t>об</w:t>
      </w:r>
      <w:r w:rsidRPr="006023CC">
        <w:rPr>
          <w:sz w:val="28"/>
          <w:szCs w:val="28"/>
        </w:rPr>
        <w:t>), показывает,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сколько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оборотов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совершили оборотные средства за анализируемый период (квартал, полугодие, год). Он определяется по формуле:</w:t>
      </w:r>
    </w:p>
    <w:p w:rsidR="004B6B19" w:rsidRPr="006023CC" w:rsidRDefault="004B6B19" w:rsidP="000D4575">
      <w:pPr>
        <w:spacing w:line="360" w:lineRule="auto"/>
        <w:ind w:firstLine="1418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Объём реализации продукции за отчётный период</w:t>
      </w:r>
      <w:r w:rsidR="000E3349">
        <w:rPr>
          <w:sz w:val="28"/>
          <w:szCs w:val="28"/>
          <w:u w:val="single"/>
        </w:rPr>
        <w:t xml:space="preserve"> </w:t>
      </w:r>
      <w:r w:rsidRPr="006023CC">
        <w:rPr>
          <w:sz w:val="28"/>
          <w:szCs w:val="28"/>
          <w:u w:val="single"/>
          <w:lang w:val="en-US"/>
        </w:rPr>
        <w:t>V</w:t>
      </w:r>
      <w:r w:rsidRPr="006023CC">
        <w:rPr>
          <w:sz w:val="28"/>
          <w:szCs w:val="28"/>
          <w:u w:val="single"/>
        </w:rPr>
        <w:t>р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об</w:t>
      </w:r>
      <w:r w:rsidRPr="006023CC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Средний остаток оборотных средств за отч. Период Оср</w:t>
      </w:r>
    </w:p>
    <w:p w:rsidR="000E3349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об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1" type="#_x0000_t75" style="width:66.75pt;height:30.75pt">
            <v:imagedata r:id="rId12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Продолжительность одного оборота в днях показывает, за какой срок к предприятию возвращаются его оборотные средства в виде выручки от реализации продукции, определяется по формуле: (Д):</w:t>
      </w:r>
    </w:p>
    <w:p w:rsidR="004B6B19" w:rsidRPr="006023CC" w:rsidRDefault="004B6B19" w:rsidP="000D4575">
      <w:pPr>
        <w:spacing w:line="360" w:lineRule="auto"/>
        <w:ind w:firstLine="1276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Число дней в отчётном периоде Т</w:t>
      </w:r>
    </w:p>
    <w:p w:rsidR="004B6B19" w:rsidRDefault="004B6B19" w:rsidP="006023CC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023CC">
        <w:rPr>
          <w:sz w:val="28"/>
          <w:szCs w:val="28"/>
        </w:rPr>
        <w:t>Д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об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Д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8"/>
          <w:sz w:val="28"/>
          <w:szCs w:val="28"/>
        </w:rPr>
        <w:pict>
          <v:shape id="_x0000_i1032" type="#_x0000_t75" style="width:53.25pt;height:33pt">
            <v:imagedata r:id="rId13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Коэффициент загрузки средств в обороте</w:t>
      </w:r>
      <w:r w:rsidRPr="006023CC">
        <w:rPr>
          <w:sz w:val="28"/>
          <w:szCs w:val="28"/>
          <w:u w:val="single"/>
        </w:rPr>
        <w:t xml:space="preserve"> (Кз)</w:t>
      </w:r>
      <w:r w:rsidRPr="006023CC">
        <w:rPr>
          <w:sz w:val="28"/>
          <w:szCs w:val="28"/>
        </w:rPr>
        <w:t xml:space="preserve"> показывает затраты оборотных средств (в копейках) </w:t>
      </w:r>
      <w:r w:rsidRPr="006023CC">
        <w:rPr>
          <w:iCs/>
          <w:sz w:val="28"/>
          <w:szCs w:val="28"/>
        </w:rPr>
        <w:t xml:space="preserve">для </w:t>
      </w:r>
      <w:r w:rsidRPr="006023CC">
        <w:rPr>
          <w:sz w:val="28"/>
          <w:szCs w:val="28"/>
        </w:rPr>
        <w:t>получения 1 руб. реализованной продукции (работ, услуг), определяется по формуле:</w:t>
      </w:r>
    </w:p>
    <w:p w:rsidR="004B6B19" w:rsidRPr="006023CC" w:rsidRDefault="004B6B19" w:rsidP="000D4575">
      <w:pPr>
        <w:spacing w:line="360" w:lineRule="auto"/>
        <w:ind w:firstLine="1276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Средний остаток оборотных средств за отч. Период Оср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</w:rPr>
        <w:t>Кз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Объём реализации продукции за отчётный период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  <w:lang w:val="en-US"/>
        </w:rPr>
        <w:t>V</w:t>
      </w:r>
      <w:r w:rsidRPr="006023CC">
        <w:rPr>
          <w:sz w:val="28"/>
          <w:szCs w:val="28"/>
        </w:rPr>
        <w:t>р х 100</w:t>
      </w:r>
    </w:p>
    <w:p w:rsidR="000E3349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Кз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3" type="#_x0000_t75" style="width:98.25pt;height:30.75pt">
            <v:imagedata r:id="rId14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 xml:space="preserve">4) </w:t>
      </w:r>
      <w:r w:rsidRPr="006023CC">
        <w:rPr>
          <w:sz w:val="28"/>
          <w:szCs w:val="28"/>
        </w:rPr>
        <w:tab/>
        <w:t>Прибыльность оборотных средств, показывает, сколько оборотн</w:t>
      </w:r>
      <w:r w:rsidR="000D4575">
        <w:rPr>
          <w:sz w:val="28"/>
          <w:szCs w:val="28"/>
        </w:rPr>
        <w:t xml:space="preserve">ых средств надо затратить, чтоб </w:t>
      </w:r>
      <w:r w:rsidRPr="006023CC">
        <w:rPr>
          <w:sz w:val="28"/>
          <w:szCs w:val="28"/>
        </w:rPr>
        <w:t>получить 1 рубль прибыли; она рассчитывается по формуле: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0D4575">
      <w:pPr>
        <w:spacing w:line="360" w:lineRule="auto"/>
        <w:ind w:firstLine="1843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Оср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</w:rPr>
        <w:t>Пр.об.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Рх100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Кз</w:t>
      </w:r>
      <w:r w:rsidR="000E3349">
        <w:rPr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4" type="#_x0000_t75" style="width:93.75pt;height:30.75pt">
            <v:imagedata r:id="rId15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0E3349" w:rsidRDefault="000E3349" w:rsidP="000E33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E3349">
        <w:rPr>
          <w:b/>
          <w:sz w:val="28"/>
          <w:szCs w:val="28"/>
        </w:rPr>
        <w:t>4.3 Прибыль предприятия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Рентабельность продукции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(Р</w:t>
      </w:r>
      <w:r w:rsidRPr="006023CC">
        <w:rPr>
          <w:sz w:val="28"/>
          <w:szCs w:val="28"/>
          <w:vertAlign w:val="subscript"/>
        </w:rPr>
        <w:t>1</w:t>
      </w:r>
      <w:r w:rsidRPr="006023CC">
        <w:rPr>
          <w:sz w:val="28"/>
          <w:szCs w:val="28"/>
        </w:rPr>
        <w:t>):</w:t>
      </w:r>
    </w:p>
    <w:p w:rsidR="004B6B19" w:rsidRPr="006023CC" w:rsidRDefault="004B6B19" w:rsidP="000E3349">
      <w:pPr>
        <w:spacing w:line="360" w:lineRule="auto"/>
        <w:ind w:firstLine="1418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Чистая прибыль (стр.190 Ф.№2) х100%</w:t>
      </w:r>
    </w:p>
    <w:p w:rsidR="004B6B19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1</w:t>
      </w:r>
      <w:r w:rsidRPr="006023CC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Затраты на производство и реализацию продукции (стр.020 №2)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а)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1</w:t>
      </w:r>
      <w:r w:rsidRPr="006023CC">
        <w:rPr>
          <w:sz w:val="28"/>
          <w:szCs w:val="28"/>
        </w:rPr>
        <w:t xml:space="preserve">2005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5" type="#_x0000_t75" style="width:110.25pt;height:30.75pt">
            <v:imagedata r:id="rId16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1</w:t>
      </w:r>
      <w:r w:rsidRPr="006023CC">
        <w:rPr>
          <w:sz w:val="28"/>
          <w:szCs w:val="28"/>
        </w:rPr>
        <w:t xml:space="preserve">2006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6" type="#_x0000_t75" style="width:108pt;height:30.75pt">
            <v:imagedata r:id="rId17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Рентабельность продаж (Р</w:t>
      </w:r>
      <w:r w:rsidRPr="006023CC">
        <w:rPr>
          <w:sz w:val="28"/>
          <w:szCs w:val="28"/>
          <w:vertAlign w:val="subscript"/>
        </w:rPr>
        <w:t>2</w:t>
      </w:r>
      <w:r w:rsidRPr="006023CC">
        <w:rPr>
          <w:sz w:val="28"/>
          <w:szCs w:val="28"/>
        </w:rPr>
        <w:t>):</w:t>
      </w:r>
    </w:p>
    <w:p w:rsidR="004B6B19" w:rsidRPr="006023CC" w:rsidRDefault="004B6B19" w:rsidP="000E3349">
      <w:pPr>
        <w:spacing w:line="360" w:lineRule="auto"/>
        <w:ind w:firstLine="1276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Чистая прибыль (стр.190 Ф.№2) х100%</w:t>
      </w:r>
    </w:p>
    <w:p w:rsidR="004B6B19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2</w:t>
      </w:r>
      <w:r w:rsidRPr="006023CC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Выручка от продаж (стр.010 Ф. 2)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а)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2</w:t>
      </w:r>
      <w:r w:rsidRPr="006023CC">
        <w:rPr>
          <w:sz w:val="28"/>
          <w:szCs w:val="28"/>
        </w:rPr>
        <w:t xml:space="preserve">2005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7" type="#_x0000_t75" style="width:108.75pt;height:30.75pt">
            <v:imagedata r:id="rId18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2</w:t>
      </w:r>
      <w:r w:rsidRPr="006023CC">
        <w:rPr>
          <w:sz w:val="28"/>
          <w:szCs w:val="28"/>
        </w:rPr>
        <w:t xml:space="preserve">2006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8" type="#_x0000_t75" style="width:108.75pt;height:30.75pt">
            <v:imagedata r:id="rId19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Экономическая рентабельность (Р</w:t>
      </w:r>
      <w:r w:rsidRPr="006023CC">
        <w:rPr>
          <w:sz w:val="28"/>
          <w:szCs w:val="28"/>
          <w:vertAlign w:val="subscript"/>
        </w:rPr>
        <w:t>3</w:t>
      </w:r>
      <w:r w:rsidRPr="006023CC">
        <w:rPr>
          <w:sz w:val="28"/>
          <w:szCs w:val="28"/>
        </w:rPr>
        <w:t>):</w:t>
      </w:r>
    </w:p>
    <w:p w:rsidR="004B6B19" w:rsidRPr="006023CC" w:rsidRDefault="004B6B19" w:rsidP="000E3349">
      <w:pPr>
        <w:spacing w:line="360" w:lineRule="auto"/>
        <w:ind w:firstLine="1276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Чистая прибыль ( стр.190 Ф. №2) х100 %</w:t>
      </w:r>
    </w:p>
    <w:p w:rsidR="004B6B19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3</w:t>
      </w:r>
      <w:r w:rsidRPr="006023CC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Средняя величина активов (стр.300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Ф.№1)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а)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3</w:t>
      </w:r>
      <w:r w:rsidRPr="006023CC">
        <w:rPr>
          <w:sz w:val="28"/>
          <w:szCs w:val="28"/>
        </w:rPr>
        <w:t xml:space="preserve">2005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39" type="#_x0000_t75" style="width:105pt;height:30.75pt">
            <v:imagedata r:id="rId20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3</w:t>
      </w:r>
      <w:r w:rsidRPr="006023CC">
        <w:rPr>
          <w:sz w:val="28"/>
          <w:szCs w:val="28"/>
        </w:rPr>
        <w:t xml:space="preserve">2006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0" type="#_x0000_t75" style="width:113.25pt;height:30.75pt">
            <v:imagedata r:id="rId21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Рентабельность внеоборотных активов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(Р</w:t>
      </w:r>
      <w:r w:rsidRPr="006023CC">
        <w:rPr>
          <w:sz w:val="28"/>
          <w:szCs w:val="28"/>
          <w:vertAlign w:val="subscript"/>
        </w:rPr>
        <w:t>4</w:t>
      </w:r>
      <w:r w:rsidRPr="006023CC">
        <w:rPr>
          <w:sz w:val="28"/>
          <w:szCs w:val="28"/>
        </w:rPr>
        <w:t>):</w:t>
      </w:r>
    </w:p>
    <w:p w:rsidR="004B6B19" w:rsidRPr="006023CC" w:rsidRDefault="004B6B19" w:rsidP="000E3349">
      <w:pPr>
        <w:spacing w:line="360" w:lineRule="auto"/>
        <w:ind w:firstLine="1701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Прибыль отчетного года ( стр.140 Ф№2 )</w:t>
      </w:r>
    </w:p>
    <w:p w:rsidR="004B6B19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4</w:t>
      </w:r>
      <w:r w:rsidRPr="006023CC">
        <w:rPr>
          <w:sz w:val="28"/>
          <w:szCs w:val="28"/>
        </w:rPr>
        <w:t xml:space="preserve"> = Среднегодовая стоимость внеоборотных активов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х100%(стр.190Ф№1)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а)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4</w:t>
      </w:r>
      <w:r w:rsidRPr="006023CC">
        <w:rPr>
          <w:sz w:val="28"/>
          <w:szCs w:val="28"/>
        </w:rPr>
        <w:t xml:space="preserve">2005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1" type="#_x0000_t75" style="width:110.25pt;height:30.75pt">
            <v:imagedata r:id="rId22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4</w:t>
      </w:r>
      <w:r w:rsidRPr="006023CC">
        <w:rPr>
          <w:sz w:val="28"/>
          <w:szCs w:val="28"/>
        </w:rPr>
        <w:t xml:space="preserve">2006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2" type="#_x0000_t75" style="width:111pt;height:30.75pt">
            <v:imagedata r:id="rId23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Рентабельность оборотных активов (Р</w:t>
      </w:r>
      <w:r w:rsidRPr="006023CC">
        <w:rPr>
          <w:sz w:val="28"/>
          <w:szCs w:val="28"/>
          <w:vertAlign w:val="subscript"/>
        </w:rPr>
        <w:t>5</w:t>
      </w:r>
      <w:r w:rsidRPr="006023CC">
        <w:rPr>
          <w:sz w:val="28"/>
          <w:szCs w:val="28"/>
        </w:rPr>
        <w:t>):</w:t>
      </w:r>
    </w:p>
    <w:p w:rsidR="004B6B19" w:rsidRPr="006023CC" w:rsidRDefault="004B6B19" w:rsidP="000E3349">
      <w:pPr>
        <w:spacing w:line="360" w:lineRule="auto"/>
        <w:ind w:firstLine="1276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Прибыль отчетного года ( стр.140Ф№2 )</w:t>
      </w:r>
    </w:p>
    <w:p w:rsidR="004B6B19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 xml:space="preserve">5 </w:t>
      </w:r>
      <w:r w:rsidRPr="006023CC">
        <w:rPr>
          <w:sz w:val="28"/>
          <w:szCs w:val="28"/>
        </w:rPr>
        <w:t>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Среднегодовая стоимость оборотных активов х100%(стр.290Ф.№1)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z w:val="28"/>
          <w:szCs w:val="28"/>
        </w:rPr>
        <w:t>а)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5</w:t>
      </w:r>
      <w:r w:rsidRPr="006023CC">
        <w:rPr>
          <w:sz w:val="28"/>
          <w:szCs w:val="28"/>
        </w:rPr>
        <w:t xml:space="preserve">2005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3" type="#_x0000_t75" style="width:108.75pt;height:30.75pt">
            <v:imagedata r:id="rId24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б)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</w:t>
      </w:r>
      <w:r w:rsidRPr="006023CC">
        <w:rPr>
          <w:sz w:val="28"/>
          <w:szCs w:val="28"/>
          <w:vertAlign w:val="subscript"/>
        </w:rPr>
        <w:t>5</w:t>
      </w:r>
      <w:r w:rsidRPr="006023CC">
        <w:rPr>
          <w:sz w:val="28"/>
          <w:szCs w:val="28"/>
        </w:rPr>
        <w:t xml:space="preserve">2006 г.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4" type="#_x0000_t75" style="width:111pt;height:30.75pt">
            <v:imagedata r:id="rId25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Динамика результатов рентабельности</w:t>
      </w:r>
      <w:r w:rsidRPr="006023CC">
        <w:rPr>
          <w:i/>
          <w:iCs/>
          <w:sz w:val="28"/>
          <w:szCs w:val="28"/>
        </w:rPr>
        <w:t xml:space="preserve"> </w:t>
      </w:r>
      <w:r w:rsidRPr="006023CC">
        <w:rPr>
          <w:iCs/>
          <w:sz w:val="28"/>
          <w:szCs w:val="28"/>
        </w:rPr>
        <w:t>СПК им.</w:t>
      </w:r>
      <w:r w:rsidR="000E3349">
        <w:rPr>
          <w:iCs/>
          <w:sz w:val="28"/>
          <w:szCs w:val="28"/>
        </w:rPr>
        <w:t xml:space="preserve"> </w:t>
      </w:r>
      <w:r w:rsidRPr="006023CC">
        <w:rPr>
          <w:iCs/>
          <w:sz w:val="28"/>
          <w:szCs w:val="28"/>
        </w:rPr>
        <w:t>В.И. Ленина</w:t>
      </w:r>
      <w:r w:rsidR="000E3349">
        <w:rPr>
          <w:i/>
          <w:iCs/>
          <w:sz w:val="28"/>
          <w:szCs w:val="28"/>
        </w:rPr>
        <w:t xml:space="preserve"> </w:t>
      </w:r>
      <w:r w:rsidRPr="006023CC">
        <w:rPr>
          <w:sz w:val="28"/>
          <w:szCs w:val="28"/>
        </w:rPr>
        <w:t>за период 2005 – 2006 гг.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699"/>
        <w:gridCol w:w="699"/>
        <w:gridCol w:w="1461"/>
      </w:tblGrid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2005г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2006г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Отклонение,%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1.Рентабельность продукции</w:t>
            </w:r>
            <w:r w:rsidR="000E3349" w:rsidRPr="00471CC1">
              <w:rPr>
                <w:sz w:val="20"/>
                <w:szCs w:val="20"/>
              </w:rPr>
              <w:t xml:space="preserve"> </w:t>
            </w:r>
            <w:r w:rsidRPr="00471CC1">
              <w:rPr>
                <w:sz w:val="20"/>
                <w:szCs w:val="20"/>
              </w:rPr>
              <w:t>(Р</w:t>
            </w:r>
            <w:r w:rsidRPr="00471CC1">
              <w:rPr>
                <w:sz w:val="20"/>
                <w:szCs w:val="20"/>
                <w:vertAlign w:val="subscript"/>
              </w:rPr>
              <w:t>1</w:t>
            </w:r>
            <w:r w:rsidRPr="00471CC1">
              <w:rPr>
                <w:sz w:val="20"/>
                <w:szCs w:val="20"/>
              </w:rPr>
              <w:t>),%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-8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-26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2. Рентабельность продаж (Р</w:t>
            </w:r>
            <w:r w:rsidRPr="00471CC1">
              <w:rPr>
                <w:sz w:val="20"/>
                <w:szCs w:val="20"/>
                <w:vertAlign w:val="subscript"/>
              </w:rPr>
              <w:t>2</w:t>
            </w:r>
            <w:r w:rsidRPr="00471CC1">
              <w:rPr>
                <w:sz w:val="20"/>
                <w:szCs w:val="20"/>
              </w:rPr>
              <w:t>),%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-6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-17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3. Экономическая рентабельность (Р</w:t>
            </w:r>
            <w:r w:rsidRPr="00471CC1">
              <w:rPr>
                <w:sz w:val="20"/>
                <w:szCs w:val="20"/>
                <w:vertAlign w:val="subscript"/>
              </w:rPr>
              <w:t>3</w:t>
            </w:r>
            <w:r w:rsidRPr="00471CC1">
              <w:rPr>
                <w:sz w:val="20"/>
                <w:szCs w:val="20"/>
              </w:rPr>
              <w:t>), %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-7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4. Рентабельность внеоборотных активов (Р</w:t>
            </w:r>
            <w:r w:rsidRPr="00471CC1">
              <w:rPr>
                <w:sz w:val="20"/>
                <w:szCs w:val="20"/>
                <w:vertAlign w:val="subscript"/>
              </w:rPr>
              <w:t>4</w:t>
            </w:r>
            <w:r w:rsidRPr="00471CC1">
              <w:rPr>
                <w:sz w:val="20"/>
                <w:szCs w:val="20"/>
              </w:rPr>
              <w:t>),%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-17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5.</w:t>
            </w:r>
            <w:r w:rsidR="000E3349" w:rsidRPr="00471CC1">
              <w:rPr>
                <w:sz w:val="20"/>
                <w:szCs w:val="20"/>
              </w:rPr>
              <w:t xml:space="preserve"> </w:t>
            </w:r>
            <w:r w:rsidRPr="00471CC1">
              <w:rPr>
                <w:sz w:val="20"/>
                <w:szCs w:val="20"/>
              </w:rPr>
              <w:t>Рентабельность оборотных активов (Р</w:t>
            </w:r>
            <w:r w:rsidRPr="00471CC1">
              <w:rPr>
                <w:sz w:val="20"/>
                <w:szCs w:val="20"/>
                <w:vertAlign w:val="subscript"/>
              </w:rPr>
              <w:t>5</w:t>
            </w:r>
            <w:r w:rsidRPr="00471CC1">
              <w:rPr>
                <w:sz w:val="20"/>
                <w:szCs w:val="20"/>
              </w:rPr>
              <w:t>),%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-3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1CC1">
              <w:rPr>
                <w:sz w:val="20"/>
                <w:szCs w:val="20"/>
              </w:rPr>
              <w:t>-15</w:t>
            </w:r>
          </w:p>
        </w:tc>
      </w:tr>
    </w:tbl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Одним из синтетических показателей экономической деятельности организации в целом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является экономическая рентабельность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(Р</w:t>
      </w:r>
      <w:r w:rsidRPr="006023CC">
        <w:rPr>
          <w:sz w:val="28"/>
          <w:szCs w:val="28"/>
          <w:vertAlign w:val="subscript"/>
        </w:rPr>
        <w:t>3</w:t>
      </w:r>
      <w:r w:rsidRPr="006023CC">
        <w:rPr>
          <w:sz w:val="28"/>
          <w:szCs w:val="28"/>
        </w:rPr>
        <w:t>), рентабельность активов. Это самый общий показатель, отвечающий на вопрос, сколько прибыли организация получает в расчете на рубль своего имущества.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На нашем предприятии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2006 год, по сравнению с 2005 годом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она уменьшилась на 7%.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Рентабельность продаж можно наращивать путем повышения цен или снижения затрат. Однако эти способы временные и недостаточно надежны в нынешних условиях. Наиболее последовательная политика организации, отвечающая целям укрепления финансового состояния, заключается в том, чтобы увеличить производство и реализацию той продукции (работ, услуг), которая определена путем улучшения рыночной конъюнктуры. В данный период предприятие является убыточным.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0E3349" w:rsidRDefault="004F1FAA" w:rsidP="000E334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B6B19" w:rsidRPr="000E3349">
        <w:rPr>
          <w:b/>
          <w:sz w:val="28"/>
          <w:szCs w:val="28"/>
        </w:rPr>
        <w:t>4.</w:t>
      </w:r>
      <w:r w:rsidR="000E3349" w:rsidRPr="000E3349">
        <w:rPr>
          <w:b/>
          <w:sz w:val="28"/>
          <w:szCs w:val="28"/>
        </w:rPr>
        <w:t>4</w:t>
      </w:r>
      <w:r w:rsidR="004B6B19" w:rsidRPr="000E3349">
        <w:rPr>
          <w:b/>
          <w:sz w:val="28"/>
          <w:szCs w:val="28"/>
        </w:rPr>
        <w:t xml:space="preserve"> Анализ финансовой у</w:t>
      </w:r>
      <w:r w:rsidR="000E3349" w:rsidRPr="000E3349">
        <w:rPr>
          <w:b/>
          <w:sz w:val="28"/>
          <w:szCs w:val="28"/>
        </w:rPr>
        <w:t>стойчивости СПК им. В.И. Ленина</w:t>
      </w:r>
    </w:p>
    <w:p w:rsidR="000E3349" w:rsidRPr="006023CC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spacing w:val="10"/>
          <w:sz w:val="28"/>
          <w:szCs w:val="28"/>
        </w:rPr>
        <w:t>1)</w:t>
      </w:r>
      <w:r w:rsidRPr="006023CC">
        <w:rPr>
          <w:color w:val="000000"/>
          <w:sz w:val="28"/>
          <w:szCs w:val="28"/>
        </w:rPr>
        <w:t xml:space="preserve"> Коэффициент автономии (К</w:t>
      </w:r>
      <w:r w:rsidRPr="006023CC">
        <w:rPr>
          <w:color w:val="000000"/>
          <w:sz w:val="28"/>
          <w:szCs w:val="28"/>
          <w:vertAlign w:val="subscript"/>
        </w:rPr>
        <w:t>а</w:t>
      </w:r>
      <w:r w:rsidRPr="006023CC">
        <w:rPr>
          <w:color w:val="000000"/>
          <w:sz w:val="28"/>
          <w:szCs w:val="28"/>
        </w:rPr>
        <w:t>) или коэффициент автономии (неза</w:t>
      </w:r>
      <w:r w:rsidRPr="006023CC">
        <w:rPr>
          <w:color w:val="000000"/>
          <w:sz w:val="28"/>
          <w:szCs w:val="28"/>
        </w:rPr>
        <w:softHyphen/>
        <w:t>висимости):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6023CC">
        <w:rPr>
          <w:color w:val="000000"/>
          <w:sz w:val="28"/>
          <w:szCs w:val="28"/>
          <w:u w:val="single"/>
        </w:rPr>
        <w:t>Собственный капитал (строка 490)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 xml:space="preserve">а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Валюта баланса (строка 300)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а)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на начало 2006 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а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5" type="#_x0000_t75" style="width:74.25pt;height:30.75pt">
            <v:imagedata r:id="rId26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на конец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2006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а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6" type="#_x0000_t75" style="width:74.25pt;height:30.75pt">
            <v:imagedata r:id="rId27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Можно сделать вывод, что финансовая независимость довольно высокая, то есть выше нормы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а</w:t>
      </w:r>
      <w:r w:rsidRPr="006023CC">
        <w:rPr>
          <w:sz w:val="28"/>
          <w:szCs w:val="28"/>
        </w:rPr>
        <w:t>&gt;0,5, но за анализируемый период она снизилась с 0,83 до 0,79. Таким образом, предприятие развивается и функционирует за</w:t>
      </w:r>
      <w:r w:rsidRPr="006023CC">
        <w:rPr>
          <w:color w:val="FF0000"/>
          <w:sz w:val="28"/>
          <w:szCs w:val="28"/>
        </w:rPr>
        <w:t xml:space="preserve"> </w:t>
      </w:r>
      <w:r w:rsidRPr="006023CC">
        <w:rPr>
          <w:sz w:val="28"/>
          <w:szCs w:val="28"/>
        </w:rPr>
        <w:t>счет собственных средств.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2) Коэффициент финансовой зависимости</w:t>
      </w:r>
      <w:r w:rsidRPr="006023CC">
        <w:rPr>
          <w:i/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(К</w:t>
      </w:r>
      <w:r w:rsidRPr="006023CC">
        <w:rPr>
          <w:color w:val="000000"/>
          <w:sz w:val="28"/>
          <w:szCs w:val="28"/>
          <w:vertAlign w:val="subscript"/>
        </w:rPr>
        <w:t>фз</w:t>
      </w:r>
      <w:r w:rsidRPr="006023CC">
        <w:rPr>
          <w:color w:val="000000"/>
          <w:sz w:val="28"/>
          <w:szCs w:val="28"/>
        </w:rPr>
        <w:t>) равен:</w:t>
      </w:r>
    </w:p>
    <w:p w:rsidR="004B6B19" w:rsidRPr="006023CC" w:rsidRDefault="004B6B19" w:rsidP="000E3349">
      <w:pPr>
        <w:spacing w:line="360" w:lineRule="auto"/>
        <w:ind w:firstLine="1418"/>
        <w:jc w:val="both"/>
        <w:rPr>
          <w:color w:val="000000"/>
          <w:sz w:val="28"/>
          <w:szCs w:val="28"/>
          <w:u w:val="single"/>
        </w:rPr>
      </w:pPr>
      <w:r w:rsidRPr="006023CC">
        <w:rPr>
          <w:color w:val="000000"/>
          <w:sz w:val="28"/>
          <w:szCs w:val="28"/>
          <w:u w:val="single"/>
        </w:rPr>
        <w:t>Заёмные средства (строка 510+610+620)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 xml:space="preserve">фз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Валюта баланса (строка 300)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а)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на начало 2006 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фз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7" type="#_x0000_t75" style="width:102.75pt;height:30.75pt">
            <v:imagedata r:id="rId28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на конец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2006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фз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8" type="#_x0000_t75" style="width:102pt;height:30.75pt">
            <v:imagedata r:id="rId29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Из расчетов видно, что значение К</w:t>
      </w:r>
      <w:r w:rsidRPr="006023CC">
        <w:rPr>
          <w:sz w:val="28"/>
          <w:szCs w:val="28"/>
          <w:vertAlign w:val="subscript"/>
        </w:rPr>
        <w:t xml:space="preserve">фз </w:t>
      </w:r>
      <w:r w:rsidRPr="006023CC">
        <w:rPr>
          <w:sz w:val="28"/>
          <w:szCs w:val="28"/>
        </w:rPr>
        <w:t>за отчётный период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 0,12 увеличилось до 0,13 .Предприятие стало более финансово зависимо, но не значительно.</w:t>
      </w:r>
    </w:p>
    <w:p w:rsidR="004B6B19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 xml:space="preserve">3) Коэффициент соотношения между заёмными и </w:t>
      </w:r>
      <w:r w:rsidR="000E3349" w:rsidRPr="006023CC">
        <w:rPr>
          <w:color w:val="000000"/>
          <w:sz w:val="28"/>
          <w:szCs w:val="28"/>
        </w:rPr>
        <w:t>собственными</w:t>
      </w:r>
      <w:r w:rsidRPr="006023CC">
        <w:rPr>
          <w:color w:val="000000"/>
          <w:sz w:val="28"/>
          <w:szCs w:val="28"/>
        </w:rPr>
        <w:t xml:space="preserve"> средствами</w:t>
      </w:r>
      <w:r w:rsidR="000E3349">
        <w:rPr>
          <w:i/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(К</w:t>
      </w:r>
      <w:r w:rsidRPr="006023CC">
        <w:rPr>
          <w:color w:val="000000"/>
          <w:sz w:val="28"/>
          <w:szCs w:val="28"/>
          <w:vertAlign w:val="subscript"/>
        </w:rPr>
        <w:t>соот</w:t>
      </w:r>
    </w:p>
    <w:p w:rsidR="004B6B19" w:rsidRPr="006023CC" w:rsidRDefault="004B6B19" w:rsidP="000E3349">
      <w:pPr>
        <w:spacing w:line="360" w:lineRule="auto"/>
        <w:ind w:firstLine="1701"/>
        <w:jc w:val="both"/>
        <w:rPr>
          <w:color w:val="000000"/>
          <w:sz w:val="28"/>
          <w:szCs w:val="28"/>
          <w:u w:val="single"/>
        </w:rPr>
      </w:pPr>
      <w:r w:rsidRPr="006023CC">
        <w:rPr>
          <w:color w:val="000000"/>
          <w:sz w:val="28"/>
          <w:szCs w:val="28"/>
          <w:u w:val="single"/>
        </w:rPr>
        <w:t>заёмные средства (строка 510+610+620)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соот</w:t>
      </w:r>
      <w:r w:rsidR="000E3349">
        <w:rPr>
          <w:color w:val="000000"/>
          <w:sz w:val="28"/>
          <w:szCs w:val="28"/>
          <w:vertAlign w:val="subscript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собственные средства (строка490)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а)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на начало 2006 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соот</w:t>
      </w:r>
      <w:r w:rsidRPr="006023CC">
        <w:rPr>
          <w:color w:val="000000"/>
          <w:sz w:val="28"/>
          <w:szCs w:val="28"/>
        </w:rPr>
        <w:t xml:space="preserve"> 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49" type="#_x0000_t75" style="width:102.75pt;height:30.75pt">
            <v:imagedata r:id="rId30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на конец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2006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соот</w:t>
      </w:r>
      <w:r w:rsidRPr="006023CC">
        <w:rPr>
          <w:color w:val="000000"/>
          <w:sz w:val="28"/>
          <w:szCs w:val="28"/>
        </w:rPr>
        <w:t xml:space="preserve"> 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50" type="#_x0000_t75" style="width:102.75pt;height:30.75pt">
            <v:imagedata r:id="rId31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3)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Коэффициент маневренности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(К</w:t>
      </w:r>
      <w:r w:rsidRPr="006023CC">
        <w:rPr>
          <w:color w:val="000000"/>
          <w:sz w:val="28"/>
          <w:szCs w:val="28"/>
          <w:vertAlign w:val="subscript"/>
        </w:rPr>
        <w:t>М</w:t>
      </w:r>
      <w:r w:rsidRPr="006023CC">
        <w:rPr>
          <w:color w:val="000000"/>
          <w:sz w:val="28"/>
          <w:szCs w:val="28"/>
        </w:rPr>
        <w:t>)</w:t>
      </w:r>
    </w:p>
    <w:p w:rsidR="004B6B19" w:rsidRPr="006023CC" w:rsidRDefault="004B6B19" w:rsidP="000E3349">
      <w:pPr>
        <w:tabs>
          <w:tab w:val="left" w:pos="709"/>
        </w:tabs>
        <w:spacing w:line="360" w:lineRule="auto"/>
        <w:ind w:firstLine="1560"/>
        <w:jc w:val="both"/>
        <w:rPr>
          <w:color w:val="000000"/>
          <w:sz w:val="28"/>
          <w:szCs w:val="28"/>
          <w:u w:val="single"/>
        </w:rPr>
      </w:pPr>
      <w:r w:rsidRPr="006023CC">
        <w:rPr>
          <w:color w:val="000000"/>
          <w:sz w:val="28"/>
          <w:szCs w:val="28"/>
          <w:u w:val="single"/>
        </w:rPr>
        <w:t>сос (строка 490-190)+долг.кредиты и займы (ст. 510)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М</w:t>
      </w:r>
      <w:r w:rsidR="000E3349">
        <w:rPr>
          <w:color w:val="000000"/>
          <w:sz w:val="28"/>
          <w:szCs w:val="28"/>
          <w:vertAlign w:val="subscript"/>
        </w:rPr>
        <w:t xml:space="preserve"> </w:t>
      </w:r>
      <w:r w:rsidRPr="006023CC">
        <w:rPr>
          <w:color w:val="000000"/>
          <w:sz w:val="28"/>
          <w:szCs w:val="28"/>
        </w:rPr>
        <w:t>=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собственные средства предприятия (ст.490)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а)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на начало 2006 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М</w:t>
      </w:r>
      <w:r w:rsidRPr="006023CC">
        <w:rPr>
          <w:color w:val="000000"/>
          <w:sz w:val="28"/>
          <w:szCs w:val="28"/>
        </w:rPr>
        <w:t xml:space="preserve"> 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51" type="#_x0000_t75" style="width:120pt;height:30.75pt">
            <v:imagedata r:id="rId32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на конец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2006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М</w:t>
      </w:r>
      <w:r w:rsidRPr="006023CC">
        <w:rPr>
          <w:color w:val="000000"/>
          <w:sz w:val="28"/>
          <w:szCs w:val="28"/>
        </w:rPr>
        <w:t xml:space="preserve"> 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52" type="#_x0000_t75" style="width:119.25pt;height:30.75pt">
            <v:imagedata r:id="rId33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color w:val="000000"/>
          <w:sz w:val="28"/>
          <w:szCs w:val="28"/>
        </w:rPr>
        <w:t>За 2006 год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значение Км ниже нормы</w:t>
      </w:r>
      <w:r w:rsidRPr="006023CC">
        <w:rPr>
          <w:sz w:val="28"/>
          <w:szCs w:val="28"/>
        </w:rPr>
        <w:t xml:space="preserve"> К</w:t>
      </w:r>
      <w:r w:rsidRPr="006023CC">
        <w:rPr>
          <w:sz w:val="28"/>
          <w:szCs w:val="28"/>
          <w:vertAlign w:val="subscript"/>
        </w:rPr>
        <w:t>м</w:t>
      </w:r>
      <w:r w:rsidRPr="006023CC">
        <w:rPr>
          <w:sz w:val="28"/>
          <w:szCs w:val="28"/>
        </w:rPr>
        <w:t>&gt;0,5 и на конец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2006 года уменьшился на 0,9. Это говорит о том, что предприятие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имеет большую дебиторскую задолженность.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5"/>
        <w:gridCol w:w="932"/>
        <w:gridCol w:w="577"/>
        <w:gridCol w:w="577"/>
        <w:gridCol w:w="879"/>
      </w:tblGrid>
      <w:tr w:rsidR="004B6B19" w:rsidRPr="00471CC1" w:rsidTr="00471CC1">
        <w:trPr>
          <w:trHeight w:val="1625"/>
        </w:trPr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Коэффициент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Норма</w:t>
            </w:r>
          </w:p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Ограничение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На начало 2006 г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На конец</w:t>
            </w:r>
            <w:r w:rsidR="000E3349" w:rsidRPr="00471CC1">
              <w:rPr>
                <w:color w:val="000000"/>
                <w:sz w:val="20"/>
                <w:szCs w:val="20"/>
              </w:rPr>
              <w:t xml:space="preserve"> </w:t>
            </w:r>
            <w:r w:rsidRPr="00471CC1">
              <w:rPr>
                <w:color w:val="000000"/>
                <w:sz w:val="20"/>
                <w:szCs w:val="20"/>
              </w:rPr>
              <w:t>2006 г.</w:t>
            </w:r>
          </w:p>
        </w:tc>
        <w:tc>
          <w:tcPr>
            <w:tcW w:w="879" w:type="dxa"/>
            <w:shd w:val="clear" w:color="auto" w:fill="auto"/>
            <w:textDirection w:val="btLr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Изменение за отчетный период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Автономии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≥0,5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79" w:type="dxa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4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Финансовой зависимости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79" w:type="dxa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-0,01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Соотношение между заёмными и собственными средствами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79" w:type="dxa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-0,02</w:t>
            </w:r>
          </w:p>
        </w:tc>
      </w:tr>
      <w:tr w:rsidR="004B6B19" w:rsidRPr="00471CC1" w:rsidTr="00471CC1"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Маневренности</w:t>
            </w:r>
          </w:p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≥0,5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79" w:type="dxa"/>
            <w:shd w:val="clear" w:color="auto" w:fill="auto"/>
          </w:tcPr>
          <w:p w:rsidR="004B6B19" w:rsidRPr="00471CC1" w:rsidRDefault="004B6B19" w:rsidP="00471CC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71CC1">
              <w:rPr>
                <w:color w:val="000000"/>
                <w:sz w:val="20"/>
                <w:szCs w:val="20"/>
              </w:rPr>
              <w:t>0,09</w:t>
            </w:r>
          </w:p>
        </w:tc>
      </w:tr>
    </w:tbl>
    <w:p w:rsidR="000E3349" w:rsidRDefault="000E3349" w:rsidP="006023CC">
      <w:pPr>
        <w:spacing w:line="360" w:lineRule="auto"/>
        <w:ind w:firstLine="709"/>
        <w:jc w:val="both"/>
        <w:rPr>
          <w:sz w:val="28"/>
          <w:szCs w:val="28"/>
        </w:rPr>
      </w:pP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Полученные показатели финансовых коэффициентов подтверждают выявленную негативную тенденцию ухудшения финансового состояния предприятия, начавшую свое действие в отчётном периоде.</w:t>
      </w:r>
    </w:p>
    <w:p w:rsidR="004F1FAA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 xml:space="preserve">Финансовое состояние предприятия может быть устойчивым, неустойчивым (предкризисным) </w:t>
      </w:r>
      <w:r w:rsidRPr="006023CC">
        <w:rPr>
          <w:i/>
          <w:iCs/>
          <w:sz w:val="28"/>
          <w:szCs w:val="28"/>
        </w:rPr>
        <w:t xml:space="preserve">и </w:t>
      </w:r>
      <w:r w:rsidRPr="006023CC">
        <w:rPr>
          <w:sz w:val="28"/>
          <w:szCs w:val="28"/>
        </w:rPr>
        <w:t>кризисным.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 зависимости от этой характеристики выделяют 4 типа финансовой устойчивости: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1).Абсолютная устойчивость финансового состояния, возникающая тогда, когда запасы и затраты (3) меньше суммы собственных оборотных средств (СОС):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3 &lt; СОС; а коэффициент обеспеченности запасов и затрат собственными средствами (Коз) больше единицы:</w:t>
      </w:r>
    </w:p>
    <w:p w:rsidR="004B6B19" w:rsidRPr="006023CC" w:rsidRDefault="004B6B19" w:rsidP="000E3349">
      <w:pPr>
        <w:spacing w:line="360" w:lineRule="auto"/>
        <w:ind w:firstLine="1418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Собственные оборотные средства (стр.490-190)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оз</w:t>
      </w:r>
      <w:r w:rsidRPr="006023CC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запасы и затраты (стр.210+220)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а) на начало 2006 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оз</w:t>
      </w:r>
      <w:r w:rsidRPr="006023CC">
        <w:rPr>
          <w:color w:val="000000"/>
          <w:sz w:val="28"/>
          <w:szCs w:val="28"/>
        </w:rPr>
        <w:t xml:space="preserve"> 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53" type="#_x0000_t75" style="width:110.25pt;height:30.75pt">
            <v:imagedata r:id="rId34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б) на конец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2006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оз</w:t>
      </w:r>
      <w:r w:rsidRPr="006023CC">
        <w:rPr>
          <w:color w:val="000000"/>
          <w:sz w:val="28"/>
          <w:szCs w:val="28"/>
        </w:rPr>
        <w:t xml:space="preserve"> 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54" type="#_x0000_t75" style="width:119.25pt;height:30.75pt">
            <v:imagedata r:id="rId35" o:title=""/>
          </v:shape>
        </w:pic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2).Нормальная финансовая устойчивость, при ней платежеспособность предприятия гарантируется, если запасы и затраты покрываются суммой собственных оборотных средств, кредитами банка и прочими займами под товаарно-материальные ценнности (КРтмц), т.е. 3 &lt; СОС + КРтмц Ко.з. = СОС + КРтмц / 3=строки (490- 190 + 610 )/стр.(210 + 220) &gt; 1.</w:t>
      </w:r>
    </w:p>
    <w:p w:rsidR="004B6B19" w:rsidRPr="006023CC" w:rsidRDefault="004B6B19" w:rsidP="000E3349">
      <w:pPr>
        <w:spacing w:line="360" w:lineRule="auto"/>
        <w:ind w:firstLine="1418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Собственные оборотные средства (стр.490-190)+КРтмц (стр.610)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оз</w:t>
      </w:r>
      <w:r w:rsidRPr="006023CC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запасы и затраты (стр.210+220)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а) на начало 2006 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оз</w:t>
      </w:r>
      <w:r w:rsidRPr="006023CC">
        <w:rPr>
          <w:color w:val="000000"/>
          <w:sz w:val="28"/>
          <w:szCs w:val="28"/>
        </w:rPr>
        <w:t xml:space="preserve"> 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55" type="#_x0000_t75" style="width:159.75pt;height:30.75pt">
            <v:imagedata r:id="rId36" o:title=""/>
          </v:shape>
        </w:pict>
      </w:r>
      <w:r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б) на конец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2006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оз</w:t>
      </w:r>
      <w:r w:rsidRPr="006023CC">
        <w:rPr>
          <w:color w:val="000000"/>
          <w:sz w:val="28"/>
          <w:szCs w:val="28"/>
        </w:rPr>
        <w:t xml:space="preserve"> =</w:t>
      </w:r>
      <w:r w:rsidR="000E3349">
        <w:rPr>
          <w:color w:val="000000"/>
          <w:sz w:val="28"/>
          <w:szCs w:val="28"/>
        </w:rPr>
        <w:t xml:space="preserve"> </w:t>
      </w:r>
      <w:r w:rsidR="008D1C2A">
        <w:rPr>
          <w:color w:val="000000"/>
          <w:position w:val="-24"/>
          <w:sz w:val="28"/>
          <w:szCs w:val="28"/>
        </w:rPr>
        <w:pict>
          <v:shape id="_x0000_i1056" type="#_x0000_t75" style="width:162pt;height:30.75pt">
            <v:imagedata r:id="rId37" o:title=""/>
          </v:shape>
        </w:pic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3).Неустойчивое (предкризисное) финансовое состояние, при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котором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нарушается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платежный баланс,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не сохраняется возможность восстановления равновесия платежных средств и платежных обязательств за счёт привлечения временно свободных источников формирования запасов (ИФЗ) в оборот предприятия: 3=ИФЗ. Ко.з. = ИФЗ / 3 = стр. ( 490 - 190 + 610 + +621 + 622 + 627) /стр. (210 + 220)</w:t>
      </w:r>
    </w:p>
    <w:p w:rsidR="004B6B19" w:rsidRPr="006023CC" w:rsidRDefault="004B6B19" w:rsidP="000E3349">
      <w:pPr>
        <w:spacing w:line="360" w:lineRule="auto"/>
        <w:ind w:firstLine="1418"/>
        <w:jc w:val="both"/>
        <w:rPr>
          <w:sz w:val="28"/>
          <w:szCs w:val="28"/>
          <w:u w:val="single"/>
        </w:rPr>
      </w:pPr>
      <w:r w:rsidRPr="006023CC">
        <w:rPr>
          <w:sz w:val="28"/>
          <w:szCs w:val="28"/>
          <w:u w:val="single"/>
        </w:rPr>
        <w:t>Собственные оборотные средства (стр.490-190)+КРтм(стр.610)+(621+622+623)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К</w:t>
      </w:r>
      <w:r w:rsidRPr="006023CC">
        <w:rPr>
          <w:sz w:val="28"/>
          <w:szCs w:val="28"/>
          <w:vertAlign w:val="subscript"/>
        </w:rPr>
        <w:t>оз</w:t>
      </w:r>
      <w:r w:rsidRPr="006023CC">
        <w:rPr>
          <w:sz w:val="28"/>
          <w:szCs w:val="28"/>
        </w:rPr>
        <w:t xml:space="preserve"> =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запасы и затраты (стр.210+220)</w:t>
      </w:r>
    </w:p>
    <w:p w:rsidR="004B6B19" w:rsidRPr="006023CC" w:rsidRDefault="004F1FAA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4B6B19" w:rsidRPr="006023CC">
        <w:rPr>
          <w:color w:val="000000"/>
          <w:sz w:val="28"/>
          <w:szCs w:val="28"/>
        </w:rPr>
        <w:t>на начало 2006 года К</w:t>
      </w:r>
      <w:r w:rsidR="004B6B19" w:rsidRPr="006023CC">
        <w:rPr>
          <w:color w:val="000000"/>
          <w:sz w:val="28"/>
          <w:szCs w:val="28"/>
          <w:vertAlign w:val="subscript"/>
        </w:rPr>
        <w:t>оз</w:t>
      </w:r>
      <w:r w:rsidR="004B6B19" w:rsidRPr="006023CC">
        <w:rPr>
          <w:color w:val="000000"/>
          <w:sz w:val="28"/>
          <w:szCs w:val="28"/>
        </w:rPr>
        <w:t>=</w:t>
      </w:r>
      <w:r w:rsidR="008D1C2A">
        <w:rPr>
          <w:color w:val="000000"/>
          <w:position w:val="-24"/>
          <w:sz w:val="28"/>
          <w:szCs w:val="28"/>
        </w:rPr>
        <w:pict>
          <v:shape id="_x0000_i1057" type="#_x0000_t75" style="width:264pt;height:30.75pt">
            <v:imagedata r:id="rId38" o:title=""/>
          </v:shape>
        </w:pict>
      </w:r>
      <w:r w:rsidR="004B6B19" w:rsidRPr="006023CC">
        <w:rPr>
          <w:color w:val="000000"/>
          <w:sz w:val="28"/>
          <w:szCs w:val="28"/>
        </w:rPr>
        <w:t>;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23CC">
        <w:rPr>
          <w:color w:val="000000"/>
          <w:sz w:val="28"/>
          <w:szCs w:val="28"/>
        </w:rPr>
        <w:t>б) на конец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2006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года</w:t>
      </w:r>
      <w:r w:rsidR="000E3349">
        <w:rPr>
          <w:color w:val="000000"/>
          <w:sz w:val="28"/>
          <w:szCs w:val="28"/>
        </w:rPr>
        <w:t xml:space="preserve"> </w:t>
      </w:r>
      <w:r w:rsidRPr="006023CC">
        <w:rPr>
          <w:color w:val="000000"/>
          <w:sz w:val="28"/>
          <w:szCs w:val="28"/>
        </w:rPr>
        <w:t>К</w:t>
      </w:r>
      <w:r w:rsidRPr="006023CC">
        <w:rPr>
          <w:color w:val="000000"/>
          <w:sz w:val="28"/>
          <w:szCs w:val="28"/>
          <w:vertAlign w:val="subscript"/>
        </w:rPr>
        <w:t>оз</w:t>
      </w:r>
      <w:r w:rsidRPr="006023CC">
        <w:rPr>
          <w:color w:val="000000"/>
          <w:sz w:val="28"/>
          <w:szCs w:val="28"/>
        </w:rPr>
        <w:t>=</w:t>
      </w:r>
      <w:r w:rsidR="008D1C2A">
        <w:rPr>
          <w:color w:val="000000"/>
          <w:position w:val="-24"/>
          <w:sz w:val="28"/>
          <w:szCs w:val="28"/>
        </w:rPr>
        <w:pict>
          <v:shape id="_x0000_i1058" type="#_x0000_t75" style="width:273pt;height:30.75pt">
            <v:imagedata r:id="rId39" o:title=""/>
          </v:shape>
        </w:pic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4).Кризисное финансовое состояние (предприятие находится на грани банкротства), при котором 3&gt;ИФЗ, т.е. Ко.з.= ИФЗ / 3 « строки (490 - 190 + 610 +621 + 622 +627) /ст.(210+220) &lt;1.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Вывод: На начало 2006 года СПК им. В.И. Ленина имело абсолютную устойчивость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финансового состояния, так как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коэффициент обеспеченности запасов и затрат собственными средствами (Коз)=1,1&gt;1.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На конец 2006 года кооператив находился в кризисном финансовом состоянии, на грани банкротства, так как запасы и затраты (З) превышали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временно свободные источники формирования запасов (ИФЗ), то есть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коэффициент обеспеченности запасов и затрат собственными средствами (Коз) был равен 0,97&gt;1.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iCs/>
          <w:sz w:val="28"/>
          <w:szCs w:val="28"/>
        </w:rPr>
        <w:t>Платежеспособность</w:t>
      </w:r>
      <w:r w:rsidRPr="006023CC">
        <w:rPr>
          <w:i/>
          <w:iCs/>
          <w:sz w:val="28"/>
          <w:szCs w:val="28"/>
        </w:rPr>
        <w:t xml:space="preserve"> - </w:t>
      </w:r>
      <w:r w:rsidRPr="006023CC">
        <w:rPr>
          <w:sz w:val="28"/>
          <w:szCs w:val="28"/>
        </w:rPr>
        <w:t>возможность предприятия расплачиваться по своим обязательствам. Рассчитывают 4 вида платежеспособности: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1).Денежная платежеспособность (коэффициент абсолютной ликвидности) рассчитывается с помощью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сопоставления суммы наличных денежных средств, краткосрочных финансовых вложений и суммы лона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(краткосрочных кредитов, кредиторской задолженности) предприятия.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Норма данного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коэффициента 02-0,25.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2).Расчетная платежеспособность (коэффициент быстрой ликвидности) - это отношение ликвидных средств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первых двух групп баланса к сумме краткосрочных долгов предприятия.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Норма: 0,7-0,8.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3).Платежеспособность предприятия при мобилизации средств определяет степень зависимости платежеспособности предприятия от материально-производственных запасов и затрат с точки зрения не</w:t>
      </w:r>
      <w:r w:rsidRPr="006023CC">
        <w:rPr>
          <w:sz w:val="28"/>
          <w:szCs w:val="28"/>
        </w:rPr>
        <w:softHyphen/>
        <w:t>обходимости мобилизации денежных средств для погашения своих краткосрочных обязательств. Рассчитывается как отношение материально-производственных запасов к сумме краткосрочных обязательств.</w:t>
      </w:r>
      <w:r w:rsidR="000E3349">
        <w:rPr>
          <w:sz w:val="28"/>
          <w:szCs w:val="28"/>
        </w:rPr>
        <w:t xml:space="preserve"> </w:t>
      </w:r>
      <w:r w:rsidRPr="006023CC">
        <w:rPr>
          <w:sz w:val="28"/>
          <w:szCs w:val="28"/>
        </w:rPr>
        <w:t>Норма 0.5 - 0.7.</w:t>
      </w:r>
    </w:p>
    <w:p w:rsidR="004B6B19" w:rsidRPr="006023CC" w:rsidRDefault="004B6B19" w:rsidP="006023CC">
      <w:pPr>
        <w:spacing w:line="360" w:lineRule="auto"/>
        <w:ind w:firstLine="709"/>
        <w:jc w:val="both"/>
        <w:rPr>
          <w:sz w:val="28"/>
          <w:szCs w:val="28"/>
        </w:rPr>
      </w:pPr>
      <w:r w:rsidRPr="006023CC">
        <w:rPr>
          <w:sz w:val="28"/>
          <w:szCs w:val="28"/>
        </w:rPr>
        <w:t>4).Ликвидная платежеспособность (коэффициент текущей ликвидности) равна отношению оборотных средств к краткосрочной задолженности организации. Норма по этому коэффициенту: 1,5-2,0.</w:t>
      </w:r>
      <w:bookmarkStart w:id="0" w:name="_GoBack"/>
      <w:bookmarkEnd w:id="0"/>
    </w:p>
    <w:sectPr w:rsidR="004B6B19" w:rsidRPr="006023CC" w:rsidSect="00602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20F79"/>
    <w:multiLevelType w:val="hybridMultilevel"/>
    <w:tmpl w:val="F89626C8"/>
    <w:lvl w:ilvl="0" w:tplc="4EA8E8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61B"/>
    <w:rsid w:val="00095EAA"/>
    <w:rsid w:val="000D4575"/>
    <w:rsid w:val="000E3349"/>
    <w:rsid w:val="0027026A"/>
    <w:rsid w:val="002A061B"/>
    <w:rsid w:val="00471CC1"/>
    <w:rsid w:val="004938B0"/>
    <w:rsid w:val="004B6B19"/>
    <w:rsid w:val="004F1FAA"/>
    <w:rsid w:val="005D46A7"/>
    <w:rsid w:val="006023CC"/>
    <w:rsid w:val="007D1A49"/>
    <w:rsid w:val="00877ACA"/>
    <w:rsid w:val="008D1C2A"/>
    <w:rsid w:val="00907DE1"/>
    <w:rsid w:val="00995065"/>
    <w:rsid w:val="009F4305"/>
    <w:rsid w:val="00C20B73"/>
    <w:rsid w:val="00C86893"/>
    <w:rsid w:val="00F84A82"/>
    <w:rsid w:val="00F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chartTrackingRefBased/>
  <w15:docId w15:val="{D4F43361-E2F8-4CD1-A9F6-90640FAF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6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Theme"/>
    <w:basedOn w:val="a1"/>
    <w:uiPriority w:val="99"/>
    <w:rsid w:val="004B6B19"/>
    <w:tblPr>
      <w:tblInd w:w="0" w:type="dxa"/>
      <w:tblBorders>
        <w:top w:val="single" w:sz="4" w:space="0" w:color="FF9575"/>
        <w:left w:val="single" w:sz="4" w:space="0" w:color="FF9575"/>
        <w:bottom w:val="single" w:sz="4" w:space="0" w:color="FF9575"/>
        <w:right w:val="single" w:sz="4" w:space="0" w:color="FF9575"/>
        <w:insideH w:val="single" w:sz="4" w:space="0" w:color="FF9575"/>
        <w:insideV w:val="single" w:sz="4" w:space="0" w:color="FF9575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58A0-D345-44BE-BD3A-CA355EF0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Перелович</Company>
  <LinksUpToDate>false</LinksUpToDate>
  <CharactersWithSpaces>26023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Перелович</dc:creator>
  <cp:keywords/>
  <dc:description/>
  <cp:lastModifiedBy>admin</cp:lastModifiedBy>
  <cp:revision>2</cp:revision>
  <dcterms:created xsi:type="dcterms:W3CDTF">2014-02-20T16:34:00Z</dcterms:created>
  <dcterms:modified xsi:type="dcterms:W3CDTF">2014-02-20T16:34:00Z</dcterms:modified>
</cp:coreProperties>
</file>