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7E" w:rsidRDefault="008E778A">
      <w:pPr>
        <w:pStyle w:val="1"/>
        <w:jc w:val="center"/>
      </w:pPr>
      <w:r>
        <w:t>Ноотехнологии – база позитивной эсхатологии и устойчивого развития</w:t>
      </w:r>
    </w:p>
    <w:p w:rsidR="0077517E" w:rsidRPr="008E778A" w:rsidRDefault="008E778A">
      <w:pPr>
        <w:pStyle w:val="a3"/>
      </w:pPr>
      <w:r>
        <w:t>Муравьёва Анна Руководитель юридического отдела по взысканию дебиторской задолженности компании ЮРКОЛЛЕГИЯ</w:t>
      </w:r>
    </w:p>
    <w:p w:rsidR="0077517E" w:rsidRDefault="008E778A">
      <w:pPr>
        <w:pStyle w:val="a3"/>
      </w:pPr>
      <w:r>
        <w:t>В настоящее время участники судебных процессов все чаще обращаются в суд за возмещением расходов на оплату услуг представителя. Сторона, в пользу которой суд принял решение, имеет право на возмещение судебных издержек и расходов с проигравшей стороны.</w:t>
      </w:r>
    </w:p>
    <w:p w:rsidR="0077517E" w:rsidRDefault="008E778A">
      <w:pPr>
        <w:pStyle w:val="a3"/>
      </w:pPr>
      <w:r>
        <w:t>К судебным издержкам относят расходы на оплату услуг представителей и командировочные расходы.</w:t>
      </w:r>
    </w:p>
    <w:p w:rsidR="0077517E" w:rsidRDefault="008E778A">
      <w:pPr>
        <w:pStyle w:val="a3"/>
      </w:pPr>
      <w:r>
        <w:t>Заявленные требования должны быть обоснованными и целесообразными. Документами, подтверждающими понесенные расходы, могут являться агентский договор на оказание услуг, счета, платежные поручения об оплате услуг и выписки из лицевого счета о списании денежных средств, акты выполненных работ, а также документы, подтверждающие командировочные расходы.</w:t>
      </w:r>
    </w:p>
    <w:p w:rsidR="0077517E" w:rsidRDefault="008E778A">
      <w:pPr>
        <w:pStyle w:val="a3"/>
      </w:pPr>
      <w:r>
        <w:t>Другая сторона вправе доказывать чрезмерность понесенных расходов. Согласно правовой позиции Конституционного суда Российской Федерации, изложенной в определении № 454-О от 21 декабря 2004 года, реализация права по уменьшению суммы расходов судом возможна лишь в том случае, если он признает эти расходы чрезмерными в силу конкретных обстоятельств дела.</w:t>
      </w:r>
    </w:p>
    <w:p w:rsidR="0077517E" w:rsidRDefault="008E778A">
      <w:pPr>
        <w:pStyle w:val="a3"/>
      </w:pPr>
      <w:r>
        <w:t>Заявить требование о возмещении судебных издержек можно в ходе судебного разбирательства либо после его окончания. Во втором случае нужно подать отдельное заявление в арбитражный суд, который рассматривал дело по первой инстанции (п. 21 Информационного письма Президиума Высшего Арбитражного Суда Российской Федерации от 13 августа 2004 г. № 82 «О некоторых вопросах применения Арбитражного процессуального кодекса Российской Федерации»).</w:t>
      </w:r>
    </w:p>
    <w:p w:rsidR="0077517E" w:rsidRDefault="008E778A">
      <w:pPr>
        <w:pStyle w:val="a3"/>
      </w:pPr>
      <w:r>
        <w:t>Президиум Высшего Арбитражного Суда Российской Федерации в пунктах 1 и 2 Информационного письма от 5 декабря 2007 г. № 121 «Обзор судебной практики по вопросам, связанным с распределением между сторонами судебных расходов на оплату услуг адвокатов и иных лиц, выступающих в качестве представителей в арбитражных судах» дополнительно разъяснил судам, как взыскивать расходы после вынесения решения.</w:t>
      </w:r>
    </w:p>
    <w:p w:rsidR="0077517E" w:rsidRDefault="008E778A">
      <w:pPr>
        <w:pStyle w:val="a3"/>
      </w:pPr>
      <w:r>
        <w:t>Сторона вправе обратится с заявлением о взыскании понесенных расходов в суд первой инстанции, если вопрос о возмещении судебных расходов на оплату услуг представителя в суде первой инстанции не рассматривался, а так же если суд апелляционной (кассационной) инстанции не разрешил вопрос о распределении судебных расходов, понесенных в связи с рассмотрением дела в соответствующей инстанции.</w:t>
      </w:r>
    </w:p>
    <w:p w:rsidR="0077517E" w:rsidRDefault="008E778A">
      <w:pPr>
        <w:pStyle w:val="a3"/>
      </w:pPr>
      <w:r>
        <w:t>Судебная практика в настоящее время предусматривает возможность обращения в арбитражный суд с заявлением о взыскании расходов на оплату услуг представителя после вынесения судом первой инстанции решения, которым отказано в удовлетворении ходатайства о взыскании судебных расходов.</w:t>
      </w:r>
    </w:p>
    <w:p w:rsidR="0077517E" w:rsidRDefault="008E778A">
      <w:pPr>
        <w:pStyle w:val="a3"/>
      </w:pPr>
      <w:r>
        <w:t>Примером может служить Дело № А40-67176/10-51-565.</w:t>
      </w:r>
    </w:p>
    <w:p w:rsidR="0077517E" w:rsidRDefault="008E778A">
      <w:pPr>
        <w:pStyle w:val="a3"/>
      </w:pPr>
      <w:r>
        <w:t>Арбитражный суд первой инстанции отказал истцу в удовлетворении исковых требований, а Ответчику отказал в удовлетворении ходатайства о взыскании судебных расходов на оплату услуг представителя. Судом апелляционной инстанции данное решение было оставлено без изменения. После вступления решения суда в законную силу ответчик подал в арбитражный суд первой инстанции ходатайство о возмещении судебных расходов на услуги представителя повторно. И судом данное ходатайство было удовлетворено в полном объеме. Данное определение обжаловалось истцом в апелляционной и кассационной инстанции, но было оставлено без изменения.</w:t>
      </w:r>
    </w:p>
    <w:p w:rsidR="0077517E" w:rsidRDefault="008E778A">
      <w:pPr>
        <w:pStyle w:val="a3"/>
      </w:pPr>
      <w:r>
        <w:t>Таким образом, можно сделать выводы:</w:t>
      </w:r>
    </w:p>
    <w:p w:rsidR="0077517E" w:rsidRDefault="008E778A">
      <w:pPr>
        <w:pStyle w:val="a3"/>
      </w:pPr>
      <w:r>
        <w:t>- о целесообразности обращения в арбитражный суд с заявлением о взыскании расходов на оплату услуг представителя после вынесения решения суда и формирования всех затрат;</w:t>
      </w:r>
    </w:p>
    <w:p w:rsidR="0077517E" w:rsidRDefault="008E778A">
      <w:pPr>
        <w:pStyle w:val="a3"/>
      </w:pPr>
      <w:r>
        <w:t>- о складывающимся в арбитражной практике прецеденте удовлетворения заявления об оплате услуг представителя после вступления в силу решения суда первой инстанции об отказе в их удовлетворении.</w:t>
      </w:r>
      <w:bookmarkStart w:id="0" w:name="_GoBack"/>
      <w:bookmarkEnd w:id="0"/>
    </w:p>
    <w:sectPr w:rsidR="00775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78A"/>
    <w:rsid w:val="005F3AC7"/>
    <w:rsid w:val="0077517E"/>
    <w:rsid w:val="008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E7FC-6B95-4C0B-B2E6-E2732E81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>diakov.net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Ноотехнологии – база позитивной эсхатологии и устойчивого развития</dc:title>
  <dc:subject/>
  <dc:creator>Irina</dc:creator>
  <cp:keywords/>
  <dc:description/>
  <cp:lastModifiedBy>Irina</cp:lastModifiedBy>
  <cp:revision>2</cp:revision>
  <dcterms:created xsi:type="dcterms:W3CDTF">2014-08-02T17:24:00Z</dcterms:created>
  <dcterms:modified xsi:type="dcterms:W3CDTF">2014-08-02T17:24:00Z</dcterms:modified>
</cp:coreProperties>
</file>