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F8" w:rsidRDefault="00B109F8" w:rsidP="00592005">
      <w:pPr>
        <w:spacing w:after="0" w:line="240" w:lineRule="auto"/>
        <w:ind w:left="300" w:right="300"/>
        <w:rPr>
          <w:rFonts w:ascii="Times New Roman" w:eastAsia="Times New Roman" w:hAnsi="Times New Roman"/>
          <w:sz w:val="18"/>
          <w:szCs w:val="18"/>
          <w:lang w:eastAsia="ru-RU"/>
        </w:rPr>
      </w:pP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Настоящий пересмотренный Международный стандарт финансовой отчетности заменяет МСФО 1, Раскрытие учетной политики, МСФО 5, Информация, подлежащая раскрытию в финансовой отчетности, и МСФО 13, Представление краткосрочных активов и краткосрочных обязательств, которые были утверждены Правлением в измененном формате в 1994 году. МСФО 1 (пересмотренный) был утвержден Правлением КМСФО в июле 1997 года и вступает в силу для финансовой отчетности, охватывающей периоды, которые начинаются с 1 июля 1998 года или после этой даты. Досрочное применение приветствуется.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К МСФО 1 имеет отношение одна Интерпретация ПКИ: ПКИ 8, Применение МСФО впервые в качестве главной основы учета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Введение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         Настоящий стандарт (МСФО 1 (пересмотренный)) заменяет Международные стандарты финансовой отчетности МСФО 1, Раскрытие учетной политики, МСФО 5, Информация, подлежащая раскрытию в финансовой отчетности, и МСФО 13, Представление краткосрочных активов и краткосрочных обязательств. МСФО 1 (пересмотренный) вступает в силу для учетных периодов, начинающихся с 1 июля 1998 года или после этой даты, однако, поскольку его требования соответствуют требованиям существующих стандартов, приветствуется его применение до этого срока.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2.         Настоящий Стандарт приводит требования заменяемых им Стандартов в соответствие с Принципами подготовки и представления финансовой отчетности КМСФО. Кроме того, он предназначен для улучшения качества финансовой отчетности, представляемой по Международным стандартам финансовой отчетности за счет:</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обеспечения того, чтобы финансовая отчетность, в которой заявляется о соответствии ее МСФО, соответствовала каждому применимому Стандарту, включая все требования по раскрытию информации;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обеспечения того, чтобы отступления от требований МСФО ограничивались чрезвычайно редкими случаями (примеры несоответствия будут отслеживаться и, при необходимости, будут издаваться дополнительные руководства);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предоставления руководства по структуре финансовой отчетности, включая минимальные требования для каждой основной формы отчетности, учетной политики и примечаний, и всех иллюстративных приложений;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(d)       установления (на основе Принципов подготовки и представления финансовой отчетности) практических требований по таким вопросам, как существенность, непрерывность деятельности компании, выбор учетной политики при отсутствии Стандарта, последовательность и представление сравнительной информации.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         В целях учета потребности пользователей в более полной информации о "финансовых результатах деятельности", оцененных более широко чем "прибыль", показанная в отчете о прибылях и убытках, настоящий Стандарт устанавливает новые требования по отражению в основных формах финансовой отчетности тех прибылей и убытков, которые не представляются в отчете о прибылях и убытках в настоящее время. Новая отчетность может представляться либо как "традиционная" сверка капитала в форме колонок, или как собственно отчет о финансовых результатах деятельности. Совет КМСФО в апреле 1997 года в принципе дал согласие на рассмотрение вопросов измерения и представления финансовых результатов деятельности. По этому проекту первоначально предполагается рассмотреть взаимосвязь между отчетностью о финансовых результатах деятельности и задачами отчетности в Принципах КМСФО. Затем КМСФО разработает предложения в этой области.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         Настоящий Стандарт применяется ко всем компаниям, составляющим отчетность в соответствии с МСФО, включая банки и страховые компании. Минимальные структуры разработаны достаточно гибкими, чтобы их можно было приспособить для применения любыми компаниями. Банки, например, должны быть способны разработать представление информации, соответствующее настоящему Стандарту и более детальным требованиям МСФО 30, Раскрытиея информации в финансовой отчетности банков и аналогичных финансовых институтов.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Представление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i/>
          <w:iCs/>
          <w:sz w:val="18"/>
          <w:szCs w:val="18"/>
          <w:lang w:eastAsia="ru-RU"/>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Цель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Целью настоящего Стандарта является обеспечение базы для представления финансовой отчетности общего назначения с тем, чтобы достичь сопоставимости как с собственной финансовой отчетностью компании за предшествующие периоды, так и с финансовой отчетностью других компаний. Для достижения этой цели в настоящем Стандарте устанавливается ряд соображений для представления финансовой отчетности, рекомендаций по ее структуре и минимальных требований к ее содержанию. Признание, оценка и раскрытие специфических операций и событий рассматриваются в других Международных стандартах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Сфера применения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1.         Настоящий Стандарт должен применяться при представлении всех форм финансовой отчетности общего назначения, составляемых и представляемых в соответствии с Международными стандартами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2.         Финансовая отчетность общего назначения предназначена для удовлетворения потребностей тех пользователей, которые не имеют возможности требовать отчетность, отвечающую их конкретным информационным запросам. Финансовая отчетность общего назначения включает те формы отчетности, которые представляются отдельно или как часть публичных документов, таких как годовой отчет или проспект. Настоящий Стандарт не применяется к сокращенной промежуточной финансовой информации. Стандарт равно применяется к финансовой отчетности отдельной компании и к сводной финансовой отчетности группы компаний. Однако он не препятствует представлению сводной финансовой отчетности согласно Международным стандартам финансовой отчетности и финансовой отчетности материнской компании в соответствии с национальными требованиями в одном и том же документе при условии, что база для составления каждого из них четко раскрывается в разделе об учетной политике.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         Настоящий Стандарт применяется ко всем типам компаний, включая банки и страховые компании. Дополнительные требования для банков и аналогичных финансовых институтов, согласующиеся с требованиями настоящего Стандарта, установлены в МСФО 30, Раскрытие информации я в финансовой отчетности банков и аналогичных финансовых институтов.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         В настоящем Стандарте используется терминология, приемлемая для коммерческих компаний. Таким образом коммерческие компании общественного сектора также могут применять требования настоящего Стандарта. Некоммерческим, государственным и прочим линейным компаниям общественного сектора, желающим применять настоящий Стандарт, может потребоваться изменить заголовки определенных строк в финансовой отчетности и самих форм финансовой отчетности. Такие компании также могут представлять дополнительные компоненты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Назначение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         Финансовая отчетность представляет собой структурированное представление финансового положения и операций, осуществленных компанией. Целью финансовой отчетности общего назначения является представление информации о финансовом положении, финансовых результатах деятельности и движении денежных средств компании, полезной для широкого круга пользователей при принятии экономических решений. Финансовая отчетность также показывает результаты управления ресурсами, доверенными руководству компании. Для достижения этой цели финансовая отчетность обеспечивает информацию о следующих показателях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активах;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обязательствах;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капитале;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(d)       доходах и расходах, включая прибыли и убытки;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(e)        движении денежных средств.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Эта информация вместе с прочей информацией в примечаниях к финансовой отчетности помогает пользователям прогнозировать движение денежных средств компании в будущем и, в частности, распределение во времени и определенность создания денежных средств и их эквивалентов.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Ответственность за финансовую отчетность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         За подготовку и представление финансовой отчетности отвечает совет директоров и/или другой руководящий орган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Компоненты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7.         Полный комплект финансовой отчетности включает следующие компоненты: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бухгалтерский баланс;</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отчет о прибылях и убытках;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отчет, показывающий либо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        все изменения в капитале; либо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(ii)       изменения в капитале, отличные от операций капитального характера с владельцами и распределений им;</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отчет о движении денежных средств;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(e)       учетная политика и пояснительные примечания.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         Компании поощряются к представлению, помимо финансовой отчетности, финансовых обзоров руководства, в которых описываются и объясняются основные характеристики финансовых результатов деятельности компании, ее финансового положения и основных неопределенностей, с которыми она сталкивается. Такой отчет может включать анализ следующего: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основных факторов и влияний, определяющих финансовые результаты, включая изменения среды, в которой действует компания, реакции компании на эти изменения и их воздействия, инвестиционной политики компании, направленной на поддержание и улучшение финансовых результатов, включая политику в области дивидендов;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источников финансирования компании, политикуи в отношении доли заемных средств и управления рисками;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достоинств и ресурсов компании, ценность которых не отражена в бухгалтерском балансе, составленном согласно Международным стандартам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9.         Многие компании помимо финансовой отчетности представляют дополнительные отчеты, такие как отчеты по вопросам охраны окружающей среды и отчеты о добавленной стоимости, особенно в отраслях, в которых фактор защиты окружающей среды имеет большое значение, и в которых сотрудники считаются важной группой пользователей. Компании поощряются к представлению таких дополнительных отчетов, если их руководство полагает, что он помогут пользователям в принятии экономических решений.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Общие соображения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Достоверное представление и соответствие международным стандартам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10.       Финансовая отчетность должна достоверно представлять финансовое положение, финансовые результаты деятельности и движение денежных средств компании. Надлежащее применение Международных стандартов финансовой отчетности с дополнительным раскрытием, при необходимости, фактически при любых обстоятельствах приводит к тому, что финансовая отчетность обеспечивает достоверное представление.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11.       Компания, финансовая отчетность которой соответствует Международным стандартам финансовой отчетности, должна раскрывать этот факт. Финансовая отчетность не должна представляться как соответствующая Международным стандартам финансовой отчетности, если она не соответствует всем требованиям каждого применимого Стандарта и каждой применимой интерпретации Постоянного комитета по интерпретации.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12.       Порядок учета, не соответствующий надлежащему порядку, не может быть исправлен ни раскрытием применяемой учетной политики, ни примечаниями или пояснительными материалами.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13.       В чрезвычайно редких обстоятельствах, когда руководство приходит к заключению, что соответствие требованиям Стандарта будет вводить в заблуждение, и поэтому отступление от какого-то требования необходимо для достижения достоверного представления, компания должна раскрывать: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тот факт, что руководство пришло к заключению, что финансовая отчетность достоверно представляет финансовое положение, финансовые результаты деятельности и движение денежных средств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тот факт, что финансовая отчетность соответствует применимым Международным стандартам финансовой отчетности во всех существенных аспектах, за исключением отступления от какого-то Стандарта в целях достижения достоверного представления;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Стандарт, от которого отступила компания, характер отступления, включая порядок учета, который требовался бы Стандартом, причины, по которым такой порядок учета вводил бы в заблуждение, и принятый порядок учета;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(d)       финансовое воздействие отступления на чистую прибыль или убыток компании, ее активы, обязательства, капитал и движение денежных средств в каждом из представленных периодов.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14.       Финансовая отчетность иногда описывается как "основанная на" или "соответствующая значительным требованиям", или как "находящаяся в соответствии с учетными требованиями" Международных стандартов финансовой отчетности. При этом часто никакой дополнительной информации не приводится, хотя ясно, что значительные требования по раскрытию, если даже не учетные требования, не соблюдены. Такие заявления являются вводящими в заблуждение, так как они принижают надежность и понятность финансовой отчетности. В целях обеспечения того, чтобы финансовая отчетность, в которой заявляется о соответствии Международным стандартам финансовой отчетности, отвечала стандарту, необходимому пользователям во всем мире, настоящий Стандарт включает всеобъемлющее требование о том, что финансовая отчетность должна давать достоверное представление, руководства по тому, как выполнять требование о достоверном представлении, и дополнительные указания для определения исключительно редких обстоятельств, в которых необходимо отступление. Он также требует ясного раскрытия обстоятельств, вызывающих отступление. Наличие отличающихся национальных стандартов само по себе не является достаточным для обоснования отступления в финансовой отчетности, подготовленной с использованием Международных стандартов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15.       Фактически при любых обстоятельствах достоверное представление достигается соответствием применимым Международным стандартам финансовой отчетности во всех существенных отношениях. Достоверное представление требует:</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выбора и применения учетной политики в соответствии с параграфом 20;</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представления информации, включая учетную политику, таким образом, который обеспечивает уместную, надежную, сопоставимую и понятную информацию;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представления дополнительных раскрытий в тех случаях, когда требования в Международных стандартах финансовой отчетности недостаточны для того, чтобы позволить пользователям понять влияние конкретных операций или событий на финансовое положение и финансовые результаты деятельности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16.       В чрезвычайно редких обстоятельствах применение какого-то конкретного требования в Международном стандарте финансовой отчетности может приводить к тому, что финансовая отчетность становится вприводящей в заблуждение. Это может иметь место только в том случае, когда порядок учета, требуемый Стандартом, явно не подходит, и поэтому достоверного представления нельзя достичь ни применением Стандарта, ни только через дополнительное раскрытие. Отступление не допустимо лишь по той причине, что другой порядок учета также обеспечивает достоверное представление.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17.       При оценке необходимости отступления от конкретного требования в Международном стандарте финансовой отчетности следует принять во внимание следующее: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цель требования и почему эта цель не достигнута или не является уместной в конкретных обстоятельствах;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каким образом обстоятельства компании отличаются от тех компаний, которые следуют требованию.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18.       В связи с тем, что обстоятельства, требующие отступления, будут, как ожидается, чрезвычайно редкими, а необходимость в отступлении будет предметом значительных споров и субъективной оценки, важно, чтобы пользователи были осведомлены о том, что отчетность компании не соответствует Международным стандартам финансовой отчетности во всех существенных отношениях. Также важно, чтобы пользователи получили достаточную информацию, позволяющую им делать информированное суждение о том, является ли отступление необходимым и рассчитывать корректировки, которые потребовались бы для приведения отчетности в соответствие со Стандартом. КМСФО будет отслеживать случаи несоответствия, к которым привлекается его внимание (например, компаниями, их аудиторами и регулирующими органами), и будет рассматривать необходимость прояснения через интерпретации или поправки к Стандартам, с тем, чтобы отступление было необходимо только в чрезвычайно редких случаях.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19.       Когда, в соответствии с конкретными оговорками в настоящем Стандарте, Международный стандарт финансовой отчетности применяется до даты вступления его в силу, этот факт должен раскрываться.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Учетная политика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20.       Руководство компании должно выбирать и применять учетную политику компании таким образом, чтобы вся финансовая отчетность соответствовала всем требованиям каждого применимого Международного стандарта финансовой отчетности и интерпретации Постоянного комитета по интерпретации. При отсутствии конкретного требования руководство должно вырабатывать политику, обеспечивающую предоставление в финансовой отчетности информации, которая: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уместна для потребностей пользователей при принятии решений;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надежна в том, что она: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        достоверно представляет результаты и финансовое положение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(ii)       отражает экономическое содержание событий и операций, а не только их юридическую форму;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(iii)      нейтральна, то есть свободна от предвзятости;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(iv)      осмотрительна;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(v)       полная во всех существенных отношениях.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21.       Учетная политика - это конкретные принципы, основы, условия, правила и практика, принятые компанией для подготовки и представления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22.       При отсутствии конкретного Международного стандарта финансовой отчетности и интерпретации Постоянного комитета по интерпретации, руководство использует свои суждения для разработки учетной политики, которая обеспечивает наиболее полезную информацию для пользователей финансовой отчетности компании. При вынесении такого суждения руководство принимает во внимание: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требования и руководства в Международных стандартах финансовой отчетности, затрагивающие аналогичные или связанные проблемы;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критерии определения, признания и оценки активов, обязательств, доходов и расходов, установленные в Принципах подготовки и составления финансовой отчетности КМСФО;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решения других органов, устанавливающих стандарты и принятую отраслевую практику в той и только в той степени, в какой они соответствуют пунктам (a) и (b) данного параграфа.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Допущение о непрерывности деятельности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23.       При составлении финансовой отчетности руководство должно оценивать способность компании продолжать свою деятельность. Финансовая отчетность должна составляться на основе допущения о непрерывности деятельности, если только руководство не намеревается, или не имеет причину рассматривать вероятность того, что компания будет ликвидирована или прекратит свою деятельность. Когда руководство в процессе формирования мнения осведомлено о существенных неопределенностях, связанных с событиями или условиями, которые могут вызвать значительные сомнения в способности компании осуществлять свою деятельность в дальнейшем, эти неопределенности должны раскрываться. Когда финансовая отчетность составляется не на основе допущения о непрерывности деятельности, этот факт должен раскрываться также, как и та основа, на которой составлена отчетность, и причина того, почему компания не считается непрерывно действующей.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24.       При оценке того, выполняется ли допущение о непрерывности деятельности, руководство должно учитывать всю имеющуюся информацию на обозримое будущее, которая обычно должна охватывать, по крайней мере, двенадцать месяцев с отчетной даты. Степень, в которой эта информация принимается во внимание, зависит от фактов в каждом конкретном случае. Когда компания имеет в своем активе удачные операции и свободный доступ к финансовым ресурсам, заключение о том, что допущение о непрерывности деятельности приемлемо, достигается без проведения подробного анализа. В других случаях руководству, возможно, потребуется рассмотреть широкий спектр факторов, сопряженных с текущей и предполагаемой рентабельностью, графиками погашения долговых обязательств и потенциальными источниками альтернативного финансирования, прежде чем оно утвердится во мнении относительно применимости допущения о непрерывности деятельности.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Метод начисления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25.       Компания должна составлять финансовую отчетность, за исключением информации о движении денежных средств, согласно методу начисления.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xml:space="preserve">26.       Согласно методу начисления операции и события признаются тогда, когда они произошли (а не по мере поступления или выплаты денежных средств или их эквивалентов), и регистрируются в учетных регистрах и представляются в финансовой отчетности тех периодов, к которым они относятся. Расходы признаются в отчете о прибылях и убытках на основе непосредственного сопоставления между понесенными затратами и заработанными конкретными статьями дохода (концепция соотнесения). Однако применение концепции соотнесения не допускает признания в бухгалтерском балансе статей, которые не отвечают определению активов и обязательств.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Последовательность представления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27.       Представление и классификация статей в финансовой отчетности должны сохраняться от одного периода к следующему за исключением следующих случаев: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значительного изменения в характере операций компании или когда анализ представления ею финансовой отчетности демонстрирует, что изменение приведет к более надлежащему представлению событий или операций; или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изменение в представлении требуется Международным стандартом финансовой отчетности или интерпретацией Постоянного комитета по интерпретации.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28.       Значительное приобретение или выбытие, или анализ финансовой отчетности могут вызвать необходимость изменений в представлении финансовой отчетности. Компания должна вносить изменения в способ представления финансовой отчетности только в том случае, когда измененная структура, вероятно, будет сохраняться, или если выгода от альтернативного представления однозначна. Когда такие изменения в представлении производятся, компания пересматривает классификацию своей сравнительной информации в соответствии с параграфом 38. Изменение в представлении в целях приведения в соответствие с национальными требованиями разрешается в тех пределах, в которых пересмотренное представление соответствует требованиям настоящего Стандарта.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Существенность и агрегирование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29.       Каждая существенная статья должна представляться в финансовой отчетности отдельно. Несущественные суммы должны объединяться с суммами аналогичного характера или назначения и не должны представляться отдельно.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30.       Финансовая отчетность является следствием из обработки большого количества операций, которые структурно объединяются в группы в соответствии с их характером и функцией. Финальный этап процесса объединения и классификации состоит в представлении сжатых и классифицированных данных, которые формируют статьи либо в самой финансовой отчетности, либо в примечаниях к ней. Если статья не является существенной в обособленном виде, она объединяется с другими статьями в самой финансовой отчетности или в примечаниях. Статья, которая недостаточно существенна для того, чтобы требовалось ее отдельное представление в самой финансовой отчетности, может, тем не менее, быть достаточно существенной, чтобы представляться обособленно в примечаниях.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31.       В данном контексте информация существенна, если ее нераскрытие может повлиять на экономические решения пользователей, принимаемые на основе финансовой отчетности. Существенность зависит от размера и характера статей, оцениваемых в конкретных обстоятельствах ее опущения. При решении вопроса о том, является ли статья или совокупность статей существенной, характер и размер статьи оцениваются совместно. В зависимости от обстоятельств, как характер, так и размер статьи могут быть определяющим фактором. Тем не менее, крупные статьи, отличающиеся по характеру, представляются отдельно.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32.       Существенность предполагает, что конкретные требования по раскрытию Международных стандартов финансовой отчетности не должны выполняться, если полученная в результате информация несущественна.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Взаимозачет</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33.       Активы и обязательства не должны взаимозачитываться, за исключением случаев, когда это требуется или разрешается другим Международным стандартом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34.       Статьи доходов и расходов должны взаимозачитываться тогда и только тогда, если когда: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Международный стандарт финансовой отчетности требует или разрешает это; или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прибыли, убытки и сопутствующие расходы, возникающие в результате таких же или аналогичных операций и событий, не являются существенными. Такие суммы должны объединяться и представляться в соответствии с параграфом 29.</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35.       Важно, чтобы как активы, так и обязательства, а также доходы и расходы представлялись в отчетах по отдельности, когда они являются существенными. Взаимозачет, проведенный либо в отчете о прибылях и убытках, либо в балансе, за исключением случаев, когда он отражает содержание операции или события, снижает возможности пользователей по пониманию проведенных операций и оценке движения денежных средств компании в будущем. Представление в отчетах активов за вычетом их уценки, например на моральное устаревание для запасов или на величину сомнительных долгов для дебиторской задолженности, не подлежит взаимозачетускидок на устаревание запасов или скидок на списание сомнительных долгов по дебиторской задолженности не подлежит взаимозачету.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36.       МСФО 18, Выручка, дает определение термина доходов и требует, чтобы они измерялись по справедливой стоимости полученного возмещения или дебиторской задолженности, с учетом торговых и оптовых скидок, предоставляемых компанией. В процессе своей обычной деятельности компания осуществляет другие операции, которые не приносят доход, но которые сопутствуют основной деятельности, приносящей доход. Результаты таких операций представляются тогда, когда их представление отражает содержание операции или события, путем взаимозачета любых доходов с соответствующими расходами, возникающими по одной и той же операции. Например:</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прибыли и убытки от реализации долгосрочных активов, в том числе краткосрочных вложений и операционных активов, представляются в отчетах путем вычитания из поступлений от выбытия актива балансовой суммы актива и соответствующих расходов на его продажу;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затраты, которые возмещаются по условиям договорного соглашения с третьей стороной (например, договор субаренды) зачитываются против соответствующего возмещения;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результаты чрезвычайных обстоятельств могут представляться за вычетом соответствующего налога и доли меньшинства с показом валовой суммы в примечаниях.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37.       Кроме того, прибыли и убытки, возникающие по группе аналогичных операций, представляются в отчетах на нетто-основе, например, положительные и отрицательные курсовые разницы и прибыли или убытки, возникающие по финансовым инструментам, которые держатся для целей перепродажи. Прибыли и убытки, однако, представляются в отчетах отдельно, если их размер, характер или происхождение таковы, что требуют отдельного раскрытия в соответствии с МСФО 8, Чистая прибыль или убыток за период, фундаментальные ошибки и изменения в учетной политике.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Сравнительная информация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38.       Сравнительная информация должна раскрываться в отношении предшествующего периода для всей числовой информации в финансовой отчетности, если только обратное не разрешается или не требуется Международным стандартом финансовой отчетности. Сравнительная информация должна включаться в повествовательную и описательную информацию, когда это уместно для понимания финансовой отчетности за текущий период.</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39.       В некоторых случаях повествовательная информация, представленная в финансовой отчетности за предшествующий период (периоды) продолжает быть уместной в текущем периоде. Например, подробности правового спора, исход которого был неопределенным на последнюю отчетную дату и еще должен быть разрешен, раскрываются в текущем периоде. Пользователи получают выгоду из информации о том, что на последнюю отчетную дату существовала неопределенность, и что в течение периода предпринимались меры по ликвидации неопределенности.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40.       Когда представление или классификация статей в финансовой отчетности изменены, сравнительные суммы должны реклассифицироваться, если только это не является практически неосуществимым, чтобы обеспечить сопоставимость с текущим периодом, кроме того, раскрытию подлежат характер, сумма, и причина любой переклассификации. Когда реклассификация сравнительных сумм является практически нецелесообразной, компания должна раскрывать причину непроведения реклассификации и характер изменений, которые были бы сделаны в случае реклассификации сумм.</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41.       В некоторых условиях нецелесообразно проводить реклассификацию сравнительной информации для достижения сопоставимости с текущим периодом. Например, в предшествующем периоде данные могут быть собраны таким образом, который не позволяет проведение реклассификации, а создание новой информации неоправданно. В таких условиях должен раскрываться характер корректировок сравнительных сумм, которые следовало бы сделать. МСФО 8 описывает корректировки, необходимые для сравнительной информации вследствие изменения учетной политики, которые применяются ретроспективно.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Структура и содержание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Введение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42.       Настоящий Стандарт требует определенных раскрытий в самой финансовой отчетности, раскрытия других статей либо в самой финансовой отчетности, либо в примечаниях, и устанавливает рекомендованные формы в приложении к Стандарту, которым компания может следовать, если они применимы в ее конкретных обстоятельствах. МСФО 7 обеспечивает структуру для представления отчета о движении денежных средств.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43.       Настоящий Стандарт использует термин "раскрытие" в широком смысле, включающем представление статей как в самих формах финансовой отчетности, так и в примечаниях к ним. Раскрытия, требуемые другими Международными стандартами финансовой отчетности, выполняются в соответствии с этими Стандартами. Если иное не установлено настоящим или другими Стандартами, такие раскрытия выполняются или в самой соответствующей форме финансовой отчетности, или в примечаниях.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Определение форм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44.       Форма финансовой отчетности должна быть четко определена и выделена из прочей информации внутри того же опубликованного документа.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45.       Международные стандарты финансовой отчетности применяются только к финансовой отчетности, а не прочей информации, представленной в годовом отчете или другом документе. Таким образом, важно, чтобы пользователи могли отделить информацию, которая подготовлена с применением Международных стандартов финансовой отчетности, от прочей информации, которая может быть полезной для пользователей, но не является предметом настоящего Стандартова.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46.       Каждый компонент финансовой отчетности должен быть четко определен. Кроме того, следующая информация должна быть четко выделена и повторяться, если это необходимо для должного понимания представленной информации: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название отчитывающейся компании или другие опознавательные признаки;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охватывает ли финансовая отчетность отдельную компанию или группу компаний;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отчетная дата или период, покрываемый финансовой отчетностью, в зависимости от того, что больше подходит для соответствующего компонента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отчетная валютавалюта отчетности;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(e)       уровень точности, использованный при представлении цифр в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47.       Требования, приведенные в параграфе 46, обычно могут быть выполнены путем представления постраничных заголовков и сокращенных заголовков колонок на каждой странице финансовой отчетности. Для определения наилучшего способа представления такой информации требуется принятие субъективного решения. Например, когда финансовая отчетность прочитывается в электронном виде, отдельные страницы могут не использоваться; тогда вышеприведенные заголовки должны появляться с частотой, достаточной, чтобы обеспечить правильное понимание данной информации.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48.       Финансовая отчетность часто более понятна при представлении информации в тысячах или миллионах единиц отчетной валюты. Это допустимо только если раскрывается уровень точности представления и не теряется уместная информация.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Отчетный период</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49.       Финансовая отчетность должна представляться как минимум ежегодно. Когда в исключительных обстоятельствах отчетная дата компании изменяется и годовая финансовая отчетность представляется за период продолжительнее или короче, чем один год, компания должна раскрыть в дополнение к периоду, охваченному финансовой отчетностью: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причину использования периода отличающегося от одного года;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факт того, что сравнительные суммы для отчетов о прибылях и убытках, об изменениях в капитале, о движении денежных средств и соответствующих примечаний не сопоставимы.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50.       В исключительных случаях компания может быть вынуждена или может решить изменить отчетную дату, например, после приобретения компании другой компанией с иной отчетной датой. Когда это имеет место, важно, чтобы пользователи были поставлены в известность о том, что суммы, показанные для текущего периода, и сравнительные суммы не сопоставимы, и что причина изменения отчетной даты раскрыта.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51.       Обычно финансовая отчетность постоянно составляется за период в один год. Однако некоторые компании предпочитают представлять отчеты, например, за период продолжительностью в 52 недели, что обусловлено практической причиной целесообразности. Настоящий Стандарт не запрещает такую практику, поскольку получающаяся финансовая отчетность вряд ли будет существенно отличаться от составляемых для годичного периода.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Своевременность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52.       Полезность финансовой отчетности снижается, если она не была представлена пользователям в течение приемлемого периода после отчетной даты. Компания должна быть в состоянии выпустить свою финансовую отчетность в течение шести месяцев с отчетной даты. Такие факторы, как сложность операций компании, не должны использоваться для оправдания неспособности компании своевременно представить отчеты. Более конкретные предельные сроки устанавливаются законодательными или нормативными положениями во многих странах.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Бухгалтерский баланс</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 xml:space="preserve">Разделение на краткосрочные/долгосрочные статьи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 xml:space="preserve">53.       Каждая компания, основываясь на характере ее операций, должна определить, представлять ли краткосрочные и долгосрочные активы и обязательства как отдельную классификацию в самом бухгалтерском балансе. Параграфы 57-65 настоящего Стандарта применяются тогда, когда проводится такое различие. Когда компания предпочитает не проводить эту классификацию, активы и обязательства должны представляться в общем, в порядке их ликвидности.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54.       Независимо от того, какой метод представления принят, компания должна раскрывать суммы, погашение или возмещение которых ожидается после более чем двенадцати месяцев, по каждой статье активов и обязательств, по которым суммируются статьи, погашение или возмещение которых ожидается до или после двенадцати месяцев от отчетной даты.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55.       Когда компания поставляет товары и услуги в ходе четко определенного операционного цикла, раздельная классификация краткосрочных и долгосрочных активов и обязательств в бухгалтерском балансе обеспечивает полезную информацию путем отделения чистых активов, постоянно циркулирующих в качестве оборотного капитала, от тех, которые используются в долгосрочных операциях компании. Это также подчеркивает активы, которые предполагается реализовать в текущем операционном цикле, и обязательства, подлежащие погашению в течение того же периода.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56.       Информация о сроках погашения активов и обязательств полезна для оценки ликвидности и платежеспособности компании. МСФО 32, Финансовые инструменты: раскрытие и представление информации, требует раскрытия сроков погашения как финансовых активов, так и финансовых обязательств. Финансовые активы включают торговые и прочие дебиторские задолженности, а финансовые обязательства включают торговые и прочие кредиторские задолженности. Информация о расчетных сроках возмещения или погашения неденежных активов и обязательств, таких как запасы и резервы, также полезна независимо от того, классифицируются ли активы и обязательства на краткосрочные и долгосрочные. Например, компания раскрывает сумму запасов, которую ожидает возместить после более чем одного года от отчетной даты.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Краткосрочные активы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57.       Актив должен классифицироваться как краткосрочный, когда: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его предполагается реализовать или держать для продажи или использования в нормальных условиях операционного цикла компании; или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он содержится главным образом в коммерческих целях или в течение короткого срока, и его предполагается реализовать в течение двенадцати месяцев с отчетной даты;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он является активом в виде денежных средств или их эквивалентов, не имеющих ограничений на их использование.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Все прочие активы должны классифицироваться как долгосрочные.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58.       Настоящий Стандарт использует термин "долгосрочный" для описания материальных, нематериальных, операционных и финансовых активов долгосрочного характера. Он не запрещает использования других определений при ясности их смысла.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59.       Операционный цикл компании представляет собой время между приобретением материалов, используемых в процессе производства и их обращением в денежные средства или инструмент, быстро конвертируемый в денежные средства. Краткосрочные активы включают запасы и задолженность покупателей и заказчиков, которые продаются, потребляются и реализуются как часть обычного операционного цикла, даже когда их не ожидается реализовать в течение двенадцати месяцев с отчетной даты. Рыночные ценные бумаги классифицируются как краткосрочные активы, если их ожидается реализовать в течение двенадцати месяцев с отчетной даты; в ином случае они классифицируются как долгосрочные активы.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Краткосрочные обязательства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60.       Обязательство должно классифицироваться как краткосрочное, когда: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его предполагается погасить в нормальных условиях операционного цикла компании; или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оно подлежит погашению в течение двенадцати месяцев с отчетной даты.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Все прочие обязательства должны классифицироваться как долгосрочные.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61.       Краткосрочные обязательства могут разделяться по категориям также как и краткосрочные активы. Некоторые краткосрочные обязательства, такие как задолженности перед поставщиками и подрядчиками и начисления для работника и другие операционные затраты, составляют часть оборотного капитала, используемого в нормальном операционном цикле компании. Такие операционные статьи классифицируются как краткосрочные обязательства, даже если они подлежат погашению более чем через двенадцать месяцев с отчетной даты.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62.       Другие краткосрочные обязательства не погашаются как часть текущего операционного цикла, однако требуют погашения в течение двенадцати месяцев с отчетной даты. Например, текущая часть обязательств, включающая выплату процентов, банковские овердрафты, дивиденды к выплате, налоги на прибыль и прочие неторговые кредиторские задолженности. Обязательства, включающие выплату процентов, которые обеспечивают финансирование оборотного капитала на долгосрочной основе, и не подлежат погашению в течение двенадцати месяцев, являются долгосрочными обязательствами.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63.       Компания должна продолжать классифицировать свои долгосрочные обязательства, включающие выплату процентов как долгосрочные, даже если они подлежат погашению в течение двенадцати месяцев с отчетной даты, если: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первоначальный срок составлял период, превышающий двенадцать месяцев;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компания предполагает рефинансировать обязательство на долгосрочной основе;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это намерение подкрепляется договором на рефинансирование, или на изменение графика платежей, который заключается до утверждения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Сумма любого обязательства, которое было исключено из краткосрочных обязательств в соответствии с этим параграфом, должна раскрываться в примечаниях к бухгалтерскому балансу, вместе с информацией, обосновывающей такое представление.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64.       Может ожидаться, что некоторые обязательства, подлежащие погашению в течение следующего операционного цикла, будут рефинансированы или "пролонгированы" по решению компании, и поэтому они не потребуют использования оборотного капитала компании. Такие обязательства считаются частью долгосрочного финансирования компании и должны классифицироваться как долгосрочные. Однако в тех случаях, когда рефинансирование осуществляется не по решению компании (как было бы в случае отсутствия договора о рефинансировании), рефинансирование не может считаться автоматическим и обязательство классифицируется как краткосрочное, кроме случая, когда заключение договора рефинансирования до утверждения финансовой отчетности представляет собой доказательство того, что по состоянию на отчетную дату обязательство по своему содержанию было долгосрочным.</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65.       Некоторые соглашения о предоставлении займа включают условия для заемщика (оговорки), которые предусматривают, что обязательство подлежит погашению по требованию при нарушении определенных условий, связанных с финансовым положением заемщика. В таких обстоятельствах обязательство классифицируется как долгосрочное, только когда: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ссудодатель согласился, перед утверждением финансовой отчетности, не требовать платежа в случае нарушения условий;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отсутствует вероятность того, что дальнейшие нарушения произойдут в течение двенадцати месяцев с отчетной даты.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Информация, подлежащая представлению в бухгалтерском балансе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66.       Как минимум баланс должен включать линейные статьи, которые представляют:</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основные средства;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нематериальные активы;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финансовые активы (исключая суммы, указанные в пунктах (d), (f) и (g);</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инвестиции, учтенные по методу участия;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(e)       запасы;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(f)        торговые и другие дебиторские задолженности;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(g)       денежные средства и их эквиваленты;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(h)       задолженность покупателей и заказчиков и другая дебиторская задолженность;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        налоговые обязательства и требования согласно МСФО 12, Налоги на прибыль;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(j)        резервы;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(k)       долгосрочные обязательства включающие выплату процентов;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(l)        доля меньшинства;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(m)      выпущенный капитал и резервы.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67.       Дополнительные линейные статьи, заголовки и промежуточные суммы должны представляться в балансе тогда, когда это требуется Международным стандартом финансовой отчетности, или когда такое представление необходимо для достоверного представления финансового положения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68.       Настоящий Стандарт не предписывает порядок или формат, в котором статьи должны представляться в бухгалтерском балансе. Параграф 66 просто представляет перечень статей, которые настолько различны по своему характеру или функциям, что заслуживают раздельного представления в балансе. Иллюстративные форматы представлены в Приложении к настоящему Стандарту. Корректировки к вышеперечисленным статьям включают следующее: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линейные статьи добавляются, когда другой Международный стандарт финансовой отчетности требует отдельного представления в балансе, или когда размер, характер или функция статьи таковы, что отдельное представление помогло бы достоверному представлению финансового положения компании;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названия и порядок расположения статей могут изменяться в соответствии с характером компании и ее операций, чтобы обеспечить информацию, необходимую для всестороннего понимания финансового положения компании. Например, банк изменяет указанные выше названия для того, чтобы применить более специфические требования параграфов 18-25 МСФО 30, Раскрытия информации в финансовой отчетности банков и аналогичных финансовых институтов.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69.       Линейные статьи, перечисленные в параграфе 66 являются широкими по характеру и не обязательно должны ограничиваться статьями, подпадающими под сферу действия других Стандартов. Например, статья нематериальные активы включает деловую репутацию и активы, возникающие из расходов на разработки.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70.       Суждение о том, представлять ли дополнительные статьи отдельно, основывается на оценке следующего: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характера и ликвидности активов и их существенности, ведущих, в большинстве случаев, к раздельному представлению деловой репутации и активов, возникающих из расходов на разработки, денежных и неденежных активов, краткосрочных и долгосрочных активов;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их функции в рамках компании, ведущей, например, к раздельному представлению операционных и финансовых активов, запасов, дебиторской задолженности, денежных средств и их эквивалентов;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размера, характера и распределения во времени обязательств, ведущих, например, к отдельному представлению процентных и беспроцентных обязательств и резервов, классифицированных как краткосрочные и долгосрочные, если это целесообразно.</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71.       Активы и обязательства, отличающиеся по своему характеру и функциям, иногда подлежат оценке на разной основе. Например, определенные классы основных средств могут учитываться по фактической себестоимости, или по сумме переоценки в соответствии с МСФО 16. Использование различных основ оценки для разных классов активов предполагает, что они различаются по своему характеру и функции, и таким образом, должны представляться в качестве отдельных линейных статей.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Информация, подлежащая представлению в бухгалтерском балансе или в примечаниях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72.       Компания должна раскрывать в балансе или в примечаниях к нему дальнейшие подклассы каждой из представленных линейных статей, классифицированных в соответствии с операциями компании. Каждая статья должна разбиваться на подклассы по ее характеру и суммам кредиторской и дебиторской задолженности материнской компании, родственных дочерних компаний, ассоциированных компаний и других связанных сторон.</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73.       Подробности, представляемые в подклассах, будь то в балансе или в примечаниях, зависят от требований Международных стандартов финансовой отчетности и размера, характера и функции вовлеченных величин. Факторы, установленные в параграфе 70, также используются в целях определения основы для создания подклассов. Раскрытия для каждой статьи будут разными, например:</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материальные активы классифицируются в соответствии с МСФО 16, Основные средства;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дебиторская задолженность разбивается на задолженность покупателей и заказчиков, других членов группы, задолженность от связанных сторон, предоплаты и прочие суммы;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запасы разделяются на подклассы в соответствии с МСФО 2, Запасы, на такие группы как товары, производственные поставки, материалы, незавершенное производство и готовая продукция;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(d)       резервы подразделяются на резервы на пенсионное обеспечение и любые другие статьи, классифицируемые в соответствии с операциями компании;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(e)        капитал и резервы подразделяются на различные классы оплаченного капитала, эмиссионного дохода резервов.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74.       Компания должна раскрывать в балансе или в примечаниях следующую информацию: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для каждого класса акционерного капитала: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        количество акций, разрешенных к выпуску;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(ii)       количество выпущенных и полностью оплаченных акций, а также выпущенных, но оплаченных не полностью;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(iii)      номинальную стоимость акции, или указание на то, что акции не имеют номинальной стоимости;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(iv)      сверку количества акций в обращении в начале и в конце года;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(v)       права, привилегии и ограничения, связанные с соответствующим классом, в том числе ограничения на распределение дивидендов и возмещение капитала;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(vi)      акции компании, принадлежащие самой компании или ее дочерним или ассоциированным компаниям;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(vii)     акции, зарезервированные для выпуска по договорам опциона или продажи, включая условия и суммы;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 xml:space="preserve">(b)       описание характера и цели каждого резерва в рамках капитала владельцев;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когда дивиденды были предложены, но не были официально утверждены к выплате, то показывается сумма, включенная (или не включенная) в обязательства;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сумма любых не признанных дивидендов по привилегированным кумулятивным акциям.</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Компания, не имеющая акционерного капитала, такая, как товарищество, должна раскрывать информацию, эквивалентную требуемой выше, показывая изменения в течение периода по каждой категории доли в капитале и права, привилегии и ограничения, связанные с каждой категорией доли в капитале.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Отчет о прибылях и убытках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Информация, подлежащая представлению в отчете о прибылях и убытках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75.       Как минимум отчет о прибылях и убытках должен включать линейные статьи, которые представляют:</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выручку;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результаты операционной деятельности;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затраты по финансированию;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долю прибылей и убытков ассоциированных компаний и совместной деятельности, учитываемых по методу участия;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(e)       расходы по налогу;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(f)        прибыль или убыток от обычной деятельности;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(g)       результаты чрезвычайных обстоятельств;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(h)       долю меньшинства;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(i)        чистую прибыль или убыток за период.</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Дополнительные линейные статьи, заголовки и промежуточные суммы должны представляться в отчете о прибылях и убытках, когда этого требует Международный стандарт финансовой отчетности, или когда такое представление необходимо для достоверного представления финансовых результатов деятельности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76.       Воздействия различной деятельности компании, операций и событий, отличаются по стабильности, риску и предсказуемости, а раскрытие элементов финансовых результатов деятельности помогает пониманию достигнутых результатов и оценке будущих результатов. Дополнительные линейные статьи включаются в отчет о прибылях и убытках, а названия и порядок расположения статей при необходимости изменяются для объяснения финансовых результатов деятельности. Например, банк изменяет названия для того, чтобы применить конкретные требования параграфов 9 - 17 МСФО 30. Статьи доходов и расходов взаимозачитываются только при соблюдении критериев параграфа 34.</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Информация, подлежащая представлению в отчете о прибылях и убытках или в примечаниях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77.       Компания должна представлять в отчете о прибылях и убытках или в примечаниях к нему анализ доходов и расходов, используя классификацию, основанную на характере доходов и расходов, или их функции в рамках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78.       Компании поощряются к представлению анализа, указанного параграфе 77, в самом отчете о прибылях и убытках.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79.       Статьи расходов далее разбиваются на подклассы для того, чтобы выделить ряд компонентов финансовых результатов деятельности, которые могут различаться по таким характеристикам как стабильность, потенциал прибыли или убытка и предсказуемость. Эта информация представляется одним из двух способов.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80.       Первый анализ называется методом характера затрат. Расходы объединяются в отчете о прибылях и убытках в соответствии с их характером (например, амортизация, закупки материалов, транспортные расходы, заработная плата и жалованье, затраты на рекламу), и не перераспределяются между различными функциональными направлениями внутри компании. Этот метод легко применим во многих небольших компаниях, где не требуется распределения операционных расходов в соответствии с функциональной классификацией. Пример классификации с помощью метода характера затрат выглядит следующим образом:</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bl>
      <w:tblPr>
        <w:tblW w:w="651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6"/>
        <w:gridCol w:w="719"/>
        <w:gridCol w:w="804"/>
        <w:gridCol w:w="931"/>
      </w:tblGrid>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Выручка</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Прочий операционный доход</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Изменения в запасах готовой продукции и незавершенного производства</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Использованное сырье и расходные материалы</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Заработная плата</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Расходы на амортизацию</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Прочие операционные расходы</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Суммарные операционные расходы</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Прибыль от операционной деятельности</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81.       Изменение в готовой продукции и незавершенном производстве в течение периода представляет собой корректировку производственных расходов, призванную отразить факт того, что производство увеличило уровни запасов, или что продажи, превышающие производство, уменьшили уровни запасов. В некоторых юрисдикциях увеличение готовой продукции и незавершенного производства в течение периода представляется непосредственно за выручкой в вышеприведенном анализе. Однако использованный способ представления не должен подразумевать, что такие суммы представляют собой доход.</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82.       Второй анализ называется методом функции затрат или "себестоимости продаж", и классифицирует расходы в соответствии с их функцией, как часть себестоимости продаж, распределения или административной деятельности. Это представление часто дает пользователям более уместную информацию, чем классификация расходов по их характеру, но распределение затрат по функциям может быть спорным и предполагает значительную долю субъективности. Пример классификации с помощью метода функции затрат выглядит следующим образом:</w:t>
      </w:r>
    </w:p>
    <w:tbl>
      <w:tblPr>
        <w:tblW w:w="651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991"/>
      </w:tblGrid>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Выручка</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Себестоимость продаж</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Валовая прибыль</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Прочий операционный доход</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Затраты на распространение</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xml:space="preserve">Административные расходы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Прочие операционные расходы</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4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Прибыль от операционной деятельности</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83.       Компании, классифицирующие расходы по функции, должны раскрывать дополнительную информацию о характере расходов, в том числе расходы на амортизацию и оплату труда.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84.       Выбор метода анализа между методом себестоимости продаж и методом характера затрат зависит как от исторических, так и от отраслевых факторов и характера организации. Оба метода указывают на те затраты, прямое или косвенное изменение которых может предполагаться с изменением уровня продаж или объема производства компании. В силу того, что каждый метод представления выгоден для различных компаний, настоящий Стандарт требует делать выбор классификации, основанной на том методе, который наиболее точно представляет элементы результатов деятельности компании. Однако, в силу того, что информация о характере компании полезна для прогнозирования будущих потоков денежных средств, при использовании классификации, основанной на себестоимости продаж, требуется дополнительное раскрытие.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85.       Компания должна раскрывать в отчете о прибылях и убытках или в примечаниях сумму дивидендов на акцию, объявленных или предложенных за период, охваченный финансовой отчетностью.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Изменения в капитале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86.       Компания должна представлять, в качестве отдельной формы своей финансовой отчетности, отчет, показывающий: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чистую прибыль или убыток за период;</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каждую статью доходов и расходов, прибыли и убытков, которая согласно требованиям других Стандартов, признается непосредственно в капитале, и сумму таких статей;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кумулятивный эффект изменений в учетной политике и корректировку фундаментальных ошибок, рассматриваемую в основном порядке учета в МСФО 8.</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Кроме того, компания должна представлять либо в этом отчете, либо в примечаниях к нему: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операции капитального характера с владельцами и распределения им;</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(e)       сальдо накопленной прибыли или убытка на начало периода и на отчетную дату, и изменение за период;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(f)        сверку между балансовой стоимостью каждого класса акционерного капитала, эмиссионного дохода и каждого резерва на начало и конец периода, с отдельным раскрытием каждого изменения.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87.       Изменения в капитале компании между двумя отчетными датами отражают увеличение или уменьшение чистых активов или состояния в течение периода в зависимости от конкретного принципа оценки, принятого и раскрываемого в финансовой отчетности. За исключением операций с акционерами, таких как внесение капитала и дивиденды, общее изменение в капитале представляет собой суммарные прибыли и убытки, возникшие в результате деятельности компании в течение периода.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88.       МСФО 8, Чистая прибыль или убыток за период, фундаментальные ошибки и изменения в учетной политике, требует того, чтобы все статьи дохода и расходов, признанные за период, включались в определение чистой прибыли или убытка за период, кроме случаев, когда Международный стандарт финансовой отчетности требует или разрешает иное. Другие Стандарты требуют того, чтобы прибыли и убытки, такие как прирост или снижение от переоценки и определенные курсовые разницы, признавались непосредственно в качестве изменений в капитале вместе с операциями капитального характера с владельцами компании и распределениями им. Поскольку при оценке финансового положения компании между двумя отчетными датами важно принимать во внимание все прибыли и убытки, настоящий Стандарт требует представления отдельной составной части финансовой отчетности, которая выделяет суммарные прибыли и убытки компании, включая те, которые признаются непосредственно в капитале.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89.       Требования параграфа 86 могут удовлетворяться различными способами. Подход, принятый во многих юрисдикциях, предполагает столбцовый формат, в котором производится сверка между начальным и конечным сальдо каждого элемента капитала, включая статьи от (a) до (f). Альтернативным способом является представление отдельного компонента финансовой отчетности, представляющего лишь статьи от (a) до (c). При таком подходе статьи, указанные в пунктах от (d) до (f), показываются в примечаниях к финансовой отчетности. Оба подхода иллюстрируются в приложении к настоящему Стандарту. Какой бы подход не использовался, параграф 86 требует указания промежуточного итога статей из пункта (b), что позволяет пользователям выводить суммарные прибыли и убытки, возникающие из деятельности компании в течение периода.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Отчет о движении денежных средств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90.       МСФО 7 устанавливает требования для представления отчета о движении денежных средств и связанных с ним раскрытий. Он утверждает, что информация о движении денежных средств обеспечивает пользователям финансовой отчетности основу для оценки способности компании производить денежные средства и их эквиваленты и потребностей компании по использованию этих денежных потоков.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Примечания к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Структура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91.       Примечания к финансовой отчетности компании должны: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представлять информацию об основе подготовки финансовой отчетности и конкретной учетной политике, выбранной и примененной для существенных операций и событий;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раскрывать информацию, требуемую Международными стандартами финансовой отчетности, которая не представлена где-либо еще в финансовой отчетности;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обеспечивать дополнительную информацию, которая не представлена в самой финансовой отчетности, но необходима для достоверного представления.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92.       Примечания к финансовой отчетности должны быть представлены в упорядоченном виде. По каждой статье в бухгалтерском балансе, отчете о прибылях и убытках и отчете о движении денежных средств должны делаться перекрестные ссылки на любую относящуюся к ней информацию в примечаниях.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93.       Примечания к финансовой отчетности включают повествовательное описание или более подробный анализ сумм, показанных в бухгалтерском балансе, отчете о прибылях и убытках и отчете о движении денежных средств, а также дополнительную информацию, которая полезна пользователям, такую как условные и договорные обязательства. Примечания включают информацию, раскрытие которой требуется и поощряется Международными стандартами финансовой отчетности, и другие раскрытия, необходимые для достижения достоверного представления.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94.       Примечания обычно представляются в следующем порядке, который помогает пользователям в понимании финансовой отчетности и сопоставлении ее с отчетностью других компаний: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заявление о соответствии Международным стандартам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информация о применяемой основе (основах) оценки и учетной политике;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вспомогательная информация для статей, представленных в каждой форме финансовой отчетности в том порядке, в каком представлены каждая линейная статья и каждая форма финансовой отчетности;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(d)       прочие раскрытия, в том числе: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(i)        условные события, договорные обязательства и прочие финансовые раскрытия;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(ii)       раскрытия нефинансового характера.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xml:space="preserve">95.       В некоторых случаях может быть необходимо или желательно изменить порядок расположения определенных статей в примечаниях. Например, информация о процентных ставках и корректировках справедливой стоимости может объединяться с информацией о сроках действия финансовых инструментов, хотя первая относится к отчету о прибылях и убытках, а последняя - к балансу. Тем не менее, систематическая структура для примечаний должна сохраняться настолько, насколько это практично.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96.       Информация об основе представления финансовой отчетности и специфической учетной политике может представляться в виде отдельного отчета перед примечаниями к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Представление учетной политики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97.       Раздел учетной политики в примечаниях к финансовой отчетности должен описывать следующее: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основу (или основы) оценки, использованную для подготовки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каждый конкретный вопрос учетной политики, имеющий существенное значение для правильного понимания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98.       В дополнение к конкретной учетной политике, используемой в финансовой отчетности, пользователям важно знать основу (основы) оценки (фактическая стоимость приобретения, восстановительная стоимость, стоимость реализации, возможная цена продажи, дисконтированная стоимость), так как они формируют основу составления финансовой отчетности в целом. Когда в финансовой отчетности используется больше одной основы оценки, например, когда переоценке подлежат только определенные долгосрочные активы, достаточно представить указание категорий активов и обязательств, к которым применяется каждая основа.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xml:space="preserve">99.       При принятии решения о раскрытии конкретной учетной политики, руководство рассматривает вопрос, будет ли раскрытие помогать пользователям в понимании способа отражения операций и событий в отчетных финансовых результатах деятельности и финансового положения компании. Учетная политика, которую компания должна рассматривать при представлении, включает (но не ограничивается этим) следующее: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(a)        признание выручки;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(b)       принципы сведения, включая дочерние и ассоциированные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(c)        объединения компаний;</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(d)       совместная деятельность;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(e)        признание и амортизация материальных и нематериальных активов;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(f)        капитализация затрат по займам и других затрат;</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(g)       договоры подряда;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(h)        инвестиционнуаяю собственность;</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(i)         финансовые инструменты и инвестиции;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(j)         аренда;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(k)        затраты на исследования и разработки;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(l)         запасы;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(m)       налоги, в том числе отложенные налоги;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(n)        резервы;</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(o)       затраты на пенсионное обеспечение;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(p)       пересчет иностранной валюты и хеджирование;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(q)       определение хозяйственных и географических сегментов и основу для распределения затрат между сегментами;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(r)        определение денежных средств и их эквивалентов;</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(s)        учет инфляции;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(t)        правительственные субсидии.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Другие Международные стандарты финансовой отчетности конкретно требуют осуществления раскрытий учетной политики во многих других областях.</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xml:space="preserve">100.     Каждая компания рассматривает характер своих операций и политику, которые пользователь ожидает увидеть представленными для этого типа компании. Например, предполагается, что все компании частного сектора должны раскрывать учетную политику для налогов на прибыль, включая отложенные налоги и налоговые активы. Когда компания имеет значительные зарубежные производства или операции в иностранной валюте, предполагается раскрытие учетной политики для признания положительных и отрицательных курсовых разниц и хеджирования таких разниц. В сводной финансовой отчетности раскрывается политика, применяемая в отношении деловой репутации и доли меньшинства.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101.     Учетная политика может иметь важное значение, даже если суммы, показанные для текущего и предшествующего периодов, не являются существенными. Также целесообразно раскрывать учетную политику для каждой политики, не охваченной существующими Международными стандартами финансовой отчетности, но выбранной и применяемой в соответствии с параграфом 20.</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Прочие раскрытия информации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102.     Компания должна раскрывать следующие моменты, если они не раскрыты где-либо еще в информации, опубликованной вместе с финансовой отчетностью:</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(a)       постоянное место нахождения и юридическая форма компании, ее юридический адрес (или основное место ведения дела, если оно отличается от юридического адреса);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(b)       описание характера операций и основной деятельности компании;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(c)       название материнской компании и конечной материнской компании группы; 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(d)       количество работников в конце периода или среднее количество работников в течение периода.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Дата вступления в силу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i/>
          <w:iCs/>
          <w:sz w:val="18"/>
          <w:szCs w:val="18"/>
          <w:lang w:eastAsia="ru-RU"/>
        </w:rPr>
        <w:t>103.     Настоящий Международный стандарт финансовой отчетности вступает в силу для финансовой отчетности, охватывающей периоды, начинающиеся с или после 1 июля 1998 года. Досрочное применение приветствуется.</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104.     Настоящий Международный стандарт финансовой отчетности заменяет МСФО 1, Раскрытие учетной политики, МСФО 5, Информация, подлежащая раскрытию в финансовой отчетности, и МСФО 13, Представление краткосрочных активов и краткосрочных обязательств, утвержденные Правлением КМСФО в новой редакции в 1994 году.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Приложение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Иллюстративная структура форм финансовой отчетности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i/>
          <w:iCs/>
          <w:sz w:val="18"/>
          <w:szCs w:val="18"/>
          <w:lang w:eastAsia="ru-RU"/>
        </w:rPr>
        <w:t>Это приложение носит исключительно иллюстративный характер и не является частью стандартов. Его цель - показать применение стандартов с тем, чтобы прояснить их смысл.</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xml:space="preserve">Стандарт устанавливает компоненты финансовой отчетности и минимальные требования по раскрытию в бухгалтерском балансе и отчете о прибылях и убытках, а также по представлению изменений в капитале. Он также определяет дополнительные статьи, которые могут представляться в соответствующей форме финансовой отчетности или в примечаниях. Цель настоящего Приложения заключается в том, чтобы привести примеры способов выполнения требований по представлению отчета о прибылях и убытках, бухгалтерского баланса и изменений в капитале в финансовой отчетности. Порядок представления и названия, использованные для статей, должны изменяться, где необходимо, для достижения достоверного представления в конкретных условиях каждой компании.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Для иллюстрации представлены два отчета о прибылях и убытках, демонстрирующие два альтернативных способа классификации доходов и расходов, по характеру и по функции. Также приводятся два альтернативных подхода к представлению изменений в капитале.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Группа XYZ - сводный баланс по состоянию на 31 декабря 20-2 года.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 тысячах единиц условной валюты)</w:t>
      </w:r>
    </w:p>
    <w:tbl>
      <w:tblPr>
        <w:tblW w:w="696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9"/>
        <w:gridCol w:w="914"/>
        <w:gridCol w:w="719"/>
        <w:gridCol w:w="914"/>
        <w:gridCol w:w="719"/>
        <w:gridCol w:w="914"/>
        <w:gridCol w:w="719"/>
        <w:gridCol w:w="921"/>
      </w:tblGrid>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20-2</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20-2</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20-1</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20-1</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АКТИВЫ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Долгосрочные активы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Основные средства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Деловая репутация</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Производственные лицензии</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Инвестиции в ассоциированные компании</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Прочие финансовые активы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Краткосрочные активы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Запасы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Задолженности покупателей и заказчиков и прочие дебиторские задолженности</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Предоплаты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Денежные средства и их эквиваленты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Суммарные активы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КАПИТАЛ И ОБЯЗАТЕЛЬСТВА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Капитал и резервы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Выпущенный капитал</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Фонды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Накопленная прибыль/(убытки)</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Доля меньшинства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Долгосрочные обязательства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Займы, включающие выплату процентов</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Отложенные налоги</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Пенсионные обязательства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Краткосрочные обязательства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Кредиторская задолженность</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Краткосрочные займы</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Текущая часть займов включающих выплату процентов</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Резерв по гарантиям</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Итого капитал и обязательства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Группа XYZ - отчет о прибылях и убытках за год, заканчивающийся 31 декабря 20-2 года.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(иллюстрирующий классификацию расходов по функции)</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 тысячах единиц условной валюты)</w:t>
      </w:r>
    </w:p>
    <w:tbl>
      <w:tblPr>
        <w:tblW w:w="699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3"/>
        <w:gridCol w:w="984"/>
        <w:gridCol w:w="982"/>
        <w:gridCol w:w="991"/>
      </w:tblGrid>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20-2</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20-1</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Выручка</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Себестоимость продаж</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Валовая прибыль</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Прочий операционный доход</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Затраты на распространение</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Административные расходы</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Прочие операционные расходы</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Прибыль от операций</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Затраты на финансирование</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Доход от ассоциированных компаний</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Прибыль до вычета налогов</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Отчисление на налоги на прибыль</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Прибыль после вычета налогов</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Доля меньшинства</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Чистая прибыль от обычной деятельности</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Результаты чрезвычайных обстоятельств</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Чистая прибыль за период</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0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Группа XYZ - отчет о прибылях и убытках за год, заканчивающийся 31 декабря 20-2 года.</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(иллюстрирующий классификацию расходов по характеру)</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 тысячах единиц условной валюты)</w:t>
      </w:r>
    </w:p>
    <w:tbl>
      <w:tblPr>
        <w:tblW w:w="699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8"/>
        <w:gridCol w:w="779"/>
        <w:gridCol w:w="984"/>
        <w:gridCol w:w="779"/>
        <w:gridCol w:w="779"/>
        <w:gridCol w:w="991"/>
      </w:tblGrid>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20-2</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20-1</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Выручка</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Прочий операционный доход</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Изменения в запасах готовой продукции и незавершенного производства</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Работа, выполненная компанией и капитализированная</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Использованное сырье и потребляемые материалы</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Заработная плата</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Расходы на амортизацию</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Прочие операционные расходы</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Прибыль от операций</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Затраты на финансирование</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Доход от ассоциированных компаний</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Прибыль до вычета налогов</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Отчисление на налоги на прибыль</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Прибыль после вычета налогов</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Доля меньшинства</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Чистая прибыль или убыток от обычной деятельности</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Результаты чрезвычайных обстоятельств</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Чистая прибыль за период</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3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Группа XYZ - сводный отчет об изменениях в капитале за год, заканчивающийся 31 декабря 19-2 года.</w:t>
      </w:r>
    </w:p>
    <w:tbl>
      <w:tblPr>
        <w:tblW w:w="706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5"/>
        <w:gridCol w:w="1243"/>
        <w:gridCol w:w="1662"/>
        <w:gridCol w:w="1480"/>
        <w:gridCol w:w="1350"/>
        <w:gridCol w:w="1589"/>
        <w:gridCol w:w="1082"/>
      </w:tblGrid>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Капитал</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Эмиссионный доход</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Фонд переоценки</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Фонд пересчета</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Накопленная прибыль</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Итого</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Сальдо на 31 декабря 20-0 г.</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Изменения в учетной политике</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Пересчитанное сальдо</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Сумма дооценки имущества</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Дефицит от переоценки инвестиций</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Разницы от пересчета валют</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Чистые прибыли и убытки, не признанные в отчете о прибылях и убытках</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Чистая прибыль за период</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Дивиденды</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Эмиссия акций</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Сальдо на 31 декабря 20-1 г.</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Дефицит от переоценки имущества</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Сумма дооценки инвестиций</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Разницы от пересчета валют</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Чистые прибыли и убытки, не признанные в отчете о прибылях и убытках</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Чистая прибыль за период</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Дивиденды</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Эмиссия акций</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blCellSpacing w:w="7" w:type="dxa"/>
        </w:trPr>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Сальдо на 31 декабря 20-2 г.</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i/>
          <w:iCs/>
          <w:sz w:val="18"/>
          <w:szCs w:val="18"/>
          <w:lang w:eastAsia="ru-RU"/>
        </w:rPr>
        <w:t>Альтернативный метод представления изменений в капитале приведен на следующей странице.</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 xml:space="preserve">Группа XYZ - отчет о признанных прибылях </w:t>
      </w:r>
      <w:r w:rsidRPr="00592005">
        <w:rPr>
          <w:rFonts w:ascii="Times New Roman" w:eastAsia="Times New Roman" w:hAnsi="Times New Roman"/>
          <w:b/>
          <w:bCs/>
          <w:sz w:val="18"/>
          <w:szCs w:val="18"/>
          <w:lang w:eastAsia="ru-RU"/>
        </w:rPr>
        <w:br/>
        <w:t>и убытках за год, заканчивающийся 31 декабря 20-2 г.</w:t>
      </w:r>
    </w:p>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 тысячах единиц условной валюты)</w:t>
      </w:r>
    </w:p>
    <w:tbl>
      <w:tblPr>
        <w:tblW w:w="697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719"/>
        <w:gridCol w:w="924"/>
        <w:gridCol w:w="719"/>
        <w:gridCol w:w="931"/>
      </w:tblGrid>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20-2</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20-1</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Прирост/(дефицит) от переоценки имущества</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Прирост/(дефицит) от переоценки инвестиций</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Курсовые разницы от пересчета финансовой отчетности иностранных подразделений</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 xml:space="preserve">Чистая прибыль, не признанная в отчете </w:t>
            </w:r>
          </w:p>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о прибылях и убытках</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Чистая прибыль за период</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b/>
                <w:bCs/>
                <w:sz w:val="18"/>
                <w:szCs w:val="18"/>
                <w:lang w:eastAsia="ru-RU"/>
              </w:rPr>
              <w:t>Итого признанные прибыли и убытки</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r>
      <w:tr w:rsidR="00592005" w:rsidRPr="00592005" w:rsidTr="00592005">
        <w:trPr>
          <w:trHeight w:val="195"/>
          <w:tblCellSpacing w:w="7" w:type="dxa"/>
        </w:trPr>
        <w:tc>
          <w:tcPr>
            <w:tcW w:w="3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Воздействие изменений в учетной политике</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92005" w:rsidRPr="00592005" w:rsidRDefault="00592005" w:rsidP="00592005">
            <w:pPr>
              <w:spacing w:after="0" w:line="195" w:lineRule="atLeast"/>
              <w:ind w:left="300" w:right="300"/>
              <w:jc w:val="center"/>
              <w:rPr>
                <w:rFonts w:ascii="Times New Roman" w:eastAsia="Times New Roman" w:hAnsi="Times New Roman"/>
                <w:sz w:val="18"/>
                <w:szCs w:val="18"/>
                <w:lang w:eastAsia="ru-RU"/>
              </w:rPr>
            </w:pPr>
            <w:r w:rsidRPr="00592005">
              <w:rPr>
                <w:rFonts w:ascii="Times New Roman" w:eastAsia="Times New Roman" w:hAnsi="Times New Roman"/>
                <w:sz w:val="18"/>
                <w:szCs w:val="18"/>
                <w:lang w:eastAsia="ru-RU"/>
              </w:rPr>
              <w:t>(Х)</w:t>
            </w:r>
          </w:p>
        </w:tc>
      </w:tr>
    </w:tbl>
    <w:p w:rsidR="00592005" w:rsidRPr="00592005" w:rsidRDefault="00592005" w:rsidP="00592005">
      <w:pPr>
        <w:spacing w:after="0" w:line="240" w:lineRule="auto"/>
        <w:ind w:left="300" w:right="300"/>
        <w:rPr>
          <w:rFonts w:ascii="Times New Roman" w:eastAsia="Times New Roman" w:hAnsi="Times New Roman"/>
          <w:sz w:val="18"/>
          <w:szCs w:val="18"/>
          <w:lang w:eastAsia="ru-RU"/>
        </w:rPr>
      </w:pPr>
      <w:r w:rsidRPr="00592005">
        <w:rPr>
          <w:rFonts w:ascii="Times New Roman" w:eastAsia="Times New Roman" w:hAnsi="Times New Roman"/>
          <w:i/>
          <w:iCs/>
          <w:sz w:val="18"/>
          <w:szCs w:val="18"/>
          <w:lang w:eastAsia="ru-RU"/>
        </w:rPr>
        <w:t>Приведенный выше пример иллюстрирует подход, представляющий те изменения в капитале, которые представляют прибыли и убытки в отдельной форме финансовой отчетности. При таком подходе сверка начального и конечного сальдо капитала, резервов и накопленной прибыли, показанная на предыдущей странице, дается в примечаниях к финансовой отчетности.</w:t>
      </w:r>
    </w:p>
    <w:p w:rsidR="004B19AC" w:rsidRPr="00592005" w:rsidRDefault="004B19AC">
      <w:pPr>
        <w:rPr>
          <w:rFonts w:ascii="Times New Roman" w:hAnsi="Times New Roman"/>
          <w:sz w:val="18"/>
          <w:szCs w:val="18"/>
        </w:rPr>
      </w:pPr>
      <w:bookmarkStart w:id="0" w:name="_GoBack"/>
      <w:bookmarkEnd w:id="0"/>
    </w:p>
    <w:sectPr w:rsidR="004B19AC" w:rsidRPr="00592005" w:rsidSect="0059200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005"/>
    <w:rsid w:val="00296B34"/>
    <w:rsid w:val="004B19AC"/>
    <w:rsid w:val="00592005"/>
    <w:rsid w:val="00B109F8"/>
    <w:rsid w:val="00F8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7B35C-B756-4B0F-9F11-51E02E7E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9A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00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10772</Words>
  <Characters>61403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IP Aray</Company>
  <LinksUpToDate>false</LinksUpToDate>
  <CharactersWithSpaces>72031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admin</cp:lastModifiedBy>
  <cp:revision>2</cp:revision>
  <dcterms:created xsi:type="dcterms:W3CDTF">2014-07-10T12:01:00Z</dcterms:created>
  <dcterms:modified xsi:type="dcterms:W3CDTF">2014-07-10T12:01:00Z</dcterms:modified>
</cp:coreProperties>
</file>