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093" w:rsidRPr="00F51493" w:rsidRDefault="00AB5093" w:rsidP="00F51493">
      <w:pPr>
        <w:widowControl w:val="0"/>
        <w:spacing w:before="0" w:after="0" w:line="360" w:lineRule="auto"/>
        <w:jc w:val="center"/>
        <w:rPr>
          <w:sz w:val="28"/>
          <w:szCs w:val="28"/>
        </w:rPr>
      </w:pPr>
      <w:r w:rsidRPr="00F51493">
        <w:rPr>
          <w:sz w:val="28"/>
          <w:szCs w:val="28"/>
        </w:rPr>
        <w:t>Федеральное агентство по образованию</w:t>
      </w:r>
    </w:p>
    <w:p w:rsidR="00AB5093" w:rsidRPr="00F51493" w:rsidRDefault="00F51493" w:rsidP="00F51493">
      <w:pPr>
        <w:widowControl w:val="0"/>
        <w:spacing w:before="0" w:after="0" w:line="360" w:lineRule="auto"/>
        <w:jc w:val="center"/>
        <w:rPr>
          <w:sz w:val="28"/>
          <w:szCs w:val="28"/>
        </w:rPr>
      </w:pPr>
      <w:r w:rsidRPr="00F51493">
        <w:rPr>
          <w:sz w:val="28"/>
          <w:szCs w:val="28"/>
        </w:rPr>
        <w:t>Волжский государственный инженерно-педагогический университет</w:t>
      </w:r>
    </w:p>
    <w:p w:rsidR="00AB5093" w:rsidRPr="00F51493" w:rsidRDefault="00AB5093" w:rsidP="00F51493">
      <w:pPr>
        <w:widowControl w:val="0"/>
        <w:spacing w:before="0" w:after="0" w:line="360" w:lineRule="auto"/>
        <w:jc w:val="center"/>
        <w:rPr>
          <w:sz w:val="28"/>
          <w:szCs w:val="28"/>
        </w:rPr>
      </w:pPr>
    </w:p>
    <w:p w:rsidR="00AB5093" w:rsidRPr="00F51493" w:rsidRDefault="00AB5093" w:rsidP="00F51493">
      <w:pPr>
        <w:widowControl w:val="0"/>
        <w:spacing w:before="0" w:after="0" w:line="360" w:lineRule="auto"/>
        <w:jc w:val="center"/>
        <w:rPr>
          <w:sz w:val="28"/>
          <w:szCs w:val="28"/>
        </w:rPr>
      </w:pPr>
    </w:p>
    <w:p w:rsidR="00AB5093" w:rsidRPr="00F51493" w:rsidRDefault="00AB5093" w:rsidP="00F51493">
      <w:pPr>
        <w:widowControl w:val="0"/>
        <w:spacing w:before="0" w:after="0" w:line="360" w:lineRule="auto"/>
        <w:jc w:val="center"/>
        <w:rPr>
          <w:sz w:val="28"/>
          <w:szCs w:val="28"/>
        </w:rPr>
      </w:pPr>
    </w:p>
    <w:p w:rsidR="00F51493" w:rsidRDefault="00F51493" w:rsidP="00F51493">
      <w:pPr>
        <w:widowControl w:val="0"/>
        <w:spacing w:before="0" w:after="0" w:line="360" w:lineRule="auto"/>
        <w:jc w:val="center"/>
        <w:rPr>
          <w:b/>
          <w:sz w:val="28"/>
          <w:szCs w:val="28"/>
        </w:rPr>
      </w:pPr>
    </w:p>
    <w:p w:rsidR="00F51493" w:rsidRDefault="00F51493" w:rsidP="00F51493">
      <w:pPr>
        <w:widowControl w:val="0"/>
        <w:spacing w:before="0" w:after="0" w:line="360" w:lineRule="auto"/>
        <w:jc w:val="center"/>
        <w:rPr>
          <w:b/>
          <w:sz w:val="28"/>
          <w:szCs w:val="28"/>
        </w:rPr>
      </w:pPr>
    </w:p>
    <w:p w:rsidR="00AB5093" w:rsidRPr="00F51493" w:rsidRDefault="00F51493" w:rsidP="00F51493">
      <w:pPr>
        <w:widowControl w:val="0"/>
        <w:spacing w:before="0" w:after="0" w:line="360" w:lineRule="auto"/>
        <w:jc w:val="center"/>
        <w:rPr>
          <w:b/>
          <w:sz w:val="28"/>
          <w:szCs w:val="28"/>
        </w:rPr>
      </w:pPr>
      <w:r w:rsidRPr="00F51493">
        <w:rPr>
          <w:b/>
          <w:sz w:val="28"/>
          <w:szCs w:val="28"/>
        </w:rPr>
        <w:t>Зачетная работа</w:t>
      </w:r>
    </w:p>
    <w:p w:rsidR="00F51493" w:rsidRDefault="00AB5093" w:rsidP="00F51493">
      <w:pPr>
        <w:widowControl w:val="0"/>
        <w:spacing w:before="0" w:after="0" w:line="360" w:lineRule="auto"/>
        <w:jc w:val="center"/>
        <w:rPr>
          <w:sz w:val="28"/>
          <w:szCs w:val="28"/>
        </w:rPr>
      </w:pPr>
      <w:r w:rsidRPr="00F51493">
        <w:rPr>
          <w:sz w:val="28"/>
          <w:szCs w:val="28"/>
        </w:rPr>
        <w:t xml:space="preserve">По дисциплине: </w:t>
      </w:r>
    </w:p>
    <w:p w:rsidR="00AB5093" w:rsidRPr="00F51493" w:rsidRDefault="00AB5093" w:rsidP="00F51493">
      <w:pPr>
        <w:widowControl w:val="0"/>
        <w:spacing w:before="0" w:after="0" w:line="360" w:lineRule="auto"/>
        <w:jc w:val="center"/>
        <w:rPr>
          <w:sz w:val="28"/>
          <w:szCs w:val="28"/>
        </w:rPr>
      </w:pPr>
      <w:r w:rsidRPr="00F51493">
        <w:rPr>
          <w:b/>
          <w:sz w:val="28"/>
          <w:szCs w:val="28"/>
        </w:rPr>
        <w:t>Контроль и аудит в страховой деятельности</w:t>
      </w:r>
    </w:p>
    <w:p w:rsidR="00F51493" w:rsidRDefault="00AB5093" w:rsidP="00F51493">
      <w:pPr>
        <w:widowControl w:val="0"/>
        <w:spacing w:before="0" w:after="0" w:line="360" w:lineRule="auto"/>
        <w:jc w:val="center"/>
        <w:rPr>
          <w:b/>
          <w:sz w:val="28"/>
          <w:szCs w:val="28"/>
        </w:rPr>
      </w:pPr>
      <w:r w:rsidRPr="00F51493">
        <w:rPr>
          <w:sz w:val="28"/>
          <w:szCs w:val="28"/>
        </w:rPr>
        <w:t>На тему:</w:t>
      </w:r>
      <w:r w:rsidRPr="00F51493">
        <w:rPr>
          <w:b/>
          <w:sz w:val="28"/>
          <w:szCs w:val="28"/>
        </w:rPr>
        <w:t xml:space="preserve"> </w:t>
      </w:r>
    </w:p>
    <w:p w:rsidR="00AB5093" w:rsidRPr="00F51493" w:rsidRDefault="00AB5093" w:rsidP="00F51493">
      <w:pPr>
        <w:widowControl w:val="0"/>
        <w:spacing w:before="0" w:after="0" w:line="360" w:lineRule="auto"/>
        <w:jc w:val="center"/>
        <w:rPr>
          <w:sz w:val="28"/>
          <w:szCs w:val="28"/>
        </w:rPr>
      </w:pPr>
      <w:r w:rsidRPr="00F51493">
        <w:rPr>
          <w:b/>
          <w:sz w:val="28"/>
          <w:szCs w:val="28"/>
        </w:rPr>
        <w:t>Аудит обоснованности формирования резерва незаработанной премии</w:t>
      </w:r>
    </w:p>
    <w:p w:rsidR="00AB5093" w:rsidRPr="00F51493" w:rsidRDefault="00AB5093" w:rsidP="00F51493">
      <w:pPr>
        <w:widowControl w:val="0"/>
        <w:spacing w:before="0" w:after="0" w:line="360" w:lineRule="auto"/>
        <w:jc w:val="center"/>
        <w:rPr>
          <w:sz w:val="28"/>
          <w:szCs w:val="28"/>
        </w:rPr>
      </w:pPr>
    </w:p>
    <w:p w:rsidR="00AB5093" w:rsidRPr="00F51493" w:rsidRDefault="00AB5093" w:rsidP="00F51493">
      <w:pPr>
        <w:widowControl w:val="0"/>
        <w:spacing w:before="0" w:after="0" w:line="360" w:lineRule="auto"/>
        <w:jc w:val="center"/>
        <w:rPr>
          <w:sz w:val="28"/>
          <w:szCs w:val="28"/>
        </w:rPr>
      </w:pPr>
    </w:p>
    <w:p w:rsidR="00F51493" w:rsidRDefault="00F51493" w:rsidP="00F51493">
      <w:pPr>
        <w:widowControl w:val="0"/>
        <w:spacing w:before="0" w:after="0" w:line="360" w:lineRule="auto"/>
        <w:jc w:val="center"/>
        <w:rPr>
          <w:sz w:val="28"/>
          <w:szCs w:val="28"/>
        </w:rPr>
      </w:pPr>
    </w:p>
    <w:p w:rsidR="00F51493" w:rsidRDefault="00F51493" w:rsidP="00F51493">
      <w:pPr>
        <w:widowControl w:val="0"/>
        <w:spacing w:before="0" w:after="0" w:line="360" w:lineRule="auto"/>
        <w:jc w:val="center"/>
        <w:rPr>
          <w:sz w:val="28"/>
          <w:szCs w:val="28"/>
        </w:rPr>
      </w:pPr>
    </w:p>
    <w:p w:rsidR="00F51493" w:rsidRDefault="00F51493" w:rsidP="00F51493">
      <w:pPr>
        <w:widowControl w:val="0"/>
        <w:spacing w:before="0" w:after="0" w:line="360" w:lineRule="auto"/>
        <w:jc w:val="center"/>
        <w:rPr>
          <w:sz w:val="28"/>
          <w:szCs w:val="28"/>
        </w:rPr>
      </w:pPr>
    </w:p>
    <w:p w:rsidR="00F51493" w:rsidRDefault="00F51493" w:rsidP="00F51493">
      <w:pPr>
        <w:widowControl w:val="0"/>
        <w:spacing w:before="0" w:after="0" w:line="360" w:lineRule="auto"/>
        <w:jc w:val="center"/>
        <w:rPr>
          <w:sz w:val="28"/>
          <w:szCs w:val="28"/>
        </w:rPr>
      </w:pPr>
    </w:p>
    <w:p w:rsidR="00AB5093" w:rsidRPr="00F51493" w:rsidRDefault="00AB5093" w:rsidP="00F51493">
      <w:pPr>
        <w:widowControl w:val="0"/>
        <w:spacing w:before="0" w:after="0" w:line="360" w:lineRule="auto"/>
        <w:jc w:val="right"/>
        <w:rPr>
          <w:sz w:val="28"/>
          <w:szCs w:val="28"/>
        </w:rPr>
      </w:pPr>
      <w:r w:rsidRPr="00F51493">
        <w:rPr>
          <w:sz w:val="28"/>
          <w:szCs w:val="28"/>
        </w:rPr>
        <w:t>Выполнила:</w:t>
      </w:r>
    </w:p>
    <w:p w:rsidR="00AB5093" w:rsidRPr="00F51493" w:rsidRDefault="00AB5093" w:rsidP="00F51493">
      <w:pPr>
        <w:widowControl w:val="0"/>
        <w:spacing w:before="0" w:after="0" w:line="360" w:lineRule="auto"/>
        <w:jc w:val="right"/>
        <w:rPr>
          <w:sz w:val="28"/>
          <w:szCs w:val="28"/>
        </w:rPr>
      </w:pPr>
      <w:r w:rsidRPr="00F51493">
        <w:rPr>
          <w:sz w:val="28"/>
          <w:szCs w:val="28"/>
        </w:rPr>
        <w:t>студентка группы ФВ-07-1</w:t>
      </w:r>
    </w:p>
    <w:p w:rsidR="00AB5093" w:rsidRPr="00F51493" w:rsidRDefault="00AB5093" w:rsidP="00F51493">
      <w:pPr>
        <w:widowControl w:val="0"/>
        <w:spacing w:before="0" w:after="0" w:line="360" w:lineRule="auto"/>
        <w:jc w:val="right"/>
        <w:rPr>
          <w:sz w:val="28"/>
          <w:szCs w:val="28"/>
        </w:rPr>
      </w:pPr>
      <w:r w:rsidRPr="00F51493">
        <w:rPr>
          <w:sz w:val="28"/>
          <w:szCs w:val="28"/>
        </w:rPr>
        <w:t>Жукова М.А.</w:t>
      </w:r>
    </w:p>
    <w:p w:rsidR="00AB5093" w:rsidRPr="00F51493" w:rsidRDefault="00AB5093" w:rsidP="00F51493">
      <w:pPr>
        <w:widowControl w:val="0"/>
        <w:spacing w:before="0" w:after="0" w:line="360" w:lineRule="auto"/>
        <w:jc w:val="right"/>
        <w:rPr>
          <w:sz w:val="28"/>
          <w:szCs w:val="28"/>
        </w:rPr>
      </w:pPr>
      <w:r w:rsidRPr="00F51493">
        <w:rPr>
          <w:sz w:val="28"/>
          <w:szCs w:val="28"/>
        </w:rPr>
        <w:t>Проверил:</w:t>
      </w:r>
      <w:r w:rsidR="00F51493">
        <w:rPr>
          <w:sz w:val="28"/>
          <w:szCs w:val="28"/>
        </w:rPr>
        <w:t xml:space="preserve"> </w:t>
      </w:r>
      <w:r w:rsidRPr="00F51493">
        <w:rPr>
          <w:sz w:val="28"/>
          <w:szCs w:val="28"/>
        </w:rPr>
        <w:t>преподаватель</w:t>
      </w:r>
    </w:p>
    <w:p w:rsidR="00AB5093" w:rsidRPr="00F51493" w:rsidRDefault="00AB5093" w:rsidP="00F51493">
      <w:pPr>
        <w:widowControl w:val="0"/>
        <w:spacing w:before="0" w:after="0" w:line="360" w:lineRule="auto"/>
        <w:jc w:val="right"/>
        <w:rPr>
          <w:sz w:val="28"/>
          <w:szCs w:val="28"/>
        </w:rPr>
      </w:pPr>
      <w:r w:rsidRPr="00F51493">
        <w:rPr>
          <w:sz w:val="28"/>
          <w:szCs w:val="28"/>
        </w:rPr>
        <w:t>Масляев Д.В.</w:t>
      </w:r>
    </w:p>
    <w:p w:rsidR="00AB5093" w:rsidRPr="00F51493" w:rsidRDefault="00AB5093" w:rsidP="00F51493">
      <w:pPr>
        <w:widowControl w:val="0"/>
        <w:spacing w:before="0" w:after="0" w:line="360" w:lineRule="auto"/>
        <w:jc w:val="center"/>
        <w:rPr>
          <w:sz w:val="28"/>
          <w:szCs w:val="28"/>
        </w:rPr>
      </w:pPr>
    </w:p>
    <w:p w:rsidR="00AB5093" w:rsidRPr="00F51493" w:rsidRDefault="00AB5093" w:rsidP="00F51493">
      <w:pPr>
        <w:widowControl w:val="0"/>
        <w:spacing w:before="0" w:after="0" w:line="360" w:lineRule="auto"/>
        <w:jc w:val="center"/>
        <w:rPr>
          <w:sz w:val="28"/>
          <w:szCs w:val="28"/>
        </w:rPr>
      </w:pPr>
    </w:p>
    <w:p w:rsidR="00AB5093" w:rsidRPr="00F51493" w:rsidRDefault="00AB5093" w:rsidP="00F51493">
      <w:pPr>
        <w:widowControl w:val="0"/>
        <w:spacing w:before="0" w:after="0" w:line="360" w:lineRule="auto"/>
        <w:jc w:val="center"/>
        <w:rPr>
          <w:sz w:val="28"/>
          <w:szCs w:val="28"/>
        </w:rPr>
      </w:pPr>
    </w:p>
    <w:p w:rsidR="00F51493" w:rsidRDefault="00F51493" w:rsidP="00F51493">
      <w:pPr>
        <w:widowControl w:val="0"/>
        <w:spacing w:before="0" w:after="0" w:line="360" w:lineRule="auto"/>
        <w:jc w:val="center"/>
        <w:rPr>
          <w:sz w:val="28"/>
          <w:szCs w:val="28"/>
        </w:rPr>
      </w:pPr>
    </w:p>
    <w:p w:rsidR="00F51493" w:rsidRDefault="00F51493" w:rsidP="00F51493">
      <w:pPr>
        <w:widowControl w:val="0"/>
        <w:spacing w:before="0" w:after="0" w:line="360" w:lineRule="auto"/>
        <w:jc w:val="center"/>
        <w:rPr>
          <w:sz w:val="28"/>
          <w:szCs w:val="28"/>
        </w:rPr>
      </w:pPr>
    </w:p>
    <w:p w:rsidR="00AB5093" w:rsidRPr="00F51493" w:rsidRDefault="00AB5093" w:rsidP="00F51493">
      <w:pPr>
        <w:widowControl w:val="0"/>
        <w:spacing w:before="0" w:after="0" w:line="360" w:lineRule="auto"/>
        <w:jc w:val="center"/>
        <w:rPr>
          <w:sz w:val="28"/>
          <w:szCs w:val="28"/>
        </w:rPr>
      </w:pPr>
      <w:r w:rsidRPr="00F51493">
        <w:rPr>
          <w:sz w:val="28"/>
          <w:szCs w:val="28"/>
        </w:rPr>
        <w:t>Н.</w:t>
      </w:r>
      <w:r w:rsidR="00F51493">
        <w:rPr>
          <w:sz w:val="28"/>
          <w:szCs w:val="28"/>
        </w:rPr>
        <w:t xml:space="preserve"> </w:t>
      </w:r>
      <w:r w:rsidRPr="00F51493">
        <w:rPr>
          <w:sz w:val="28"/>
          <w:szCs w:val="28"/>
        </w:rPr>
        <w:t>Новгород</w:t>
      </w:r>
      <w:r w:rsidR="00F51493">
        <w:rPr>
          <w:sz w:val="28"/>
          <w:szCs w:val="28"/>
        </w:rPr>
        <w:t xml:space="preserve"> </w:t>
      </w:r>
      <w:r w:rsidRPr="00F51493">
        <w:rPr>
          <w:sz w:val="28"/>
          <w:szCs w:val="28"/>
        </w:rPr>
        <w:t>2010</w:t>
      </w:r>
    </w:p>
    <w:p w:rsidR="00F51493" w:rsidRDefault="00F51493">
      <w:pPr>
        <w:spacing w:before="0" w:after="200" w:line="276" w:lineRule="auto"/>
        <w:rPr>
          <w:b/>
          <w:sz w:val="28"/>
          <w:szCs w:val="28"/>
        </w:rPr>
      </w:pPr>
      <w:r>
        <w:rPr>
          <w:b/>
          <w:sz w:val="28"/>
          <w:szCs w:val="28"/>
        </w:rPr>
        <w:br w:type="page"/>
      </w:r>
    </w:p>
    <w:p w:rsidR="00AB5093" w:rsidRPr="00F51493" w:rsidRDefault="00F51493" w:rsidP="00F51493">
      <w:pPr>
        <w:widowControl w:val="0"/>
        <w:spacing w:before="0" w:after="0" w:line="360" w:lineRule="auto"/>
        <w:ind w:firstLine="709"/>
        <w:jc w:val="both"/>
        <w:rPr>
          <w:b/>
          <w:sz w:val="28"/>
          <w:szCs w:val="28"/>
        </w:rPr>
      </w:pPr>
      <w:r w:rsidRPr="00F51493">
        <w:rPr>
          <w:b/>
          <w:sz w:val="28"/>
          <w:szCs w:val="28"/>
        </w:rPr>
        <w:t>Содержание</w:t>
      </w:r>
    </w:p>
    <w:p w:rsidR="00AB5093" w:rsidRPr="00F51493" w:rsidRDefault="00AB5093" w:rsidP="00F51493">
      <w:pPr>
        <w:widowControl w:val="0"/>
        <w:spacing w:before="0" w:after="0" w:line="360" w:lineRule="auto"/>
        <w:ind w:firstLine="709"/>
        <w:jc w:val="both"/>
        <w:rPr>
          <w:sz w:val="28"/>
          <w:szCs w:val="28"/>
        </w:rPr>
      </w:pPr>
    </w:p>
    <w:p w:rsidR="00AB5093" w:rsidRPr="00F51493" w:rsidRDefault="00AB5093" w:rsidP="00F51493">
      <w:pPr>
        <w:widowControl w:val="0"/>
        <w:spacing w:before="0" w:after="0" w:line="360" w:lineRule="auto"/>
        <w:jc w:val="both"/>
        <w:rPr>
          <w:sz w:val="28"/>
          <w:szCs w:val="28"/>
        </w:rPr>
      </w:pPr>
      <w:r w:rsidRPr="00F51493">
        <w:rPr>
          <w:sz w:val="28"/>
          <w:szCs w:val="28"/>
        </w:rPr>
        <w:t>Введение</w:t>
      </w:r>
    </w:p>
    <w:p w:rsidR="00AB5093" w:rsidRPr="00F51493" w:rsidRDefault="00AB5093" w:rsidP="00F51493">
      <w:pPr>
        <w:widowControl w:val="0"/>
        <w:spacing w:before="0" w:after="0" w:line="360" w:lineRule="auto"/>
        <w:jc w:val="both"/>
        <w:rPr>
          <w:sz w:val="28"/>
          <w:szCs w:val="28"/>
        </w:rPr>
      </w:pPr>
      <w:r w:rsidRPr="00F51493">
        <w:rPr>
          <w:sz w:val="28"/>
          <w:szCs w:val="28"/>
        </w:rPr>
        <w:t>Состав аудиторской проверки</w:t>
      </w:r>
    </w:p>
    <w:p w:rsidR="00AB5093" w:rsidRPr="00F51493" w:rsidRDefault="00AB5093" w:rsidP="00F51493">
      <w:pPr>
        <w:widowControl w:val="0"/>
        <w:spacing w:before="0" w:after="0" w:line="360" w:lineRule="auto"/>
        <w:jc w:val="both"/>
        <w:rPr>
          <w:sz w:val="28"/>
          <w:szCs w:val="28"/>
        </w:rPr>
      </w:pPr>
      <w:r w:rsidRPr="00F51493">
        <w:rPr>
          <w:sz w:val="28"/>
          <w:szCs w:val="28"/>
        </w:rPr>
        <w:t>Формирование резерва незаработанной премии</w:t>
      </w:r>
    </w:p>
    <w:p w:rsidR="00AB5093" w:rsidRPr="00F51493" w:rsidRDefault="00AB5093" w:rsidP="00F51493">
      <w:pPr>
        <w:widowControl w:val="0"/>
        <w:spacing w:before="0" w:after="0" w:line="360" w:lineRule="auto"/>
        <w:jc w:val="both"/>
        <w:rPr>
          <w:sz w:val="28"/>
          <w:szCs w:val="28"/>
        </w:rPr>
      </w:pPr>
      <w:r w:rsidRPr="00F51493">
        <w:rPr>
          <w:sz w:val="28"/>
          <w:szCs w:val="28"/>
        </w:rPr>
        <w:t>Методические рекомендации по сбору аудиторских доказательств при проверке обоснованности формирования страховых резервов</w:t>
      </w:r>
    </w:p>
    <w:p w:rsidR="00AB5093" w:rsidRPr="00F51493" w:rsidRDefault="00AB5093" w:rsidP="00F51493">
      <w:pPr>
        <w:widowControl w:val="0"/>
        <w:spacing w:before="0" w:after="0" w:line="360" w:lineRule="auto"/>
        <w:jc w:val="both"/>
        <w:rPr>
          <w:sz w:val="28"/>
          <w:szCs w:val="28"/>
        </w:rPr>
      </w:pPr>
      <w:r w:rsidRPr="00F51493">
        <w:rPr>
          <w:sz w:val="28"/>
          <w:szCs w:val="28"/>
        </w:rPr>
        <w:t>Программы проверки</w:t>
      </w:r>
    </w:p>
    <w:p w:rsidR="00AB5093" w:rsidRPr="00F51493" w:rsidRDefault="00AB5093" w:rsidP="00F51493">
      <w:pPr>
        <w:widowControl w:val="0"/>
        <w:spacing w:before="0" w:after="0" w:line="360" w:lineRule="auto"/>
        <w:jc w:val="both"/>
        <w:rPr>
          <w:sz w:val="28"/>
          <w:szCs w:val="28"/>
        </w:rPr>
      </w:pPr>
      <w:r w:rsidRPr="00F51493">
        <w:rPr>
          <w:sz w:val="28"/>
          <w:szCs w:val="28"/>
        </w:rPr>
        <w:t>Использованные источники</w:t>
      </w:r>
    </w:p>
    <w:p w:rsidR="00AB5093" w:rsidRPr="00F51493" w:rsidRDefault="00AB5093" w:rsidP="00F51493">
      <w:pPr>
        <w:widowControl w:val="0"/>
        <w:spacing w:before="0" w:after="0" w:line="360" w:lineRule="auto"/>
        <w:ind w:firstLine="709"/>
        <w:jc w:val="both"/>
        <w:rPr>
          <w:sz w:val="28"/>
          <w:szCs w:val="28"/>
        </w:rPr>
      </w:pPr>
    </w:p>
    <w:p w:rsidR="00AB5093" w:rsidRPr="00F51493" w:rsidRDefault="00AB5093" w:rsidP="00F51493">
      <w:pPr>
        <w:widowControl w:val="0"/>
        <w:spacing w:before="0" w:after="0" w:line="360" w:lineRule="auto"/>
        <w:ind w:firstLine="709"/>
        <w:jc w:val="both"/>
        <w:rPr>
          <w:b/>
          <w:sz w:val="28"/>
          <w:szCs w:val="28"/>
        </w:rPr>
      </w:pPr>
      <w:r w:rsidRPr="00F51493">
        <w:rPr>
          <w:sz w:val="28"/>
          <w:szCs w:val="28"/>
        </w:rPr>
        <w:br w:type="page"/>
      </w:r>
      <w:r w:rsidR="00F51493" w:rsidRPr="00F51493">
        <w:rPr>
          <w:b/>
          <w:sz w:val="28"/>
          <w:szCs w:val="28"/>
        </w:rPr>
        <w:t>Введение</w:t>
      </w:r>
    </w:p>
    <w:p w:rsidR="00AB5093" w:rsidRPr="00F51493" w:rsidRDefault="00AB5093" w:rsidP="00F51493">
      <w:pPr>
        <w:widowControl w:val="0"/>
        <w:spacing w:before="0" w:after="0" w:line="360" w:lineRule="auto"/>
        <w:ind w:firstLine="709"/>
        <w:jc w:val="both"/>
        <w:rPr>
          <w:b/>
          <w:sz w:val="28"/>
          <w:szCs w:val="28"/>
        </w:rPr>
      </w:pPr>
    </w:p>
    <w:p w:rsidR="00AB5093" w:rsidRPr="00F51493" w:rsidRDefault="00AB5093" w:rsidP="00F51493">
      <w:pPr>
        <w:widowControl w:val="0"/>
        <w:spacing w:before="0" w:after="0" w:line="360" w:lineRule="auto"/>
        <w:ind w:firstLine="709"/>
        <w:jc w:val="both"/>
        <w:rPr>
          <w:sz w:val="28"/>
          <w:szCs w:val="28"/>
        </w:rPr>
      </w:pPr>
      <w:r w:rsidRPr="00F51493">
        <w:rPr>
          <w:sz w:val="28"/>
          <w:szCs w:val="28"/>
        </w:rPr>
        <w:t>Страховые резервы - важнейшая составляющая бухгалтерской отчетности страховой организации. Они формируются для того, чтобы обеспечить выполнение принятых страховых обязательств. Неправильное формирование страховых резервов может привести к недостоверности бухгалтерской отчетности организации, что не позволит собственникам и заинтересованным пользователям бухгалтерской отчетности реально оценить ее активы и обязательства, затруднит принятие ими правильных управленческих решений и, в конечном счете, не будет способствовать успешному ведению бизнеса. Также повышенное внимание к порядку формирования резервов проявляют и налоговые органы, так как величина резервов существенным образом уменьшает размер налогооблагаемой базы.</w:t>
      </w:r>
    </w:p>
    <w:p w:rsidR="00AB5093" w:rsidRDefault="00AB5093" w:rsidP="00F51493">
      <w:pPr>
        <w:widowControl w:val="0"/>
        <w:spacing w:before="0" w:after="0" w:line="360" w:lineRule="auto"/>
        <w:ind w:firstLine="709"/>
        <w:jc w:val="both"/>
        <w:rPr>
          <w:sz w:val="28"/>
          <w:szCs w:val="28"/>
        </w:rPr>
      </w:pPr>
      <w:r w:rsidRPr="00F51493">
        <w:rPr>
          <w:sz w:val="28"/>
          <w:szCs w:val="28"/>
        </w:rPr>
        <w:t>При аудите страховщиков проверка данного раздела бухгалтерского учета ведется, как правило, параллельно остальным аудиторским процедурам (в частности, при проверке попавших в выборку договоров страхования одновременно проверяется правильность формирования резерва незаработанной премии по данным договорам).</w:t>
      </w:r>
    </w:p>
    <w:p w:rsidR="00F51493" w:rsidRPr="00F51493" w:rsidRDefault="00F51493" w:rsidP="00F51493">
      <w:pPr>
        <w:widowControl w:val="0"/>
        <w:spacing w:before="0" w:after="0" w:line="360" w:lineRule="auto"/>
        <w:ind w:firstLine="709"/>
        <w:jc w:val="both"/>
        <w:rPr>
          <w:sz w:val="28"/>
          <w:szCs w:val="28"/>
        </w:rPr>
      </w:pPr>
    </w:p>
    <w:p w:rsidR="00AB5093" w:rsidRPr="00F51493" w:rsidRDefault="00AB5093" w:rsidP="00F51493">
      <w:pPr>
        <w:widowControl w:val="0"/>
        <w:spacing w:before="0" w:after="0" w:line="360" w:lineRule="auto"/>
        <w:ind w:firstLine="709"/>
        <w:jc w:val="both"/>
        <w:rPr>
          <w:b/>
          <w:sz w:val="28"/>
          <w:szCs w:val="28"/>
        </w:rPr>
      </w:pPr>
      <w:r w:rsidRPr="00F51493">
        <w:rPr>
          <w:sz w:val="28"/>
          <w:szCs w:val="28"/>
        </w:rPr>
        <w:br w:type="page"/>
      </w:r>
      <w:r w:rsidR="00F51493" w:rsidRPr="00F51493">
        <w:rPr>
          <w:b/>
          <w:sz w:val="28"/>
          <w:szCs w:val="28"/>
        </w:rPr>
        <w:t>Состав аудиторской проверки</w:t>
      </w:r>
    </w:p>
    <w:p w:rsidR="00AB5093" w:rsidRPr="00F51493" w:rsidRDefault="00AB5093" w:rsidP="00F51493">
      <w:pPr>
        <w:widowControl w:val="0"/>
        <w:spacing w:before="0" w:after="0" w:line="360" w:lineRule="auto"/>
        <w:ind w:firstLine="709"/>
        <w:jc w:val="both"/>
        <w:rPr>
          <w:b/>
          <w:sz w:val="28"/>
          <w:szCs w:val="28"/>
        </w:rPr>
      </w:pPr>
    </w:p>
    <w:p w:rsidR="00AB5093" w:rsidRPr="00F51493" w:rsidRDefault="00AB5093" w:rsidP="00F51493">
      <w:pPr>
        <w:widowControl w:val="0"/>
        <w:spacing w:before="0" w:after="0" w:line="360" w:lineRule="auto"/>
        <w:ind w:firstLine="709"/>
        <w:jc w:val="both"/>
        <w:rPr>
          <w:sz w:val="28"/>
          <w:szCs w:val="28"/>
        </w:rPr>
      </w:pPr>
      <w:r w:rsidRPr="00F51493">
        <w:rPr>
          <w:sz w:val="28"/>
          <w:szCs w:val="28"/>
        </w:rPr>
        <w:t>Главной целью аудиторской проверки является установление достоверности бухгалтерской отчетности экономического субъекта и соответствия совершенных им финансовых и хозяйственных операций нормативным актам, действующим в Российской Федерации.</w:t>
      </w:r>
    </w:p>
    <w:p w:rsidR="00AB5093" w:rsidRPr="00F51493" w:rsidRDefault="00AB5093" w:rsidP="00F51493">
      <w:pPr>
        <w:widowControl w:val="0"/>
        <w:spacing w:before="0" w:after="0" w:line="360" w:lineRule="auto"/>
        <w:ind w:firstLine="709"/>
        <w:jc w:val="both"/>
        <w:rPr>
          <w:sz w:val="28"/>
          <w:szCs w:val="28"/>
        </w:rPr>
      </w:pPr>
      <w:r w:rsidRPr="00F51493">
        <w:rPr>
          <w:sz w:val="28"/>
          <w:szCs w:val="28"/>
        </w:rPr>
        <w:t>В ходе проверки аудитор должен изучить такой объем информации, который позволил бы ему сделать обоснованные выводы. При этом следует учитывать, что достаточность аудиторских доказательств в каждом конкретном случае определяется на основе оценки системы внутреннего контроля и уровня аудиторского риска у данного экономического субъекта. Чем надежнее система внутреннего контроля или больше запас аудиторского риска по отношению к допустимому его уровню, тем меньше доказательств может позволить себе собрать аудитор. Мнение аудитора о достоверности или недостоверности или недостаточной</w:t>
      </w:r>
      <w:r w:rsidR="00F51493">
        <w:rPr>
          <w:sz w:val="28"/>
          <w:szCs w:val="28"/>
        </w:rPr>
        <w:t xml:space="preserve"> </w:t>
      </w:r>
      <w:r w:rsidRPr="00F51493">
        <w:rPr>
          <w:sz w:val="28"/>
          <w:szCs w:val="28"/>
        </w:rPr>
        <w:t>степени достоверности бухгалтерской отчетности должно быть</w:t>
      </w:r>
      <w:r w:rsidR="00F51493">
        <w:rPr>
          <w:sz w:val="28"/>
          <w:szCs w:val="28"/>
        </w:rPr>
        <w:t xml:space="preserve"> </w:t>
      </w:r>
      <w:r w:rsidRPr="00F51493">
        <w:rPr>
          <w:sz w:val="28"/>
          <w:szCs w:val="28"/>
        </w:rPr>
        <w:t>основано на собранных в ходе аудита необходимых и достаточных аудиторских доказательствах. Каждое такое доказательство должно служить свидетельством верности бухгалтерской отчетности в целом или ее составляющих.</w:t>
      </w:r>
    </w:p>
    <w:p w:rsidR="00AB5093" w:rsidRPr="00F51493" w:rsidRDefault="00AB5093" w:rsidP="00F51493">
      <w:pPr>
        <w:widowControl w:val="0"/>
        <w:spacing w:before="0" w:after="0" w:line="360" w:lineRule="auto"/>
        <w:ind w:firstLine="709"/>
        <w:jc w:val="both"/>
        <w:rPr>
          <w:sz w:val="28"/>
          <w:szCs w:val="28"/>
        </w:rPr>
      </w:pPr>
      <w:r w:rsidRPr="00F51493">
        <w:rPr>
          <w:sz w:val="28"/>
          <w:szCs w:val="28"/>
        </w:rPr>
        <w:t>Аудиторская проверка должна отвечать определенному набору требований и состоять из следующих этапов:</w:t>
      </w:r>
    </w:p>
    <w:p w:rsidR="00AB5093" w:rsidRPr="00F51493" w:rsidRDefault="00AB5093" w:rsidP="00F51493">
      <w:pPr>
        <w:widowControl w:val="0"/>
        <w:spacing w:before="0" w:after="0" w:line="360" w:lineRule="auto"/>
        <w:ind w:firstLine="709"/>
        <w:jc w:val="both"/>
        <w:rPr>
          <w:sz w:val="28"/>
          <w:szCs w:val="28"/>
        </w:rPr>
      </w:pPr>
      <w:r w:rsidRPr="00F51493">
        <w:rPr>
          <w:sz w:val="28"/>
          <w:szCs w:val="28"/>
        </w:rPr>
        <w:t>1.планирование;</w:t>
      </w:r>
    </w:p>
    <w:p w:rsidR="00AB5093" w:rsidRPr="00F51493" w:rsidRDefault="00AB5093" w:rsidP="00F51493">
      <w:pPr>
        <w:widowControl w:val="0"/>
        <w:spacing w:before="0" w:after="0" w:line="360" w:lineRule="auto"/>
        <w:ind w:firstLine="709"/>
        <w:jc w:val="both"/>
        <w:rPr>
          <w:sz w:val="28"/>
          <w:szCs w:val="28"/>
        </w:rPr>
      </w:pPr>
      <w:r w:rsidRPr="00F51493">
        <w:rPr>
          <w:sz w:val="28"/>
          <w:szCs w:val="28"/>
        </w:rPr>
        <w:t>2.сбор аудиторских доказательств;</w:t>
      </w:r>
    </w:p>
    <w:p w:rsidR="00AB5093" w:rsidRPr="00F51493" w:rsidRDefault="00AB5093" w:rsidP="00F51493">
      <w:pPr>
        <w:widowControl w:val="0"/>
        <w:spacing w:before="0" w:after="0" w:line="360" w:lineRule="auto"/>
        <w:ind w:firstLine="709"/>
        <w:jc w:val="both"/>
        <w:rPr>
          <w:sz w:val="28"/>
          <w:szCs w:val="28"/>
        </w:rPr>
      </w:pPr>
      <w:r w:rsidRPr="00F51493">
        <w:rPr>
          <w:sz w:val="28"/>
          <w:szCs w:val="28"/>
        </w:rPr>
        <w:t>3.завершение аудита</w:t>
      </w:r>
    </w:p>
    <w:p w:rsidR="00AB5093" w:rsidRPr="00F51493" w:rsidRDefault="00AB5093" w:rsidP="00F51493">
      <w:pPr>
        <w:widowControl w:val="0"/>
        <w:spacing w:before="0" w:after="0" w:line="360" w:lineRule="auto"/>
        <w:ind w:firstLine="709"/>
        <w:jc w:val="both"/>
        <w:rPr>
          <w:sz w:val="28"/>
          <w:szCs w:val="28"/>
        </w:rPr>
      </w:pPr>
      <w:r w:rsidRPr="00F51493">
        <w:rPr>
          <w:sz w:val="28"/>
          <w:szCs w:val="28"/>
        </w:rPr>
        <w:t>Планирование аудита</w:t>
      </w:r>
      <w:r w:rsidR="00F51493">
        <w:rPr>
          <w:sz w:val="28"/>
          <w:szCs w:val="28"/>
        </w:rPr>
        <w:t xml:space="preserve"> </w:t>
      </w:r>
      <w:r w:rsidRPr="00F51493">
        <w:rPr>
          <w:sz w:val="28"/>
          <w:szCs w:val="28"/>
        </w:rPr>
        <w:t>включает в себя:</w:t>
      </w:r>
    </w:p>
    <w:p w:rsidR="00AB5093" w:rsidRPr="00F51493" w:rsidRDefault="00AB5093" w:rsidP="00F51493">
      <w:pPr>
        <w:widowControl w:val="0"/>
        <w:spacing w:before="0" w:after="0" w:line="360" w:lineRule="auto"/>
        <w:ind w:left="709"/>
        <w:jc w:val="both"/>
        <w:rPr>
          <w:sz w:val="28"/>
          <w:szCs w:val="28"/>
        </w:rPr>
      </w:pPr>
      <w:r w:rsidRPr="00F51493">
        <w:rPr>
          <w:sz w:val="28"/>
          <w:szCs w:val="28"/>
        </w:rPr>
        <w:t>предварительное знакомство с клиентом;</w:t>
      </w:r>
    </w:p>
    <w:p w:rsidR="00AB5093" w:rsidRPr="00F51493" w:rsidRDefault="00AB5093" w:rsidP="00F51493">
      <w:pPr>
        <w:widowControl w:val="0"/>
        <w:spacing w:before="0" w:after="0" w:line="360" w:lineRule="auto"/>
        <w:ind w:left="709"/>
        <w:jc w:val="both"/>
        <w:rPr>
          <w:sz w:val="28"/>
          <w:szCs w:val="28"/>
        </w:rPr>
      </w:pPr>
      <w:r w:rsidRPr="00F51493">
        <w:rPr>
          <w:sz w:val="28"/>
          <w:szCs w:val="28"/>
        </w:rPr>
        <w:t>оформление отношений с клиентом договором;</w:t>
      </w:r>
    </w:p>
    <w:p w:rsidR="00AB5093" w:rsidRPr="00F51493" w:rsidRDefault="00AB5093" w:rsidP="00F51493">
      <w:pPr>
        <w:widowControl w:val="0"/>
        <w:spacing w:before="0" w:after="0" w:line="360" w:lineRule="auto"/>
        <w:ind w:left="709"/>
        <w:jc w:val="both"/>
        <w:rPr>
          <w:sz w:val="28"/>
          <w:szCs w:val="28"/>
        </w:rPr>
      </w:pPr>
      <w:r w:rsidRPr="00F51493">
        <w:rPr>
          <w:sz w:val="28"/>
          <w:szCs w:val="28"/>
        </w:rPr>
        <w:t>расчет уровня существенности предстоящей проверки;</w:t>
      </w:r>
    </w:p>
    <w:p w:rsidR="00AB5093" w:rsidRPr="00F51493" w:rsidRDefault="00AB5093" w:rsidP="00FA6C28">
      <w:pPr>
        <w:widowControl w:val="0"/>
        <w:spacing w:before="0" w:after="0" w:line="360" w:lineRule="auto"/>
        <w:ind w:firstLine="709"/>
        <w:jc w:val="both"/>
        <w:rPr>
          <w:sz w:val="28"/>
          <w:szCs w:val="28"/>
        </w:rPr>
      </w:pPr>
      <w:r w:rsidRPr="00F51493">
        <w:rPr>
          <w:sz w:val="28"/>
          <w:szCs w:val="28"/>
        </w:rPr>
        <w:t>изучение и оценку системы бухгалтерского учета и внутреннего контроля организации клиента;</w:t>
      </w:r>
    </w:p>
    <w:p w:rsidR="00AB5093" w:rsidRPr="00F51493" w:rsidRDefault="00AB5093" w:rsidP="00FA6C28">
      <w:pPr>
        <w:widowControl w:val="0"/>
        <w:spacing w:before="0" w:after="0" w:line="360" w:lineRule="auto"/>
        <w:ind w:left="709"/>
        <w:jc w:val="both"/>
        <w:rPr>
          <w:sz w:val="28"/>
          <w:szCs w:val="28"/>
        </w:rPr>
      </w:pPr>
      <w:r w:rsidRPr="00F51493">
        <w:rPr>
          <w:sz w:val="28"/>
          <w:szCs w:val="28"/>
        </w:rPr>
        <w:t>оценку аудиторских рисков;</w:t>
      </w:r>
    </w:p>
    <w:p w:rsidR="00AB5093" w:rsidRPr="00F51493" w:rsidRDefault="00AB5093" w:rsidP="00FA6C28">
      <w:pPr>
        <w:widowControl w:val="0"/>
        <w:spacing w:before="0" w:after="0" w:line="360" w:lineRule="auto"/>
        <w:ind w:left="709"/>
        <w:jc w:val="both"/>
        <w:rPr>
          <w:sz w:val="28"/>
          <w:szCs w:val="28"/>
        </w:rPr>
      </w:pPr>
      <w:r w:rsidRPr="00F51493">
        <w:rPr>
          <w:sz w:val="28"/>
          <w:szCs w:val="28"/>
        </w:rPr>
        <w:t>подготовку общего плана и программы аудита.</w:t>
      </w:r>
    </w:p>
    <w:p w:rsidR="00AB5093" w:rsidRPr="00F51493" w:rsidRDefault="00AB5093" w:rsidP="00F51493">
      <w:pPr>
        <w:widowControl w:val="0"/>
        <w:spacing w:before="0" w:after="0" w:line="360" w:lineRule="auto"/>
        <w:ind w:firstLine="709"/>
        <w:jc w:val="both"/>
        <w:rPr>
          <w:sz w:val="28"/>
          <w:szCs w:val="28"/>
        </w:rPr>
      </w:pPr>
      <w:r w:rsidRPr="00F51493">
        <w:rPr>
          <w:sz w:val="28"/>
          <w:szCs w:val="28"/>
        </w:rPr>
        <w:t>Сбор аудиторских доказательств:</w:t>
      </w:r>
    </w:p>
    <w:p w:rsidR="00AB5093" w:rsidRPr="00F51493" w:rsidRDefault="00AB5093" w:rsidP="00F51493">
      <w:pPr>
        <w:widowControl w:val="0"/>
        <w:spacing w:before="0" w:after="0" w:line="360" w:lineRule="auto"/>
        <w:ind w:firstLine="709"/>
        <w:jc w:val="both"/>
        <w:rPr>
          <w:sz w:val="28"/>
          <w:szCs w:val="28"/>
        </w:rPr>
      </w:pPr>
      <w:r w:rsidRPr="00F51493">
        <w:rPr>
          <w:sz w:val="28"/>
          <w:szCs w:val="28"/>
        </w:rPr>
        <w:t>Для обоснованного выражения своего мнения о достоверности бухгалтерской отчетности аудитор должен получить достаточные для этого аудиторские доказательства на основе аудиторских процедур, таких, как:</w:t>
      </w:r>
    </w:p>
    <w:p w:rsidR="00AB5093" w:rsidRPr="00F51493" w:rsidRDefault="00AB5093" w:rsidP="00FA6C28">
      <w:pPr>
        <w:widowControl w:val="0"/>
        <w:spacing w:before="0" w:after="0" w:line="360" w:lineRule="auto"/>
        <w:ind w:firstLine="709"/>
        <w:jc w:val="both"/>
        <w:rPr>
          <w:sz w:val="28"/>
          <w:szCs w:val="28"/>
        </w:rPr>
      </w:pPr>
      <w:r w:rsidRPr="00F51493">
        <w:rPr>
          <w:sz w:val="28"/>
          <w:szCs w:val="28"/>
        </w:rPr>
        <w:t>детальная проверка верности отражения в бухгалтерском учете оборотов и сальдо по счетам;</w:t>
      </w:r>
    </w:p>
    <w:p w:rsidR="00AB5093" w:rsidRPr="00F51493" w:rsidRDefault="00AB5093" w:rsidP="00FA6C28">
      <w:pPr>
        <w:widowControl w:val="0"/>
        <w:spacing w:before="0" w:after="0" w:line="360" w:lineRule="auto"/>
        <w:ind w:left="709"/>
        <w:jc w:val="both"/>
        <w:rPr>
          <w:sz w:val="28"/>
          <w:szCs w:val="28"/>
        </w:rPr>
      </w:pPr>
      <w:r w:rsidRPr="00F51493">
        <w:rPr>
          <w:sz w:val="28"/>
          <w:szCs w:val="28"/>
        </w:rPr>
        <w:t>аналитическая процедура;</w:t>
      </w:r>
    </w:p>
    <w:p w:rsidR="00AB5093" w:rsidRPr="00F51493" w:rsidRDefault="00AB5093" w:rsidP="00FA6C28">
      <w:pPr>
        <w:widowControl w:val="0"/>
        <w:spacing w:before="0" w:after="0" w:line="360" w:lineRule="auto"/>
        <w:ind w:left="709"/>
        <w:jc w:val="both"/>
        <w:rPr>
          <w:sz w:val="28"/>
          <w:szCs w:val="28"/>
        </w:rPr>
      </w:pPr>
      <w:r w:rsidRPr="00F51493">
        <w:rPr>
          <w:sz w:val="28"/>
          <w:szCs w:val="28"/>
        </w:rPr>
        <w:t>проверка (тест) средств внутреннего контроля.</w:t>
      </w:r>
    </w:p>
    <w:p w:rsidR="00AB5093" w:rsidRPr="00F51493" w:rsidRDefault="00AB5093" w:rsidP="00F51493">
      <w:pPr>
        <w:widowControl w:val="0"/>
        <w:spacing w:before="0" w:after="0" w:line="360" w:lineRule="auto"/>
        <w:ind w:firstLine="709"/>
        <w:jc w:val="both"/>
        <w:rPr>
          <w:sz w:val="28"/>
          <w:szCs w:val="28"/>
        </w:rPr>
      </w:pPr>
      <w:r w:rsidRPr="00F51493">
        <w:rPr>
          <w:sz w:val="28"/>
          <w:szCs w:val="28"/>
        </w:rPr>
        <w:t>В программе аудита следует предусмотреть, какие аудиторские процедуры и в каком объеме необходимо выполнить для сбора аудиторских доказательств.</w:t>
      </w:r>
    </w:p>
    <w:p w:rsidR="00AB5093" w:rsidRPr="00F51493" w:rsidRDefault="00AB5093" w:rsidP="00F51493">
      <w:pPr>
        <w:widowControl w:val="0"/>
        <w:spacing w:before="0" w:after="0" w:line="360" w:lineRule="auto"/>
        <w:ind w:firstLine="709"/>
        <w:jc w:val="both"/>
        <w:rPr>
          <w:sz w:val="28"/>
          <w:szCs w:val="28"/>
        </w:rPr>
      </w:pPr>
      <w:r w:rsidRPr="00F51493">
        <w:rPr>
          <w:sz w:val="28"/>
          <w:szCs w:val="28"/>
        </w:rPr>
        <w:t>Завершение аудита:</w:t>
      </w:r>
    </w:p>
    <w:p w:rsidR="00AB5093" w:rsidRPr="00F51493" w:rsidRDefault="00AB5093" w:rsidP="00F51493">
      <w:pPr>
        <w:widowControl w:val="0"/>
        <w:spacing w:before="0" w:after="0" w:line="360" w:lineRule="auto"/>
        <w:ind w:firstLine="709"/>
        <w:jc w:val="both"/>
        <w:rPr>
          <w:sz w:val="28"/>
          <w:szCs w:val="28"/>
        </w:rPr>
      </w:pPr>
      <w:r w:rsidRPr="00F51493">
        <w:rPr>
          <w:sz w:val="28"/>
          <w:szCs w:val="28"/>
        </w:rPr>
        <w:t>Систематизация выявленных отклонений (нарушений) от требований законодательства и</w:t>
      </w:r>
      <w:r w:rsidR="00F51493">
        <w:rPr>
          <w:sz w:val="28"/>
          <w:szCs w:val="28"/>
        </w:rPr>
        <w:t xml:space="preserve"> </w:t>
      </w:r>
      <w:r w:rsidRPr="00F51493">
        <w:rPr>
          <w:sz w:val="28"/>
          <w:szCs w:val="28"/>
        </w:rPr>
        <w:t>формирование мнения о достоверности, бухгалтерской отчетности экономического субъекта</w:t>
      </w:r>
      <w:r w:rsidR="00F51493">
        <w:rPr>
          <w:sz w:val="28"/>
          <w:szCs w:val="28"/>
        </w:rPr>
        <w:t xml:space="preserve"> </w:t>
      </w:r>
      <w:r w:rsidRPr="00F51493">
        <w:rPr>
          <w:sz w:val="28"/>
          <w:szCs w:val="28"/>
        </w:rPr>
        <w:t>на базе обобщения всей полученной в ходе проверки</w:t>
      </w:r>
      <w:r w:rsidR="00F51493">
        <w:rPr>
          <w:sz w:val="28"/>
          <w:szCs w:val="28"/>
        </w:rPr>
        <w:t xml:space="preserve"> </w:t>
      </w:r>
      <w:r w:rsidRPr="00F51493">
        <w:rPr>
          <w:sz w:val="28"/>
          <w:szCs w:val="28"/>
        </w:rPr>
        <w:t>информации.</w:t>
      </w:r>
    </w:p>
    <w:p w:rsidR="00AB5093" w:rsidRPr="00F51493" w:rsidRDefault="00AB5093" w:rsidP="00F51493">
      <w:pPr>
        <w:widowControl w:val="0"/>
        <w:spacing w:before="0" w:after="0" w:line="360" w:lineRule="auto"/>
        <w:ind w:firstLine="709"/>
        <w:jc w:val="both"/>
        <w:rPr>
          <w:sz w:val="28"/>
          <w:szCs w:val="28"/>
        </w:rPr>
      </w:pPr>
    </w:p>
    <w:p w:rsidR="00AB5093" w:rsidRPr="00F51493" w:rsidRDefault="00AB5093" w:rsidP="00F51493">
      <w:pPr>
        <w:widowControl w:val="0"/>
        <w:spacing w:before="0" w:after="0" w:line="360" w:lineRule="auto"/>
        <w:ind w:firstLine="709"/>
        <w:jc w:val="both"/>
        <w:rPr>
          <w:b/>
          <w:sz w:val="28"/>
          <w:szCs w:val="28"/>
        </w:rPr>
      </w:pPr>
      <w:r w:rsidRPr="00F51493">
        <w:rPr>
          <w:sz w:val="28"/>
          <w:szCs w:val="28"/>
        </w:rPr>
        <w:br w:type="page"/>
      </w:r>
      <w:r w:rsidR="00FA6C28" w:rsidRPr="00F51493">
        <w:rPr>
          <w:b/>
          <w:sz w:val="28"/>
          <w:szCs w:val="28"/>
        </w:rPr>
        <w:t>Формирование резерва незаработанной премии</w:t>
      </w:r>
    </w:p>
    <w:p w:rsidR="00AB5093" w:rsidRPr="00F51493" w:rsidRDefault="00AB5093" w:rsidP="00F51493">
      <w:pPr>
        <w:widowControl w:val="0"/>
        <w:spacing w:before="0" w:after="0" w:line="360" w:lineRule="auto"/>
        <w:ind w:firstLine="709"/>
        <w:jc w:val="both"/>
        <w:rPr>
          <w:b/>
          <w:sz w:val="28"/>
          <w:szCs w:val="28"/>
        </w:rPr>
      </w:pPr>
    </w:p>
    <w:p w:rsidR="00AB5093" w:rsidRPr="00F51493" w:rsidRDefault="00AB5093" w:rsidP="00F51493">
      <w:pPr>
        <w:widowControl w:val="0"/>
        <w:spacing w:before="0" w:after="0" w:line="360" w:lineRule="auto"/>
        <w:ind w:firstLine="709"/>
        <w:jc w:val="both"/>
        <w:rPr>
          <w:sz w:val="28"/>
          <w:szCs w:val="28"/>
        </w:rPr>
      </w:pPr>
      <w:r w:rsidRPr="00F51493">
        <w:rPr>
          <w:b/>
          <w:sz w:val="28"/>
          <w:szCs w:val="28"/>
        </w:rPr>
        <w:t>Резерв незаработанной премии (РНП)</w:t>
      </w:r>
      <w:r w:rsidRPr="00F51493">
        <w:rPr>
          <w:sz w:val="28"/>
          <w:szCs w:val="28"/>
        </w:rPr>
        <w:t xml:space="preserve"> - это часть начисленной страховой премии (взносов) по договору, относящаяся к периоду действия договора, выходящему за пределы отчетного периода (незаработанная премия), предназначенная для исполнения обязательств по обеспечению предстоящих выплат, которые могут возникнуть в следующих отчетных периодах.</w:t>
      </w:r>
    </w:p>
    <w:p w:rsidR="00AB5093" w:rsidRPr="00F51493" w:rsidRDefault="00AB5093" w:rsidP="00F51493">
      <w:pPr>
        <w:widowControl w:val="0"/>
        <w:spacing w:before="0" w:after="0" w:line="360" w:lineRule="auto"/>
        <w:ind w:firstLine="709"/>
        <w:jc w:val="both"/>
        <w:rPr>
          <w:sz w:val="28"/>
          <w:szCs w:val="28"/>
        </w:rPr>
      </w:pPr>
      <w:r w:rsidRPr="00F51493">
        <w:rPr>
          <w:sz w:val="28"/>
          <w:szCs w:val="28"/>
        </w:rPr>
        <w:t>Порядок формирования РНП:</w:t>
      </w:r>
    </w:p>
    <w:p w:rsidR="00AB5093" w:rsidRPr="00F51493" w:rsidRDefault="00AB5093" w:rsidP="00F51493">
      <w:pPr>
        <w:widowControl w:val="0"/>
        <w:spacing w:before="0" w:after="0" w:line="360" w:lineRule="auto"/>
        <w:ind w:firstLine="709"/>
        <w:jc w:val="both"/>
        <w:rPr>
          <w:sz w:val="28"/>
          <w:szCs w:val="28"/>
        </w:rPr>
      </w:pPr>
      <w:r w:rsidRPr="00F51493">
        <w:rPr>
          <w:sz w:val="28"/>
          <w:szCs w:val="28"/>
        </w:rPr>
        <w:t>РНП формируется по видам страхования иным, чем страхование жизни. Данный резерв предназначен для исполнения обязательств по обеспечению предстоящих выплат, которые могут возникнуть в будущих отчетных периодах (п. 7 Правил).</w:t>
      </w:r>
    </w:p>
    <w:p w:rsidR="00AB5093" w:rsidRPr="00F51493" w:rsidRDefault="00AB5093" w:rsidP="00F51493">
      <w:pPr>
        <w:widowControl w:val="0"/>
        <w:spacing w:before="0" w:after="0" w:line="360" w:lineRule="auto"/>
        <w:ind w:firstLine="709"/>
        <w:jc w:val="both"/>
        <w:rPr>
          <w:sz w:val="28"/>
          <w:szCs w:val="28"/>
        </w:rPr>
      </w:pPr>
      <w:r w:rsidRPr="00F51493">
        <w:rPr>
          <w:sz w:val="28"/>
          <w:szCs w:val="28"/>
        </w:rPr>
        <w:t>Резерв рассчитывается отдельно по каждой из 19 учетных групп договоров страхования (данные группы определены п. 14 Правил). Затем итоговая величина РНП определяется путем суммирования резервов незаработанных премий по всем учетным группам договоров.</w:t>
      </w:r>
    </w:p>
    <w:p w:rsidR="00AB5093" w:rsidRPr="00F51493" w:rsidRDefault="00AB5093" w:rsidP="00F51493">
      <w:pPr>
        <w:widowControl w:val="0"/>
        <w:spacing w:before="0" w:after="0" w:line="360" w:lineRule="auto"/>
        <w:ind w:firstLine="709"/>
        <w:jc w:val="both"/>
        <w:rPr>
          <w:sz w:val="28"/>
          <w:szCs w:val="28"/>
        </w:rPr>
      </w:pPr>
      <w:r w:rsidRPr="00F51493">
        <w:rPr>
          <w:sz w:val="28"/>
          <w:szCs w:val="28"/>
        </w:rPr>
        <w:t>Для расчета резерва необходимо определить базовые страховые премии по всем договорам каждой учетной группы. Данные величины исчисляются по следующей формуле:</w:t>
      </w:r>
    </w:p>
    <w:p w:rsidR="00FA6C28" w:rsidRDefault="00FA6C28" w:rsidP="00F51493">
      <w:pPr>
        <w:widowControl w:val="0"/>
        <w:spacing w:before="0" w:after="0" w:line="360" w:lineRule="auto"/>
        <w:ind w:firstLine="709"/>
        <w:jc w:val="both"/>
        <w:rPr>
          <w:b/>
          <w:sz w:val="28"/>
          <w:szCs w:val="28"/>
        </w:rPr>
      </w:pPr>
    </w:p>
    <w:p w:rsidR="00AB5093" w:rsidRPr="00FA6C28" w:rsidRDefault="00AB5093" w:rsidP="00F51493">
      <w:pPr>
        <w:widowControl w:val="0"/>
        <w:spacing w:before="0" w:after="0" w:line="360" w:lineRule="auto"/>
        <w:ind w:firstLine="709"/>
        <w:jc w:val="both"/>
        <w:rPr>
          <w:sz w:val="28"/>
          <w:szCs w:val="28"/>
        </w:rPr>
      </w:pPr>
      <w:r w:rsidRPr="00FA6C28">
        <w:rPr>
          <w:sz w:val="28"/>
          <w:szCs w:val="28"/>
        </w:rPr>
        <w:t>Pbasic = Pbr - C - O,</w:t>
      </w:r>
    </w:p>
    <w:p w:rsidR="00FA6C28" w:rsidRPr="00FA6C28" w:rsidRDefault="00FA6C28" w:rsidP="00F51493">
      <w:pPr>
        <w:widowControl w:val="0"/>
        <w:spacing w:before="0" w:after="0" w:line="360" w:lineRule="auto"/>
        <w:ind w:firstLine="709"/>
        <w:jc w:val="both"/>
        <w:rPr>
          <w:sz w:val="28"/>
          <w:szCs w:val="28"/>
        </w:rPr>
      </w:pPr>
    </w:p>
    <w:p w:rsidR="00AB5093" w:rsidRPr="00FA6C28" w:rsidRDefault="00AB5093" w:rsidP="00F51493">
      <w:pPr>
        <w:widowControl w:val="0"/>
        <w:spacing w:before="0" w:after="0" w:line="360" w:lineRule="auto"/>
        <w:ind w:firstLine="709"/>
        <w:jc w:val="both"/>
        <w:rPr>
          <w:sz w:val="28"/>
          <w:szCs w:val="28"/>
        </w:rPr>
      </w:pPr>
      <w:r w:rsidRPr="00FA6C28">
        <w:rPr>
          <w:sz w:val="28"/>
          <w:szCs w:val="28"/>
        </w:rPr>
        <w:t>где:</w:t>
      </w:r>
    </w:p>
    <w:p w:rsidR="00AB5093" w:rsidRPr="00FA6C28" w:rsidRDefault="00AB5093" w:rsidP="00F51493">
      <w:pPr>
        <w:widowControl w:val="0"/>
        <w:spacing w:before="0" w:after="0" w:line="360" w:lineRule="auto"/>
        <w:ind w:firstLine="709"/>
        <w:jc w:val="both"/>
        <w:rPr>
          <w:sz w:val="28"/>
          <w:szCs w:val="28"/>
        </w:rPr>
      </w:pPr>
      <w:r w:rsidRPr="00FA6C28">
        <w:rPr>
          <w:sz w:val="28"/>
          <w:szCs w:val="28"/>
        </w:rPr>
        <w:t>Pbasic - базовая страховая премия,</w:t>
      </w:r>
    </w:p>
    <w:p w:rsidR="00AB5093" w:rsidRPr="00FA6C28" w:rsidRDefault="00AB5093" w:rsidP="00F51493">
      <w:pPr>
        <w:widowControl w:val="0"/>
        <w:spacing w:before="0" w:after="0" w:line="360" w:lineRule="auto"/>
        <w:ind w:firstLine="709"/>
        <w:jc w:val="both"/>
        <w:rPr>
          <w:sz w:val="28"/>
          <w:szCs w:val="28"/>
        </w:rPr>
      </w:pPr>
      <w:r w:rsidRPr="00FA6C28">
        <w:rPr>
          <w:sz w:val="28"/>
          <w:szCs w:val="28"/>
        </w:rPr>
        <w:t>Pbr - брутто-премия по договору страхования (сострахования, либо принятому в перестрахование),</w:t>
      </w:r>
    </w:p>
    <w:p w:rsidR="00AB5093" w:rsidRPr="00FA6C28" w:rsidRDefault="00AB5093" w:rsidP="00F51493">
      <w:pPr>
        <w:widowControl w:val="0"/>
        <w:spacing w:before="0" w:after="0" w:line="360" w:lineRule="auto"/>
        <w:ind w:firstLine="709"/>
        <w:jc w:val="both"/>
        <w:rPr>
          <w:sz w:val="28"/>
          <w:szCs w:val="28"/>
        </w:rPr>
      </w:pPr>
      <w:r w:rsidRPr="00FA6C28">
        <w:rPr>
          <w:sz w:val="28"/>
          <w:szCs w:val="28"/>
        </w:rPr>
        <w:t>C - комиссионное вознаграждение, начисленное по данному договору на отчетную дату,</w:t>
      </w:r>
    </w:p>
    <w:p w:rsidR="00AB5093" w:rsidRPr="00F51493" w:rsidRDefault="00AB5093" w:rsidP="00F51493">
      <w:pPr>
        <w:widowControl w:val="0"/>
        <w:spacing w:before="0" w:after="0" w:line="360" w:lineRule="auto"/>
        <w:ind w:firstLine="709"/>
        <w:jc w:val="both"/>
        <w:rPr>
          <w:sz w:val="28"/>
          <w:szCs w:val="28"/>
        </w:rPr>
      </w:pPr>
      <w:r w:rsidRPr="00FA6C28">
        <w:rPr>
          <w:sz w:val="28"/>
          <w:szCs w:val="28"/>
        </w:rPr>
        <w:t>O - обязательные</w:t>
      </w:r>
      <w:r w:rsidRPr="00F51493">
        <w:rPr>
          <w:sz w:val="28"/>
          <w:szCs w:val="28"/>
        </w:rPr>
        <w:t xml:space="preserve"> отчисления от страховой брутто-премии (в предусмотренных законодательством случаях, например, обязательные отчисления по договорам ОСАГО).</w:t>
      </w:r>
    </w:p>
    <w:p w:rsidR="00AB5093" w:rsidRPr="00F51493" w:rsidRDefault="00AB5093" w:rsidP="00F51493">
      <w:pPr>
        <w:widowControl w:val="0"/>
        <w:spacing w:before="0" w:after="0" w:line="360" w:lineRule="auto"/>
        <w:ind w:firstLine="709"/>
        <w:jc w:val="both"/>
        <w:rPr>
          <w:sz w:val="28"/>
          <w:szCs w:val="28"/>
        </w:rPr>
      </w:pPr>
      <w:r w:rsidRPr="00F51493">
        <w:rPr>
          <w:sz w:val="28"/>
          <w:szCs w:val="28"/>
        </w:rPr>
        <w:t>Правила предусматривают три метода расчета резерва незаработанной премии (п. 19):</w:t>
      </w:r>
    </w:p>
    <w:p w:rsidR="00AB5093" w:rsidRPr="00F51493" w:rsidRDefault="00AB5093" w:rsidP="00FA6C28">
      <w:pPr>
        <w:widowControl w:val="0"/>
        <w:spacing w:before="0" w:after="0" w:line="360" w:lineRule="auto"/>
        <w:ind w:left="709"/>
        <w:jc w:val="both"/>
        <w:rPr>
          <w:sz w:val="28"/>
          <w:szCs w:val="28"/>
        </w:rPr>
      </w:pPr>
      <w:r w:rsidRPr="00F51493">
        <w:rPr>
          <w:sz w:val="28"/>
          <w:szCs w:val="28"/>
        </w:rPr>
        <w:t>«pro rata temporis»;</w:t>
      </w:r>
    </w:p>
    <w:p w:rsidR="00AB5093" w:rsidRPr="00F51493" w:rsidRDefault="00AB5093" w:rsidP="00FA6C28">
      <w:pPr>
        <w:widowControl w:val="0"/>
        <w:spacing w:before="0" w:after="0" w:line="360" w:lineRule="auto"/>
        <w:ind w:left="709"/>
        <w:jc w:val="both"/>
        <w:rPr>
          <w:sz w:val="28"/>
          <w:szCs w:val="28"/>
        </w:rPr>
      </w:pPr>
      <w:r w:rsidRPr="00F51493">
        <w:rPr>
          <w:sz w:val="28"/>
          <w:szCs w:val="28"/>
        </w:rPr>
        <w:t>«одной двадцать четвертой» («1/24»);</w:t>
      </w:r>
    </w:p>
    <w:p w:rsidR="00AB5093" w:rsidRPr="00F51493" w:rsidRDefault="00AB5093" w:rsidP="00FA6C28">
      <w:pPr>
        <w:widowControl w:val="0"/>
        <w:spacing w:before="0" w:after="0" w:line="360" w:lineRule="auto"/>
        <w:ind w:left="709"/>
        <w:jc w:val="both"/>
        <w:rPr>
          <w:sz w:val="28"/>
          <w:szCs w:val="28"/>
        </w:rPr>
      </w:pPr>
      <w:r w:rsidRPr="00F51493">
        <w:rPr>
          <w:sz w:val="28"/>
          <w:szCs w:val="28"/>
        </w:rPr>
        <w:t>«одной восьмой» («1/8»).</w:t>
      </w:r>
    </w:p>
    <w:p w:rsidR="00AB5093" w:rsidRPr="00F51493" w:rsidRDefault="00AB5093" w:rsidP="00F51493">
      <w:pPr>
        <w:widowControl w:val="0"/>
        <w:spacing w:before="0" w:after="0" w:line="360" w:lineRule="auto"/>
        <w:ind w:firstLine="709"/>
        <w:jc w:val="both"/>
        <w:rPr>
          <w:sz w:val="28"/>
          <w:szCs w:val="28"/>
        </w:rPr>
      </w:pPr>
      <w:r w:rsidRPr="00F51493">
        <w:rPr>
          <w:sz w:val="28"/>
          <w:szCs w:val="28"/>
        </w:rPr>
        <w:t>В соответствии с п. 23 Правил основным методом расчета величины РНП является метод «pro rata temporis».</w:t>
      </w:r>
    </w:p>
    <w:p w:rsidR="00AB5093" w:rsidRPr="00F51493" w:rsidRDefault="00AB5093" w:rsidP="00F51493">
      <w:pPr>
        <w:widowControl w:val="0"/>
        <w:spacing w:before="0" w:after="0" w:line="360" w:lineRule="auto"/>
        <w:ind w:firstLine="709"/>
        <w:jc w:val="both"/>
        <w:rPr>
          <w:sz w:val="28"/>
          <w:szCs w:val="28"/>
        </w:rPr>
      </w:pPr>
      <w:r w:rsidRPr="00F51493">
        <w:rPr>
          <w:sz w:val="28"/>
          <w:szCs w:val="28"/>
        </w:rPr>
        <w:t>Другие два метода рекомендуется применять лишь в случаях, когда страхование осуществляется по генеральному полису или нецелесообразно определять точные даты начала и окончания договоров (в силу особенности взаиморасчетов сторон, в частности порядка предоставления страховщику сведений о заключенных договорах).</w:t>
      </w:r>
    </w:p>
    <w:p w:rsidR="00AB5093" w:rsidRPr="00F51493" w:rsidRDefault="00AB5093" w:rsidP="00F51493">
      <w:pPr>
        <w:widowControl w:val="0"/>
        <w:spacing w:before="0" w:after="0" w:line="360" w:lineRule="auto"/>
        <w:ind w:firstLine="709"/>
        <w:jc w:val="both"/>
        <w:rPr>
          <w:sz w:val="28"/>
          <w:szCs w:val="28"/>
        </w:rPr>
      </w:pPr>
      <w:r w:rsidRPr="00F51493">
        <w:rPr>
          <w:sz w:val="28"/>
          <w:szCs w:val="28"/>
        </w:rPr>
        <w:t>Таким образом, методы «1/8» и «1/24» разрешается применять по следующим видам страхования:</w:t>
      </w:r>
    </w:p>
    <w:p w:rsidR="00AB5093" w:rsidRPr="00F51493" w:rsidRDefault="00AB5093" w:rsidP="00FA6C28">
      <w:pPr>
        <w:widowControl w:val="0"/>
        <w:spacing w:before="0" w:after="0" w:line="360" w:lineRule="auto"/>
        <w:ind w:left="709"/>
        <w:jc w:val="both"/>
        <w:rPr>
          <w:sz w:val="28"/>
          <w:szCs w:val="28"/>
        </w:rPr>
      </w:pPr>
      <w:r w:rsidRPr="00F51493">
        <w:rPr>
          <w:sz w:val="28"/>
          <w:szCs w:val="28"/>
        </w:rPr>
        <w:t>страхование пассажиров (учетная группа 3);</w:t>
      </w:r>
    </w:p>
    <w:p w:rsidR="00AB5093" w:rsidRPr="00F51493" w:rsidRDefault="00AB5093" w:rsidP="00FA6C28">
      <w:pPr>
        <w:widowControl w:val="0"/>
        <w:spacing w:before="0" w:after="0" w:line="360" w:lineRule="auto"/>
        <w:ind w:left="709"/>
        <w:jc w:val="both"/>
        <w:rPr>
          <w:sz w:val="28"/>
          <w:szCs w:val="28"/>
        </w:rPr>
      </w:pPr>
      <w:r w:rsidRPr="00F51493">
        <w:rPr>
          <w:sz w:val="28"/>
          <w:szCs w:val="28"/>
        </w:rPr>
        <w:t>страхование граждан, выезжающих за рубеж (учетная группа 4);</w:t>
      </w:r>
    </w:p>
    <w:p w:rsidR="00AB5093" w:rsidRPr="00F51493" w:rsidRDefault="00AB5093" w:rsidP="00FA6C28">
      <w:pPr>
        <w:widowControl w:val="0"/>
        <w:spacing w:before="0" w:after="0" w:line="360" w:lineRule="auto"/>
        <w:ind w:left="709"/>
        <w:jc w:val="both"/>
        <w:rPr>
          <w:sz w:val="28"/>
          <w:szCs w:val="28"/>
        </w:rPr>
      </w:pPr>
      <w:r w:rsidRPr="00F51493">
        <w:rPr>
          <w:sz w:val="28"/>
          <w:szCs w:val="28"/>
        </w:rPr>
        <w:t>страхование грузов (учетная группа 8);</w:t>
      </w:r>
    </w:p>
    <w:p w:rsidR="00AB5093" w:rsidRPr="00F51493" w:rsidRDefault="00AB5093" w:rsidP="00FA6C28">
      <w:pPr>
        <w:widowControl w:val="0"/>
        <w:spacing w:before="0" w:after="0" w:line="360" w:lineRule="auto"/>
        <w:ind w:left="709"/>
        <w:jc w:val="both"/>
        <w:rPr>
          <w:sz w:val="28"/>
          <w:szCs w:val="28"/>
        </w:rPr>
      </w:pPr>
      <w:r w:rsidRPr="00F51493">
        <w:rPr>
          <w:sz w:val="28"/>
          <w:szCs w:val="28"/>
        </w:rPr>
        <w:t>страхование товаров на складах (учетная группа 9);</w:t>
      </w:r>
    </w:p>
    <w:p w:rsidR="00AB5093" w:rsidRPr="00F51493" w:rsidRDefault="00AB5093" w:rsidP="00FA6C28">
      <w:pPr>
        <w:widowControl w:val="0"/>
        <w:spacing w:before="0" w:after="0" w:line="360" w:lineRule="auto"/>
        <w:ind w:left="709"/>
        <w:jc w:val="both"/>
        <w:rPr>
          <w:sz w:val="28"/>
          <w:szCs w:val="28"/>
        </w:rPr>
      </w:pPr>
      <w:r w:rsidRPr="00F51493">
        <w:rPr>
          <w:sz w:val="28"/>
          <w:szCs w:val="28"/>
        </w:rPr>
        <w:t>ОСАГО (учетная группа 13.1).</w:t>
      </w:r>
    </w:p>
    <w:p w:rsidR="00AB5093" w:rsidRPr="00F51493" w:rsidRDefault="00AB5093" w:rsidP="00F51493">
      <w:pPr>
        <w:widowControl w:val="0"/>
        <w:spacing w:before="0" w:after="0" w:line="360" w:lineRule="auto"/>
        <w:ind w:firstLine="709"/>
        <w:jc w:val="both"/>
        <w:rPr>
          <w:sz w:val="28"/>
          <w:szCs w:val="28"/>
        </w:rPr>
      </w:pPr>
      <w:r w:rsidRPr="00F51493">
        <w:rPr>
          <w:sz w:val="28"/>
          <w:szCs w:val="28"/>
        </w:rPr>
        <w:t>Также по договорам, принятым в перестрахование, страховщик имеет право выбрать любой наиболее подходящий ему метод расчета РНП из указанных.</w:t>
      </w:r>
    </w:p>
    <w:p w:rsidR="00AB5093" w:rsidRPr="00F51493" w:rsidRDefault="00AB5093" w:rsidP="00F51493">
      <w:pPr>
        <w:widowControl w:val="0"/>
        <w:spacing w:before="0" w:after="0" w:line="360" w:lineRule="auto"/>
        <w:ind w:firstLine="709"/>
        <w:jc w:val="both"/>
        <w:rPr>
          <w:sz w:val="28"/>
          <w:szCs w:val="28"/>
        </w:rPr>
      </w:pPr>
      <w:r w:rsidRPr="00F51493">
        <w:rPr>
          <w:sz w:val="28"/>
          <w:szCs w:val="28"/>
        </w:rPr>
        <w:t xml:space="preserve">РНП методом </w:t>
      </w:r>
      <w:r w:rsidRPr="00F51493">
        <w:rPr>
          <w:b/>
          <w:sz w:val="28"/>
          <w:szCs w:val="28"/>
        </w:rPr>
        <w:t>«pro rata temporis»</w:t>
      </w:r>
      <w:r w:rsidRPr="00F51493">
        <w:rPr>
          <w:sz w:val="28"/>
          <w:szCs w:val="28"/>
        </w:rPr>
        <w:t xml:space="preserve"> исчисляется по каждому договору страхования пропорционально не истекшему сроку договора на отчетную дату по действующим на отчетную дату договорам.</w:t>
      </w:r>
    </w:p>
    <w:p w:rsidR="00AB5093" w:rsidRPr="00F51493" w:rsidRDefault="00AB5093" w:rsidP="00F51493">
      <w:pPr>
        <w:widowControl w:val="0"/>
        <w:spacing w:before="0" w:after="0" w:line="360" w:lineRule="auto"/>
        <w:ind w:firstLine="709"/>
        <w:jc w:val="both"/>
        <w:rPr>
          <w:sz w:val="28"/>
          <w:szCs w:val="28"/>
        </w:rPr>
      </w:pPr>
      <w:r w:rsidRPr="00F51493">
        <w:rPr>
          <w:sz w:val="28"/>
          <w:szCs w:val="28"/>
        </w:rPr>
        <w:t>Незаработанная премия рассчитывается, как произведение принятой для расчета базовой страховой премии на отношение не истекшего срока действия договора страхования (в днях) на отчетную дату ко всему сроку действия договора страхования.</w:t>
      </w:r>
    </w:p>
    <w:p w:rsidR="00AB5093" w:rsidRPr="00F51493" w:rsidRDefault="00AB5093" w:rsidP="00F51493">
      <w:pPr>
        <w:widowControl w:val="0"/>
        <w:spacing w:before="0" w:after="0" w:line="360" w:lineRule="auto"/>
        <w:ind w:firstLine="709"/>
        <w:jc w:val="both"/>
        <w:rPr>
          <w:sz w:val="28"/>
          <w:szCs w:val="28"/>
        </w:rPr>
      </w:pPr>
      <w:r w:rsidRPr="00F51493">
        <w:rPr>
          <w:sz w:val="28"/>
          <w:szCs w:val="28"/>
        </w:rPr>
        <w:t>Этот вариант требует больших затрат, но позволяет рассчитать сумму незаработанной премии более точно.</w:t>
      </w:r>
    </w:p>
    <w:p w:rsidR="00AB5093" w:rsidRPr="00F51493" w:rsidRDefault="00AB5093" w:rsidP="00F51493">
      <w:pPr>
        <w:widowControl w:val="0"/>
        <w:spacing w:before="0" w:after="0" w:line="360" w:lineRule="auto"/>
        <w:ind w:firstLine="709"/>
        <w:jc w:val="both"/>
        <w:rPr>
          <w:sz w:val="28"/>
          <w:szCs w:val="28"/>
        </w:rPr>
      </w:pPr>
      <w:r w:rsidRPr="00F51493">
        <w:rPr>
          <w:sz w:val="28"/>
          <w:szCs w:val="28"/>
        </w:rPr>
        <w:t>Общая сумма РНП равна общей сумме по всем договорам страхования.</w:t>
      </w:r>
    </w:p>
    <w:p w:rsidR="00AB5093" w:rsidRPr="00F51493" w:rsidRDefault="00AB5093" w:rsidP="00F51493">
      <w:pPr>
        <w:widowControl w:val="0"/>
        <w:spacing w:before="0" w:after="0" w:line="360" w:lineRule="auto"/>
        <w:ind w:firstLine="709"/>
        <w:jc w:val="both"/>
        <w:rPr>
          <w:sz w:val="28"/>
          <w:szCs w:val="28"/>
        </w:rPr>
      </w:pPr>
      <w:r w:rsidRPr="00F51493">
        <w:rPr>
          <w:sz w:val="28"/>
          <w:szCs w:val="28"/>
        </w:rPr>
        <w:t xml:space="preserve">Расчет страховых резервов по варианту </w:t>
      </w:r>
      <w:r w:rsidRPr="00F51493">
        <w:rPr>
          <w:b/>
          <w:sz w:val="28"/>
          <w:szCs w:val="28"/>
        </w:rPr>
        <w:t>«одной двадцать четвертой»</w:t>
      </w:r>
      <w:r w:rsidRPr="00F51493">
        <w:rPr>
          <w:sz w:val="28"/>
          <w:szCs w:val="28"/>
        </w:rPr>
        <w:t xml:space="preserve"> более грубый, но позволяет сократить объем работы. Результаты могут значительно отличаться в зависимости от временной структуры страхового портфеля (например, если основная часть договоров начала действовать в начале месяца). В этом случае по методу «одной двадцать четвертой» сумма резерва будет значительно меньше, чем по предыдущему методу «pro rata temporis».</w:t>
      </w:r>
    </w:p>
    <w:p w:rsidR="00FA6C28" w:rsidRDefault="00FA6C28" w:rsidP="00F51493">
      <w:pPr>
        <w:widowControl w:val="0"/>
        <w:spacing w:before="0" w:after="0" w:line="360" w:lineRule="auto"/>
        <w:ind w:firstLine="709"/>
        <w:jc w:val="both"/>
        <w:rPr>
          <w:sz w:val="28"/>
          <w:szCs w:val="28"/>
        </w:rPr>
      </w:pPr>
    </w:p>
    <w:p w:rsidR="00FA6C28" w:rsidRDefault="00AB5093" w:rsidP="00FA6C28">
      <w:pPr>
        <w:widowControl w:val="0"/>
        <w:spacing w:before="0" w:after="0" w:line="360" w:lineRule="auto"/>
        <w:ind w:firstLine="709"/>
        <w:jc w:val="right"/>
        <w:rPr>
          <w:sz w:val="28"/>
          <w:szCs w:val="28"/>
        </w:rPr>
      </w:pPr>
      <w:r w:rsidRPr="00F51493">
        <w:rPr>
          <w:sz w:val="28"/>
          <w:szCs w:val="28"/>
        </w:rPr>
        <w:t>Таблица 1</w:t>
      </w:r>
    </w:p>
    <w:p w:rsidR="00AB5093" w:rsidRPr="00F51493" w:rsidRDefault="00AB5093" w:rsidP="00F51493">
      <w:pPr>
        <w:widowControl w:val="0"/>
        <w:spacing w:before="0" w:after="0" w:line="360" w:lineRule="auto"/>
        <w:ind w:firstLine="709"/>
        <w:jc w:val="both"/>
        <w:rPr>
          <w:sz w:val="28"/>
          <w:szCs w:val="28"/>
        </w:rPr>
      </w:pPr>
      <w:r w:rsidRPr="00F51493">
        <w:rPr>
          <w:sz w:val="28"/>
          <w:szCs w:val="28"/>
        </w:rPr>
        <w:t>«Расчет резерва незаработанной премии методом «1/24» по договорам со сроками действия, равными «n» месяцам»</w:t>
      </w:r>
    </w:p>
    <w:tbl>
      <w:tblPr>
        <w:tblW w:w="94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8"/>
        <w:gridCol w:w="1389"/>
        <w:gridCol w:w="1697"/>
        <w:gridCol w:w="2003"/>
        <w:gridCol w:w="2082"/>
      </w:tblGrid>
      <w:tr w:rsidR="00AB5093" w:rsidRPr="00740759" w:rsidTr="00740759">
        <w:trPr>
          <w:trHeight w:val="293"/>
        </w:trPr>
        <w:tc>
          <w:tcPr>
            <w:tcW w:w="2278" w:type="dxa"/>
            <w:vMerge w:val="restart"/>
            <w:shd w:val="clear" w:color="auto" w:fill="auto"/>
            <w:vAlign w:val="center"/>
          </w:tcPr>
          <w:p w:rsidR="00AB5093" w:rsidRPr="00740759" w:rsidRDefault="00AB5093" w:rsidP="00740759">
            <w:pPr>
              <w:widowControl w:val="0"/>
              <w:spacing w:before="0" w:after="0" w:line="360" w:lineRule="auto"/>
              <w:jc w:val="both"/>
              <w:rPr>
                <w:sz w:val="20"/>
                <w:szCs w:val="20"/>
              </w:rPr>
            </w:pPr>
            <w:r w:rsidRPr="00740759">
              <w:rPr>
                <w:sz w:val="20"/>
                <w:szCs w:val="20"/>
              </w:rPr>
              <w:t>месяц начала действия договора</w:t>
            </w:r>
          </w:p>
        </w:tc>
        <w:tc>
          <w:tcPr>
            <w:tcW w:w="1389" w:type="dxa"/>
            <w:vMerge w:val="restart"/>
            <w:shd w:val="clear" w:color="auto" w:fill="auto"/>
            <w:vAlign w:val="center"/>
          </w:tcPr>
          <w:p w:rsidR="00AB5093" w:rsidRPr="00740759" w:rsidRDefault="00AB5093" w:rsidP="00740759">
            <w:pPr>
              <w:widowControl w:val="0"/>
              <w:spacing w:before="0" w:after="0" w:line="360" w:lineRule="auto"/>
              <w:jc w:val="center"/>
              <w:rPr>
                <w:sz w:val="20"/>
                <w:szCs w:val="20"/>
              </w:rPr>
            </w:pPr>
            <w:r w:rsidRPr="00740759">
              <w:rPr>
                <w:sz w:val="20"/>
                <w:szCs w:val="20"/>
              </w:rPr>
              <w:t>код строки</w:t>
            </w:r>
          </w:p>
        </w:tc>
        <w:tc>
          <w:tcPr>
            <w:tcW w:w="5782" w:type="dxa"/>
            <w:gridSpan w:val="3"/>
            <w:shd w:val="clear" w:color="auto" w:fill="auto"/>
            <w:vAlign w:val="center"/>
          </w:tcPr>
          <w:p w:rsidR="00AB5093" w:rsidRPr="00740759" w:rsidRDefault="00AB5093" w:rsidP="00740759">
            <w:pPr>
              <w:widowControl w:val="0"/>
              <w:spacing w:before="0" w:after="0" w:line="360" w:lineRule="auto"/>
              <w:jc w:val="center"/>
              <w:rPr>
                <w:sz w:val="20"/>
                <w:szCs w:val="20"/>
              </w:rPr>
            </w:pPr>
            <w:r w:rsidRPr="00740759">
              <w:rPr>
                <w:sz w:val="20"/>
                <w:szCs w:val="20"/>
              </w:rPr>
              <w:t xml:space="preserve">срок действия договоров, </w:t>
            </w:r>
            <w:r w:rsidRPr="00740759">
              <w:rPr>
                <w:sz w:val="20"/>
                <w:szCs w:val="20"/>
                <w:lang w:val="en-US"/>
              </w:rPr>
              <w:t>n</w:t>
            </w:r>
            <w:r w:rsidRPr="00740759">
              <w:rPr>
                <w:sz w:val="20"/>
                <w:szCs w:val="20"/>
              </w:rPr>
              <w:t xml:space="preserve"> месяцев</w:t>
            </w:r>
          </w:p>
        </w:tc>
      </w:tr>
      <w:tr w:rsidR="00740759" w:rsidRPr="00740759" w:rsidTr="00740759">
        <w:trPr>
          <w:trHeight w:val="293"/>
        </w:trPr>
        <w:tc>
          <w:tcPr>
            <w:tcW w:w="2278" w:type="dxa"/>
            <w:vMerge/>
            <w:shd w:val="clear" w:color="auto" w:fill="auto"/>
            <w:vAlign w:val="center"/>
          </w:tcPr>
          <w:p w:rsidR="00AB5093" w:rsidRPr="00740759" w:rsidRDefault="00AB5093" w:rsidP="00740759">
            <w:pPr>
              <w:widowControl w:val="0"/>
              <w:spacing w:before="0" w:after="0" w:line="360" w:lineRule="auto"/>
              <w:jc w:val="both"/>
              <w:rPr>
                <w:sz w:val="20"/>
                <w:szCs w:val="20"/>
              </w:rPr>
            </w:pPr>
          </w:p>
        </w:tc>
        <w:tc>
          <w:tcPr>
            <w:tcW w:w="1389" w:type="dxa"/>
            <w:vMerge/>
            <w:shd w:val="clear" w:color="auto" w:fill="auto"/>
            <w:vAlign w:val="center"/>
          </w:tcPr>
          <w:p w:rsidR="00AB5093" w:rsidRPr="00740759" w:rsidRDefault="00AB5093" w:rsidP="00740759">
            <w:pPr>
              <w:widowControl w:val="0"/>
              <w:spacing w:before="0" w:after="0" w:line="360" w:lineRule="auto"/>
              <w:jc w:val="center"/>
              <w:rPr>
                <w:sz w:val="20"/>
                <w:szCs w:val="20"/>
              </w:rPr>
            </w:pPr>
          </w:p>
        </w:tc>
        <w:tc>
          <w:tcPr>
            <w:tcW w:w="0" w:type="auto"/>
            <w:shd w:val="clear" w:color="auto" w:fill="auto"/>
            <w:vAlign w:val="center"/>
          </w:tcPr>
          <w:p w:rsidR="00AB5093" w:rsidRPr="00740759" w:rsidRDefault="00AB5093" w:rsidP="00740759">
            <w:pPr>
              <w:widowControl w:val="0"/>
              <w:spacing w:before="0" w:after="0" w:line="360" w:lineRule="auto"/>
              <w:jc w:val="center"/>
              <w:rPr>
                <w:sz w:val="20"/>
                <w:szCs w:val="20"/>
              </w:rPr>
            </w:pPr>
            <w:r w:rsidRPr="00740759">
              <w:rPr>
                <w:sz w:val="20"/>
                <w:szCs w:val="20"/>
              </w:rPr>
              <w:t>базовая страховая</w:t>
            </w:r>
          </w:p>
          <w:p w:rsidR="00AB5093" w:rsidRPr="00740759" w:rsidRDefault="00AB5093" w:rsidP="00740759">
            <w:pPr>
              <w:widowControl w:val="0"/>
              <w:spacing w:before="0" w:after="0" w:line="360" w:lineRule="auto"/>
              <w:jc w:val="center"/>
              <w:rPr>
                <w:sz w:val="20"/>
                <w:szCs w:val="20"/>
              </w:rPr>
            </w:pPr>
            <w:r w:rsidRPr="00740759">
              <w:rPr>
                <w:sz w:val="20"/>
                <w:szCs w:val="20"/>
              </w:rPr>
              <w:t>премия</w:t>
            </w:r>
          </w:p>
        </w:tc>
        <w:tc>
          <w:tcPr>
            <w:tcW w:w="0" w:type="auto"/>
            <w:shd w:val="clear" w:color="auto" w:fill="auto"/>
            <w:vAlign w:val="center"/>
          </w:tcPr>
          <w:p w:rsidR="00AB5093" w:rsidRPr="00740759" w:rsidRDefault="00AB5093" w:rsidP="00740759">
            <w:pPr>
              <w:widowControl w:val="0"/>
              <w:spacing w:before="0" w:after="0" w:line="360" w:lineRule="auto"/>
              <w:jc w:val="center"/>
              <w:rPr>
                <w:sz w:val="20"/>
                <w:szCs w:val="20"/>
              </w:rPr>
            </w:pPr>
            <w:r w:rsidRPr="00740759">
              <w:rPr>
                <w:sz w:val="20"/>
                <w:szCs w:val="20"/>
              </w:rPr>
              <w:t>коэффициент расчета</w:t>
            </w:r>
          </w:p>
        </w:tc>
        <w:tc>
          <w:tcPr>
            <w:tcW w:w="2082" w:type="dxa"/>
            <w:shd w:val="clear" w:color="auto" w:fill="auto"/>
            <w:vAlign w:val="center"/>
          </w:tcPr>
          <w:p w:rsidR="00AB5093" w:rsidRPr="00740759" w:rsidRDefault="00AB5093" w:rsidP="00740759">
            <w:pPr>
              <w:widowControl w:val="0"/>
              <w:spacing w:before="0" w:after="0" w:line="360" w:lineRule="auto"/>
              <w:jc w:val="center"/>
              <w:rPr>
                <w:sz w:val="20"/>
                <w:szCs w:val="20"/>
              </w:rPr>
            </w:pPr>
            <w:r w:rsidRPr="00740759">
              <w:rPr>
                <w:sz w:val="20"/>
                <w:szCs w:val="20"/>
              </w:rPr>
              <w:t>резерв не заработанной премии</w:t>
            </w:r>
          </w:p>
        </w:tc>
      </w:tr>
      <w:tr w:rsidR="00740759" w:rsidRPr="00740759" w:rsidTr="00740759">
        <w:trPr>
          <w:trHeight w:val="293"/>
        </w:trPr>
        <w:tc>
          <w:tcPr>
            <w:tcW w:w="2278" w:type="dxa"/>
            <w:shd w:val="clear" w:color="auto" w:fill="auto"/>
            <w:vAlign w:val="center"/>
          </w:tcPr>
          <w:p w:rsidR="00AB5093" w:rsidRPr="00740759" w:rsidRDefault="00AB5093" w:rsidP="00740759">
            <w:pPr>
              <w:widowControl w:val="0"/>
              <w:spacing w:before="0" w:after="0" w:line="360" w:lineRule="auto"/>
              <w:jc w:val="both"/>
              <w:rPr>
                <w:sz w:val="20"/>
                <w:szCs w:val="20"/>
              </w:rPr>
            </w:pPr>
            <w:r w:rsidRPr="00740759">
              <w:rPr>
                <w:sz w:val="20"/>
                <w:szCs w:val="20"/>
              </w:rPr>
              <w:t>1</w:t>
            </w:r>
          </w:p>
        </w:tc>
        <w:tc>
          <w:tcPr>
            <w:tcW w:w="1389" w:type="dxa"/>
            <w:shd w:val="clear" w:color="auto" w:fill="auto"/>
            <w:vAlign w:val="center"/>
          </w:tcPr>
          <w:p w:rsidR="00AB5093" w:rsidRPr="00740759" w:rsidRDefault="00AB5093" w:rsidP="00740759">
            <w:pPr>
              <w:widowControl w:val="0"/>
              <w:spacing w:before="0" w:after="0" w:line="360" w:lineRule="auto"/>
              <w:jc w:val="center"/>
              <w:rPr>
                <w:sz w:val="20"/>
                <w:szCs w:val="20"/>
              </w:rPr>
            </w:pPr>
            <w:r w:rsidRPr="00740759">
              <w:rPr>
                <w:sz w:val="20"/>
                <w:szCs w:val="20"/>
              </w:rPr>
              <w:t>2</w:t>
            </w:r>
          </w:p>
        </w:tc>
        <w:tc>
          <w:tcPr>
            <w:tcW w:w="0" w:type="auto"/>
            <w:shd w:val="clear" w:color="auto" w:fill="auto"/>
            <w:vAlign w:val="center"/>
          </w:tcPr>
          <w:p w:rsidR="00AB5093" w:rsidRPr="00740759" w:rsidRDefault="00AB5093" w:rsidP="00740759">
            <w:pPr>
              <w:widowControl w:val="0"/>
              <w:spacing w:before="0" w:after="0" w:line="360" w:lineRule="auto"/>
              <w:jc w:val="center"/>
              <w:rPr>
                <w:sz w:val="20"/>
                <w:szCs w:val="20"/>
              </w:rPr>
            </w:pPr>
            <w:r w:rsidRPr="00740759">
              <w:rPr>
                <w:sz w:val="20"/>
                <w:szCs w:val="20"/>
              </w:rPr>
              <w:t>3</w:t>
            </w:r>
          </w:p>
        </w:tc>
        <w:tc>
          <w:tcPr>
            <w:tcW w:w="0" w:type="auto"/>
            <w:shd w:val="clear" w:color="auto" w:fill="auto"/>
            <w:vAlign w:val="center"/>
          </w:tcPr>
          <w:p w:rsidR="00AB5093" w:rsidRPr="00740759" w:rsidRDefault="00AB5093" w:rsidP="00740759">
            <w:pPr>
              <w:widowControl w:val="0"/>
              <w:spacing w:before="0" w:after="0" w:line="360" w:lineRule="auto"/>
              <w:jc w:val="center"/>
              <w:rPr>
                <w:sz w:val="20"/>
                <w:szCs w:val="20"/>
              </w:rPr>
            </w:pPr>
            <w:r w:rsidRPr="00740759">
              <w:rPr>
                <w:sz w:val="20"/>
                <w:szCs w:val="20"/>
              </w:rPr>
              <w:t>4</w:t>
            </w:r>
          </w:p>
        </w:tc>
        <w:tc>
          <w:tcPr>
            <w:tcW w:w="2082" w:type="dxa"/>
            <w:shd w:val="clear" w:color="auto" w:fill="auto"/>
            <w:vAlign w:val="center"/>
          </w:tcPr>
          <w:p w:rsidR="00AB5093" w:rsidRPr="00740759" w:rsidRDefault="00AB5093" w:rsidP="00740759">
            <w:pPr>
              <w:widowControl w:val="0"/>
              <w:spacing w:before="0" w:after="0" w:line="360" w:lineRule="auto"/>
              <w:jc w:val="center"/>
              <w:rPr>
                <w:sz w:val="20"/>
                <w:szCs w:val="20"/>
              </w:rPr>
            </w:pPr>
            <w:r w:rsidRPr="00740759">
              <w:rPr>
                <w:sz w:val="20"/>
                <w:szCs w:val="20"/>
              </w:rPr>
              <w:t>5*</w:t>
            </w:r>
          </w:p>
        </w:tc>
      </w:tr>
      <w:tr w:rsidR="00740759" w:rsidRPr="00740759" w:rsidTr="00740759">
        <w:trPr>
          <w:trHeight w:val="293"/>
        </w:trPr>
        <w:tc>
          <w:tcPr>
            <w:tcW w:w="2278" w:type="dxa"/>
            <w:shd w:val="clear" w:color="auto" w:fill="auto"/>
            <w:vAlign w:val="center"/>
          </w:tcPr>
          <w:p w:rsidR="00AB5093" w:rsidRPr="00740759" w:rsidRDefault="00AB5093" w:rsidP="00740759">
            <w:pPr>
              <w:widowControl w:val="0"/>
              <w:spacing w:before="0" w:after="0" w:line="360" w:lineRule="auto"/>
              <w:jc w:val="both"/>
              <w:rPr>
                <w:sz w:val="20"/>
                <w:szCs w:val="20"/>
              </w:rPr>
            </w:pPr>
            <w:r w:rsidRPr="00740759">
              <w:rPr>
                <w:sz w:val="20"/>
                <w:szCs w:val="20"/>
              </w:rPr>
              <w:t>месяц 1</w:t>
            </w:r>
          </w:p>
        </w:tc>
        <w:tc>
          <w:tcPr>
            <w:tcW w:w="1389" w:type="dxa"/>
            <w:shd w:val="clear" w:color="auto" w:fill="auto"/>
            <w:vAlign w:val="center"/>
          </w:tcPr>
          <w:p w:rsidR="00AB5093" w:rsidRPr="00740759" w:rsidRDefault="00AB5093" w:rsidP="00740759">
            <w:pPr>
              <w:widowControl w:val="0"/>
              <w:spacing w:before="0" w:after="0" w:line="360" w:lineRule="auto"/>
              <w:jc w:val="center"/>
              <w:rPr>
                <w:sz w:val="20"/>
                <w:szCs w:val="20"/>
              </w:rPr>
            </w:pPr>
            <w:r w:rsidRPr="00740759">
              <w:rPr>
                <w:sz w:val="20"/>
                <w:szCs w:val="20"/>
              </w:rPr>
              <w:t>01</w:t>
            </w:r>
          </w:p>
        </w:tc>
        <w:tc>
          <w:tcPr>
            <w:tcW w:w="0" w:type="auto"/>
            <w:shd w:val="clear" w:color="auto" w:fill="auto"/>
            <w:vAlign w:val="center"/>
          </w:tcPr>
          <w:p w:rsidR="00AB5093" w:rsidRPr="00740759" w:rsidRDefault="00AB5093" w:rsidP="00740759">
            <w:pPr>
              <w:widowControl w:val="0"/>
              <w:spacing w:before="0" w:after="0" w:line="360" w:lineRule="auto"/>
              <w:jc w:val="center"/>
              <w:rPr>
                <w:sz w:val="20"/>
                <w:szCs w:val="20"/>
              </w:rPr>
            </w:pPr>
          </w:p>
        </w:tc>
        <w:tc>
          <w:tcPr>
            <w:tcW w:w="0" w:type="auto"/>
            <w:shd w:val="clear" w:color="auto" w:fill="auto"/>
            <w:vAlign w:val="center"/>
          </w:tcPr>
          <w:p w:rsidR="00AB5093" w:rsidRPr="00740759" w:rsidRDefault="00AB5093" w:rsidP="00740759">
            <w:pPr>
              <w:widowControl w:val="0"/>
              <w:spacing w:before="0" w:after="0" w:line="360" w:lineRule="auto"/>
              <w:jc w:val="center"/>
              <w:rPr>
                <w:sz w:val="20"/>
                <w:szCs w:val="20"/>
                <w:lang w:val="en-US"/>
              </w:rPr>
            </w:pPr>
            <w:r w:rsidRPr="00740759">
              <w:rPr>
                <w:sz w:val="20"/>
                <w:szCs w:val="20"/>
              </w:rPr>
              <w:t>1/2</w:t>
            </w:r>
            <w:r w:rsidRPr="00740759">
              <w:rPr>
                <w:sz w:val="20"/>
                <w:szCs w:val="20"/>
                <w:lang w:val="en-US"/>
              </w:rPr>
              <w:t xml:space="preserve"> n</w:t>
            </w:r>
          </w:p>
        </w:tc>
        <w:tc>
          <w:tcPr>
            <w:tcW w:w="2082" w:type="dxa"/>
            <w:shd w:val="clear" w:color="auto" w:fill="auto"/>
            <w:vAlign w:val="center"/>
          </w:tcPr>
          <w:p w:rsidR="00AB5093" w:rsidRPr="00740759" w:rsidRDefault="00AB5093" w:rsidP="00740759">
            <w:pPr>
              <w:widowControl w:val="0"/>
              <w:spacing w:before="0" w:after="0" w:line="360" w:lineRule="auto"/>
              <w:jc w:val="center"/>
              <w:rPr>
                <w:sz w:val="20"/>
                <w:szCs w:val="20"/>
              </w:rPr>
            </w:pPr>
          </w:p>
        </w:tc>
      </w:tr>
      <w:tr w:rsidR="00740759" w:rsidRPr="00740759" w:rsidTr="00740759">
        <w:trPr>
          <w:trHeight w:val="293"/>
        </w:trPr>
        <w:tc>
          <w:tcPr>
            <w:tcW w:w="2278" w:type="dxa"/>
            <w:shd w:val="clear" w:color="auto" w:fill="auto"/>
            <w:vAlign w:val="center"/>
          </w:tcPr>
          <w:p w:rsidR="00AB5093" w:rsidRPr="00740759" w:rsidRDefault="00AB5093" w:rsidP="00740759">
            <w:pPr>
              <w:widowControl w:val="0"/>
              <w:spacing w:before="0" w:after="0" w:line="360" w:lineRule="auto"/>
              <w:jc w:val="both"/>
              <w:rPr>
                <w:sz w:val="20"/>
                <w:szCs w:val="20"/>
              </w:rPr>
            </w:pPr>
            <w:r w:rsidRPr="00740759">
              <w:rPr>
                <w:sz w:val="20"/>
                <w:szCs w:val="20"/>
              </w:rPr>
              <w:t>месяц 2</w:t>
            </w:r>
          </w:p>
        </w:tc>
        <w:tc>
          <w:tcPr>
            <w:tcW w:w="1389" w:type="dxa"/>
            <w:shd w:val="clear" w:color="auto" w:fill="auto"/>
            <w:vAlign w:val="center"/>
          </w:tcPr>
          <w:p w:rsidR="00AB5093" w:rsidRPr="00740759" w:rsidRDefault="00AB5093" w:rsidP="00740759">
            <w:pPr>
              <w:widowControl w:val="0"/>
              <w:spacing w:before="0" w:after="0" w:line="360" w:lineRule="auto"/>
              <w:jc w:val="center"/>
              <w:rPr>
                <w:sz w:val="20"/>
                <w:szCs w:val="20"/>
              </w:rPr>
            </w:pPr>
            <w:r w:rsidRPr="00740759">
              <w:rPr>
                <w:sz w:val="20"/>
                <w:szCs w:val="20"/>
              </w:rPr>
              <w:t>02</w:t>
            </w:r>
          </w:p>
        </w:tc>
        <w:tc>
          <w:tcPr>
            <w:tcW w:w="0" w:type="auto"/>
            <w:shd w:val="clear" w:color="auto" w:fill="auto"/>
            <w:vAlign w:val="center"/>
          </w:tcPr>
          <w:p w:rsidR="00AB5093" w:rsidRPr="00740759" w:rsidRDefault="00AB5093" w:rsidP="00740759">
            <w:pPr>
              <w:widowControl w:val="0"/>
              <w:spacing w:before="0" w:after="0" w:line="360" w:lineRule="auto"/>
              <w:jc w:val="center"/>
              <w:rPr>
                <w:sz w:val="20"/>
                <w:szCs w:val="20"/>
              </w:rPr>
            </w:pPr>
          </w:p>
        </w:tc>
        <w:tc>
          <w:tcPr>
            <w:tcW w:w="0" w:type="auto"/>
            <w:shd w:val="clear" w:color="auto" w:fill="auto"/>
            <w:vAlign w:val="center"/>
          </w:tcPr>
          <w:p w:rsidR="00AB5093" w:rsidRPr="00740759" w:rsidRDefault="00AB5093" w:rsidP="00740759">
            <w:pPr>
              <w:widowControl w:val="0"/>
              <w:spacing w:before="0" w:after="0" w:line="360" w:lineRule="auto"/>
              <w:jc w:val="center"/>
              <w:rPr>
                <w:sz w:val="20"/>
                <w:szCs w:val="20"/>
                <w:lang w:val="en-US"/>
              </w:rPr>
            </w:pPr>
            <w:r w:rsidRPr="00740759">
              <w:rPr>
                <w:sz w:val="20"/>
                <w:szCs w:val="20"/>
                <w:lang w:val="en-US"/>
              </w:rPr>
              <w:t>3/2 n</w:t>
            </w:r>
          </w:p>
        </w:tc>
        <w:tc>
          <w:tcPr>
            <w:tcW w:w="2082" w:type="dxa"/>
            <w:shd w:val="clear" w:color="auto" w:fill="auto"/>
            <w:vAlign w:val="center"/>
          </w:tcPr>
          <w:p w:rsidR="00AB5093" w:rsidRPr="00740759" w:rsidRDefault="00AB5093" w:rsidP="00740759">
            <w:pPr>
              <w:widowControl w:val="0"/>
              <w:spacing w:before="0" w:after="0" w:line="360" w:lineRule="auto"/>
              <w:jc w:val="center"/>
              <w:rPr>
                <w:sz w:val="20"/>
                <w:szCs w:val="20"/>
              </w:rPr>
            </w:pPr>
          </w:p>
        </w:tc>
      </w:tr>
      <w:tr w:rsidR="00740759" w:rsidRPr="00740759" w:rsidTr="00740759">
        <w:trPr>
          <w:trHeight w:val="293"/>
        </w:trPr>
        <w:tc>
          <w:tcPr>
            <w:tcW w:w="2278" w:type="dxa"/>
            <w:shd w:val="clear" w:color="auto" w:fill="auto"/>
            <w:vAlign w:val="center"/>
          </w:tcPr>
          <w:p w:rsidR="00AB5093" w:rsidRPr="00740759" w:rsidRDefault="00AB5093" w:rsidP="00740759">
            <w:pPr>
              <w:widowControl w:val="0"/>
              <w:spacing w:before="0" w:after="0" w:line="360" w:lineRule="auto"/>
              <w:jc w:val="both"/>
              <w:rPr>
                <w:sz w:val="20"/>
                <w:szCs w:val="20"/>
              </w:rPr>
            </w:pPr>
            <w:r w:rsidRPr="00740759">
              <w:rPr>
                <w:sz w:val="20"/>
                <w:szCs w:val="20"/>
              </w:rPr>
              <w:t>месяц 3</w:t>
            </w:r>
          </w:p>
        </w:tc>
        <w:tc>
          <w:tcPr>
            <w:tcW w:w="1389" w:type="dxa"/>
            <w:shd w:val="clear" w:color="auto" w:fill="auto"/>
            <w:vAlign w:val="center"/>
          </w:tcPr>
          <w:p w:rsidR="00AB5093" w:rsidRPr="00740759" w:rsidRDefault="00AB5093" w:rsidP="00740759">
            <w:pPr>
              <w:widowControl w:val="0"/>
              <w:spacing w:before="0" w:after="0" w:line="360" w:lineRule="auto"/>
              <w:jc w:val="center"/>
              <w:rPr>
                <w:sz w:val="20"/>
                <w:szCs w:val="20"/>
              </w:rPr>
            </w:pPr>
            <w:r w:rsidRPr="00740759">
              <w:rPr>
                <w:sz w:val="20"/>
                <w:szCs w:val="20"/>
              </w:rPr>
              <w:t>03</w:t>
            </w:r>
          </w:p>
        </w:tc>
        <w:tc>
          <w:tcPr>
            <w:tcW w:w="0" w:type="auto"/>
            <w:shd w:val="clear" w:color="auto" w:fill="auto"/>
            <w:vAlign w:val="center"/>
          </w:tcPr>
          <w:p w:rsidR="00AB5093" w:rsidRPr="00740759" w:rsidRDefault="00AB5093" w:rsidP="00740759">
            <w:pPr>
              <w:widowControl w:val="0"/>
              <w:spacing w:before="0" w:after="0" w:line="360" w:lineRule="auto"/>
              <w:jc w:val="center"/>
              <w:rPr>
                <w:sz w:val="20"/>
                <w:szCs w:val="20"/>
              </w:rPr>
            </w:pPr>
          </w:p>
        </w:tc>
        <w:tc>
          <w:tcPr>
            <w:tcW w:w="0" w:type="auto"/>
            <w:shd w:val="clear" w:color="auto" w:fill="auto"/>
            <w:vAlign w:val="center"/>
          </w:tcPr>
          <w:p w:rsidR="00AB5093" w:rsidRPr="00740759" w:rsidRDefault="00AB5093" w:rsidP="00740759">
            <w:pPr>
              <w:widowControl w:val="0"/>
              <w:spacing w:before="0" w:after="0" w:line="360" w:lineRule="auto"/>
              <w:jc w:val="center"/>
              <w:rPr>
                <w:sz w:val="20"/>
                <w:szCs w:val="20"/>
                <w:lang w:val="en-US"/>
              </w:rPr>
            </w:pPr>
            <w:r w:rsidRPr="00740759">
              <w:rPr>
                <w:sz w:val="20"/>
                <w:szCs w:val="20"/>
                <w:lang w:val="en-US"/>
              </w:rPr>
              <w:t>5/2 n</w:t>
            </w:r>
          </w:p>
        </w:tc>
        <w:tc>
          <w:tcPr>
            <w:tcW w:w="2082" w:type="dxa"/>
            <w:shd w:val="clear" w:color="auto" w:fill="auto"/>
            <w:vAlign w:val="center"/>
          </w:tcPr>
          <w:p w:rsidR="00AB5093" w:rsidRPr="00740759" w:rsidRDefault="00AB5093" w:rsidP="00740759">
            <w:pPr>
              <w:widowControl w:val="0"/>
              <w:spacing w:before="0" w:after="0" w:line="360" w:lineRule="auto"/>
              <w:jc w:val="center"/>
              <w:rPr>
                <w:sz w:val="20"/>
                <w:szCs w:val="20"/>
              </w:rPr>
            </w:pPr>
          </w:p>
        </w:tc>
      </w:tr>
      <w:tr w:rsidR="00740759" w:rsidRPr="00740759" w:rsidTr="00740759">
        <w:trPr>
          <w:trHeight w:val="293"/>
        </w:trPr>
        <w:tc>
          <w:tcPr>
            <w:tcW w:w="2278" w:type="dxa"/>
            <w:shd w:val="clear" w:color="auto" w:fill="auto"/>
            <w:vAlign w:val="center"/>
          </w:tcPr>
          <w:p w:rsidR="00AB5093" w:rsidRPr="00740759" w:rsidRDefault="00AB5093" w:rsidP="00740759">
            <w:pPr>
              <w:widowControl w:val="0"/>
              <w:spacing w:before="0" w:after="0" w:line="360" w:lineRule="auto"/>
              <w:jc w:val="both"/>
              <w:rPr>
                <w:sz w:val="20"/>
                <w:szCs w:val="20"/>
              </w:rPr>
            </w:pPr>
            <w:r w:rsidRPr="00740759">
              <w:rPr>
                <w:sz w:val="20"/>
                <w:szCs w:val="20"/>
              </w:rPr>
              <w:t>…</w:t>
            </w:r>
          </w:p>
        </w:tc>
        <w:tc>
          <w:tcPr>
            <w:tcW w:w="1389" w:type="dxa"/>
            <w:shd w:val="clear" w:color="auto" w:fill="auto"/>
            <w:vAlign w:val="center"/>
          </w:tcPr>
          <w:p w:rsidR="00AB5093" w:rsidRPr="00740759" w:rsidRDefault="00AB5093" w:rsidP="00740759">
            <w:pPr>
              <w:widowControl w:val="0"/>
              <w:spacing w:before="0" w:after="0" w:line="360" w:lineRule="auto"/>
              <w:jc w:val="center"/>
              <w:rPr>
                <w:sz w:val="20"/>
                <w:szCs w:val="20"/>
              </w:rPr>
            </w:pPr>
            <w:r w:rsidRPr="00740759">
              <w:rPr>
                <w:sz w:val="20"/>
                <w:szCs w:val="20"/>
              </w:rPr>
              <w:t>…</w:t>
            </w:r>
          </w:p>
        </w:tc>
        <w:tc>
          <w:tcPr>
            <w:tcW w:w="0" w:type="auto"/>
            <w:shd w:val="clear" w:color="auto" w:fill="auto"/>
            <w:vAlign w:val="center"/>
          </w:tcPr>
          <w:p w:rsidR="00AB5093" w:rsidRPr="00740759" w:rsidRDefault="00AB5093" w:rsidP="00740759">
            <w:pPr>
              <w:widowControl w:val="0"/>
              <w:spacing w:before="0" w:after="0" w:line="360" w:lineRule="auto"/>
              <w:jc w:val="center"/>
              <w:rPr>
                <w:sz w:val="20"/>
                <w:szCs w:val="20"/>
              </w:rPr>
            </w:pPr>
            <w:r w:rsidRPr="00740759">
              <w:rPr>
                <w:sz w:val="20"/>
                <w:szCs w:val="20"/>
              </w:rPr>
              <w:t>…</w:t>
            </w:r>
          </w:p>
        </w:tc>
        <w:tc>
          <w:tcPr>
            <w:tcW w:w="0" w:type="auto"/>
            <w:shd w:val="clear" w:color="auto" w:fill="auto"/>
            <w:vAlign w:val="center"/>
          </w:tcPr>
          <w:p w:rsidR="00AB5093" w:rsidRPr="00740759" w:rsidRDefault="00AB5093" w:rsidP="00740759">
            <w:pPr>
              <w:widowControl w:val="0"/>
              <w:spacing w:before="0" w:after="0" w:line="360" w:lineRule="auto"/>
              <w:jc w:val="center"/>
              <w:rPr>
                <w:sz w:val="20"/>
                <w:szCs w:val="20"/>
              </w:rPr>
            </w:pPr>
            <w:r w:rsidRPr="00740759">
              <w:rPr>
                <w:sz w:val="20"/>
                <w:szCs w:val="20"/>
              </w:rPr>
              <w:t>…</w:t>
            </w:r>
          </w:p>
        </w:tc>
        <w:tc>
          <w:tcPr>
            <w:tcW w:w="2082" w:type="dxa"/>
            <w:shd w:val="clear" w:color="auto" w:fill="auto"/>
            <w:vAlign w:val="center"/>
          </w:tcPr>
          <w:p w:rsidR="00AB5093" w:rsidRPr="00740759" w:rsidRDefault="00AB5093" w:rsidP="00740759">
            <w:pPr>
              <w:widowControl w:val="0"/>
              <w:spacing w:before="0" w:after="0" w:line="360" w:lineRule="auto"/>
              <w:jc w:val="center"/>
              <w:rPr>
                <w:sz w:val="20"/>
                <w:szCs w:val="20"/>
              </w:rPr>
            </w:pPr>
            <w:r w:rsidRPr="00740759">
              <w:rPr>
                <w:sz w:val="20"/>
                <w:szCs w:val="20"/>
              </w:rPr>
              <w:t>…</w:t>
            </w:r>
          </w:p>
        </w:tc>
      </w:tr>
      <w:tr w:rsidR="00740759" w:rsidRPr="00740759" w:rsidTr="00740759">
        <w:trPr>
          <w:trHeight w:val="307"/>
        </w:trPr>
        <w:tc>
          <w:tcPr>
            <w:tcW w:w="2278" w:type="dxa"/>
            <w:shd w:val="clear" w:color="auto" w:fill="auto"/>
            <w:vAlign w:val="center"/>
          </w:tcPr>
          <w:p w:rsidR="00AB5093" w:rsidRPr="00740759" w:rsidRDefault="00AB5093" w:rsidP="00740759">
            <w:pPr>
              <w:widowControl w:val="0"/>
              <w:spacing w:before="0" w:after="0" w:line="360" w:lineRule="auto"/>
              <w:jc w:val="both"/>
              <w:rPr>
                <w:sz w:val="20"/>
                <w:szCs w:val="20"/>
              </w:rPr>
            </w:pPr>
            <w:r w:rsidRPr="00740759">
              <w:rPr>
                <w:sz w:val="20"/>
                <w:szCs w:val="20"/>
              </w:rPr>
              <w:t xml:space="preserve">месяц ( </w:t>
            </w:r>
            <w:r w:rsidRPr="00740759">
              <w:rPr>
                <w:sz w:val="20"/>
                <w:szCs w:val="20"/>
                <w:lang w:val="en-US"/>
              </w:rPr>
              <w:t>n–3</w:t>
            </w:r>
            <w:r w:rsidRPr="00740759">
              <w:rPr>
                <w:sz w:val="20"/>
                <w:szCs w:val="20"/>
              </w:rPr>
              <w:t xml:space="preserve"> )</w:t>
            </w:r>
          </w:p>
        </w:tc>
        <w:tc>
          <w:tcPr>
            <w:tcW w:w="1389" w:type="dxa"/>
            <w:shd w:val="clear" w:color="auto" w:fill="auto"/>
            <w:vAlign w:val="center"/>
          </w:tcPr>
          <w:p w:rsidR="00AB5093" w:rsidRPr="00740759" w:rsidRDefault="00AB5093" w:rsidP="00740759">
            <w:pPr>
              <w:widowControl w:val="0"/>
              <w:spacing w:before="0" w:after="0" w:line="360" w:lineRule="auto"/>
              <w:jc w:val="center"/>
              <w:rPr>
                <w:sz w:val="20"/>
                <w:szCs w:val="20"/>
              </w:rPr>
            </w:pPr>
            <w:r w:rsidRPr="00740759">
              <w:rPr>
                <w:sz w:val="20"/>
                <w:szCs w:val="20"/>
              </w:rPr>
              <w:t xml:space="preserve">( </w:t>
            </w:r>
            <w:r w:rsidRPr="00740759">
              <w:rPr>
                <w:sz w:val="20"/>
                <w:szCs w:val="20"/>
                <w:lang w:val="en-US"/>
              </w:rPr>
              <w:t>n</w:t>
            </w:r>
            <w:r w:rsidRPr="00740759">
              <w:rPr>
                <w:sz w:val="20"/>
                <w:szCs w:val="20"/>
              </w:rPr>
              <w:t>-3 )</w:t>
            </w:r>
          </w:p>
        </w:tc>
        <w:tc>
          <w:tcPr>
            <w:tcW w:w="0" w:type="auto"/>
            <w:shd w:val="clear" w:color="auto" w:fill="auto"/>
            <w:vAlign w:val="center"/>
          </w:tcPr>
          <w:p w:rsidR="00AB5093" w:rsidRPr="00740759" w:rsidRDefault="00AB5093" w:rsidP="00740759">
            <w:pPr>
              <w:widowControl w:val="0"/>
              <w:spacing w:before="0" w:after="0" w:line="360" w:lineRule="auto"/>
              <w:jc w:val="center"/>
              <w:rPr>
                <w:sz w:val="20"/>
                <w:szCs w:val="20"/>
              </w:rPr>
            </w:pPr>
          </w:p>
        </w:tc>
        <w:tc>
          <w:tcPr>
            <w:tcW w:w="0" w:type="auto"/>
            <w:shd w:val="clear" w:color="auto" w:fill="auto"/>
            <w:vAlign w:val="center"/>
          </w:tcPr>
          <w:p w:rsidR="00AB5093" w:rsidRPr="00740759" w:rsidRDefault="00AB5093" w:rsidP="00740759">
            <w:pPr>
              <w:widowControl w:val="0"/>
              <w:spacing w:before="0" w:after="0" w:line="360" w:lineRule="auto"/>
              <w:jc w:val="center"/>
              <w:rPr>
                <w:sz w:val="20"/>
                <w:szCs w:val="20"/>
              </w:rPr>
            </w:pPr>
            <w:r w:rsidRPr="00740759">
              <w:rPr>
                <w:sz w:val="20"/>
                <w:szCs w:val="20"/>
                <w:lang w:val="en-US"/>
              </w:rPr>
              <w:t>(</w:t>
            </w:r>
            <w:r w:rsidRPr="00740759">
              <w:rPr>
                <w:sz w:val="20"/>
                <w:szCs w:val="20"/>
              </w:rPr>
              <w:t xml:space="preserve"> </w:t>
            </w:r>
            <w:r w:rsidRPr="00740759">
              <w:rPr>
                <w:sz w:val="20"/>
                <w:szCs w:val="20"/>
                <w:lang w:val="en-US"/>
              </w:rPr>
              <w:t>2</w:t>
            </w:r>
            <w:r w:rsidRPr="00740759">
              <w:rPr>
                <w:sz w:val="20"/>
                <w:szCs w:val="20"/>
              </w:rPr>
              <w:t xml:space="preserve"> </w:t>
            </w:r>
            <w:r w:rsidRPr="00740759">
              <w:rPr>
                <w:sz w:val="20"/>
                <w:szCs w:val="20"/>
                <w:lang w:val="en-US"/>
              </w:rPr>
              <w:t>n-7</w:t>
            </w:r>
            <w:r w:rsidRPr="00740759">
              <w:rPr>
                <w:sz w:val="20"/>
                <w:szCs w:val="20"/>
              </w:rPr>
              <w:t xml:space="preserve"> </w:t>
            </w:r>
            <w:r w:rsidRPr="00740759">
              <w:rPr>
                <w:sz w:val="20"/>
                <w:szCs w:val="20"/>
                <w:lang w:val="en-US"/>
              </w:rPr>
              <w:t>)</w:t>
            </w:r>
            <w:r w:rsidRPr="00740759">
              <w:rPr>
                <w:sz w:val="20"/>
                <w:szCs w:val="20"/>
              </w:rPr>
              <w:t xml:space="preserve"> </w:t>
            </w:r>
            <w:r w:rsidRPr="00740759">
              <w:rPr>
                <w:sz w:val="20"/>
                <w:szCs w:val="20"/>
                <w:lang w:val="en-US"/>
              </w:rPr>
              <w:t>/</w:t>
            </w:r>
            <w:r w:rsidRPr="00740759">
              <w:rPr>
                <w:sz w:val="20"/>
                <w:szCs w:val="20"/>
              </w:rPr>
              <w:t xml:space="preserve"> </w:t>
            </w:r>
            <w:r w:rsidRPr="00740759">
              <w:rPr>
                <w:sz w:val="20"/>
                <w:szCs w:val="20"/>
                <w:lang w:val="en-US"/>
              </w:rPr>
              <w:t>2</w:t>
            </w:r>
            <w:r w:rsidRPr="00740759">
              <w:rPr>
                <w:sz w:val="20"/>
                <w:szCs w:val="20"/>
              </w:rPr>
              <w:t xml:space="preserve"> </w:t>
            </w:r>
            <w:r w:rsidRPr="00740759">
              <w:rPr>
                <w:sz w:val="20"/>
                <w:szCs w:val="20"/>
                <w:lang w:val="en-US"/>
              </w:rPr>
              <w:t>n</w:t>
            </w:r>
          </w:p>
        </w:tc>
        <w:tc>
          <w:tcPr>
            <w:tcW w:w="2082" w:type="dxa"/>
            <w:shd w:val="clear" w:color="auto" w:fill="auto"/>
            <w:vAlign w:val="center"/>
          </w:tcPr>
          <w:p w:rsidR="00AB5093" w:rsidRPr="00740759" w:rsidRDefault="00AB5093" w:rsidP="00740759">
            <w:pPr>
              <w:widowControl w:val="0"/>
              <w:spacing w:before="0" w:after="0" w:line="360" w:lineRule="auto"/>
              <w:jc w:val="center"/>
              <w:rPr>
                <w:sz w:val="20"/>
                <w:szCs w:val="20"/>
              </w:rPr>
            </w:pPr>
          </w:p>
        </w:tc>
      </w:tr>
      <w:tr w:rsidR="00740759" w:rsidRPr="00740759" w:rsidTr="00740759">
        <w:trPr>
          <w:trHeight w:val="293"/>
        </w:trPr>
        <w:tc>
          <w:tcPr>
            <w:tcW w:w="2278" w:type="dxa"/>
            <w:shd w:val="clear" w:color="auto" w:fill="auto"/>
            <w:vAlign w:val="center"/>
          </w:tcPr>
          <w:p w:rsidR="00AB5093" w:rsidRPr="00740759" w:rsidRDefault="00AB5093" w:rsidP="00740759">
            <w:pPr>
              <w:widowControl w:val="0"/>
              <w:spacing w:before="0" w:after="0" w:line="360" w:lineRule="auto"/>
              <w:jc w:val="both"/>
              <w:rPr>
                <w:sz w:val="20"/>
                <w:szCs w:val="20"/>
              </w:rPr>
            </w:pPr>
            <w:r w:rsidRPr="00740759">
              <w:rPr>
                <w:sz w:val="20"/>
                <w:szCs w:val="20"/>
              </w:rPr>
              <w:t xml:space="preserve">месяц ( </w:t>
            </w:r>
            <w:r w:rsidRPr="00740759">
              <w:rPr>
                <w:sz w:val="20"/>
                <w:szCs w:val="20"/>
                <w:lang w:val="en-US"/>
              </w:rPr>
              <w:t>n-</w:t>
            </w:r>
            <w:r w:rsidRPr="00740759">
              <w:rPr>
                <w:sz w:val="20"/>
                <w:szCs w:val="20"/>
              </w:rPr>
              <w:t>2 )</w:t>
            </w:r>
          </w:p>
        </w:tc>
        <w:tc>
          <w:tcPr>
            <w:tcW w:w="1389" w:type="dxa"/>
            <w:shd w:val="clear" w:color="auto" w:fill="auto"/>
            <w:vAlign w:val="center"/>
          </w:tcPr>
          <w:p w:rsidR="00AB5093" w:rsidRPr="00740759" w:rsidRDefault="00AB5093" w:rsidP="00740759">
            <w:pPr>
              <w:widowControl w:val="0"/>
              <w:spacing w:before="0" w:after="0" w:line="360" w:lineRule="auto"/>
              <w:jc w:val="center"/>
              <w:rPr>
                <w:sz w:val="20"/>
                <w:szCs w:val="20"/>
              </w:rPr>
            </w:pPr>
            <w:r w:rsidRPr="00740759">
              <w:rPr>
                <w:sz w:val="20"/>
                <w:szCs w:val="20"/>
              </w:rPr>
              <w:t xml:space="preserve">( </w:t>
            </w:r>
            <w:r w:rsidRPr="00740759">
              <w:rPr>
                <w:sz w:val="20"/>
                <w:szCs w:val="20"/>
                <w:lang w:val="en-US"/>
              </w:rPr>
              <w:t>n</w:t>
            </w:r>
            <w:r w:rsidRPr="00740759">
              <w:rPr>
                <w:sz w:val="20"/>
                <w:szCs w:val="20"/>
              </w:rPr>
              <w:t>-2 )</w:t>
            </w:r>
          </w:p>
        </w:tc>
        <w:tc>
          <w:tcPr>
            <w:tcW w:w="0" w:type="auto"/>
            <w:shd w:val="clear" w:color="auto" w:fill="auto"/>
            <w:vAlign w:val="center"/>
          </w:tcPr>
          <w:p w:rsidR="00AB5093" w:rsidRPr="00740759" w:rsidRDefault="00AB5093" w:rsidP="00740759">
            <w:pPr>
              <w:widowControl w:val="0"/>
              <w:spacing w:before="0" w:after="0" w:line="360" w:lineRule="auto"/>
              <w:jc w:val="center"/>
              <w:rPr>
                <w:sz w:val="20"/>
                <w:szCs w:val="20"/>
              </w:rPr>
            </w:pPr>
          </w:p>
        </w:tc>
        <w:tc>
          <w:tcPr>
            <w:tcW w:w="0" w:type="auto"/>
            <w:shd w:val="clear" w:color="auto" w:fill="auto"/>
            <w:vAlign w:val="center"/>
          </w:tcPr>
          <w:p w:rsidR="00AB5093" w:rsidRPr="00740759" w:rsidRDefault="00AB5093" w:rsidP="00740759">
            <w:pPr>
              <w:widowControl w:val="0"/>
              <w:spacing w:before="0" w:after="0" w:line="360" w:lineRule="auto"/>
              <w:jc w:val="center"/>
              <w:rPr>
                <w:sz w:val="20"/>
                <w:szCs w:val="20"/>
              </w:rPr>
            </w:pPr>
            <w:r w:rsidRPr="00740759">
              <w:rPr>
                <w:sz w:val="20"/>
                <w:szCs w:val="20"/>
                <w:lang w:val="en-US"/>
              </w:rPr>
              <w:t>(</w:t>
            </w:r>
            <w:r w:rsidRPr="00740759">
              <w:rPr>
                <w:sz w:val="20"/>
                <w:szCs w:val="20"/>
              </w:rPr>
              <w:t xml:space="preserve"> </w:t>
            </w:r>
            <w:r w:rsidRPr="00740759">
              <w:rPr>
                <w:sz w:val="20"/>
                <w:szCs w:val="20"/>
                <w:lang w:val="en-US"/>
              </w:rPr>
              <w:t>2</w:t>
            </w:r>
            <w:r w:rsidRPr="00740759">
              <w:rPr>
                <w:sz w:val="20"/>
                <w:szCs w:val="20"/>
              </w:rPr>
              <w:t xml:space="preserve"> </w:t>
            </w:r>
            <w:r w:rsidRPr="00740759">
              <w:rPr>
                <w:sz w:val="20"/>
                <w:szCs w:val="20"/>
                <w:lang w:val="en-US"/>
              </w:rPr>
              <w:t>n-</w:t>
            </w:r>
            <w:r w:rsidRPr="00740759">
              <w:rPr>
                <w:sz w:val="20"/>
                <w:szCs w:val="20"/>
              </w:rPr>
              <w:t xml:space="preserve">5 </w:t>
            </w:r>
            <w:r w:rsidRPr="00740759">
              <w:rPr>
                <w:sz w:val="20"/>
                <w:szCs w:val="20"/>
                <w:lang w:val="en-US"/>
              </w:rPr>
              <w:t>)</w:t>
            </w:r>
            <w:r w:rsidRPr="00740759">
              <w:rPr>
                <w:sz w:val="20"/>
                <w:szCs w:val="20"/>
              </w:rPr>
              <w:t xml:space="preserve"> </w:t>
            </w:r>
            <w:r w:rsidRPr="00740759">
              <w:rPr>
                <w:sz w:val="20"/>
                <w:szCs w:val="20"/>
                <w:lang w:val="en-US"/>
              </w:rPr>
              <w:t>/</w:t>
            </w:r>
            <w:r w:rsidRPr="00740759">
              <w:rPr>
                <w:sz w:val="20"/>
                <w:szCs w:val="20"/>
              </w:rPr>
              <w:t xml:space="preserve"> </w:t>
            </w:r>
            <w:r w:rsidRPr="00740759">
              <w:rPr>
                <w:sz w:val="20"/>
                <w:szCs w:val="20"/>
                <w:lang w:val="en-US"/>
              </w:rPr>
              <w:t>2</w:t>
            </w:r>
            <w:r w:rsidRPr="00740759">
              <w:rPr>
                <w:sz w:val="20"/>
                <w:szCs w:val="20"/>
              </w:rPr>
              <w:t xml:space="preserve"> </w:t>
            </w:r>
            <w:r w:rsidRPr="00740759">
              <w:rPr>
                <w:sz w:val="20"/>
                <w:szCs w:val="20"/>
                <w:lang w:val="en-US"/>
              </w:rPr>
              <w:t>n</w:t>
            </w:r>
          </w:p>
        </w:tc>
        <w:tc>
          <w:tcPr>
            <w:tcW w:w="2082" w:type="dxa"/>
            <w:shd w:val="clear" w:color="auto" w:fill="auto"/>
            <w:vAlign w:val="center"/>
          </w:tcPr>
          <w:p w:rsidR="00AB5093" w:rsidRPr="00740759" w:rsidRDefault="00AB5093" w:rsidP="00740759">
            <w:pPr>
              <w:widowControl w:val="0"/>
              <w:spacing w:before="0" w:after="0" w:line="360" w:lineRule="auto"/>
              <w:jc w:val="center"/>
              <w:rPr>
                <w:sz w:val="20"/>
                <w:szCs w:val="20"/>
              </w:rPr>
            </w:pPr>
          </w:p>
        </w:tc>
      </w:tr>
      <w:tr w:rsidR="00740759" w:rsidRPr="00740759" w:rsidTr="00740759">
        <w:trPr>
          <w:trHeight w:val="293"/>
        </w:trPr>
        <w:tc>
          <w:tcPr>
            <w:tcW w:w="2278" w:type="dxa"/>
            <w:shd w:val="clear" w:color="auto" w:fill="auto"/>
            <w:vAlign w:val="center"/>
          </w:tcPr>
          <w:p w:rsidR="00AB5093" w:rsidRPr="00740759" w:rsidRDefault="00AB5093" w:rsidP="00740759">
            <w:pPr>
              <w:widowControl w:val="0"/>
              <w:spacing w:before="0" w:after="0" w:line="360" w:lineRule="auto"/>
              <w:jc w:val="both"/>
              <w:rPr>
                <w:sz w:val="20"/>
                <w:szCs w:val="20"/>
              </w:rPr>
            </w:pPr>
            <w:r w:rsidRPr="00740759">
              <w:rPr>
                <w:sz w:val="20"/>
                <w:szCs w:val="20"/>
              </w:rPr>
              <w:t xml:space="preserve">месяц ( </w:t>
            </w:r>
            <w:r w:rsidRPr="00740759">
              <w:rPr>
                <w:sz w:val="20"/>
                <w:szCs w:val="20"/>
                <w:lang w:val="en-US"/>
              </w:rPr>
              <w:t>n-</w:t>
            </w:r>
            <w:r w:rsidRPr="00740759">
              <w:rPr>
                <w:sz w:val="20"/>
                <w:szCs w:val="20"/>
              </w:rPr>
              <w:t>1 )</w:t>
            </w:r>
          </w:p>
        </w:tc>
        <w:tc>
          <w:tcPr>
            <w:tcW w:w="1389" w:type="dxa"/>
            <w:shd w:val="clear" w:color="auto" w:fill="auto"/>
            <w:vAlign w:val="center"/>
          </w:tcPr>
          <w:p w:rsidR="00AB5093" w:rsidRPr="00740759" w:rsidRDefault="00AB5093" w:rsidP="00740759">
            <w:pPr>
              <w:widowControl w:val="0"/>
              <w:spacing w:before="0" w:after="0" w:line="360" w:lineRule="auto"/>
              <w:jc w:val="center"/>
              <w:rPr>
                <w:sz w:val="20"/>
                <w:szCs w:val="20"/>
              </w:rPr>
            </w:pPr>
            <w:r w:rsidRPr="00740759">
              <w:rPr>
                <w:sz w:val="20"/>
                <w:szCs w:val="20"/>
              </w:rPr>
              <w:t xml:space="preserve">( </w:t>
            </w:r>
            <w:r w:rsidRPr="00740759">
              <w:rPr>
                <w:sz w:val="20"/>
                <w:szCs w:val="20"/>
                <w:lang w:val="en-US"/>
              </w:rPr>
              <w:t>n</w:t>
            </w:r>
            <w:r w:rsidRPr="00740759">
              <w:rPr>
                <w:sz w:val="20"/>
                <w:szCs w:val="20"/>
              </w:rPr>
              <w:t>-1 )</w:t>
            </w:r>
          </w:p>
        </w:tc>
        <w:tc>
          <w:tcPr>
            <w:tcW w:w="0" w:type="auto"/>
            <w:shd w:val="clear" w:color="auto" w:fill="auto"/>
            <w:vAlign w:val="center"/>
          </w:tcPr>
          <w:p w:rsidR="00AB5093" w:rsidRPr="00740759" w:rsidRDefault="00AB5093" w:rsidP="00740759">
            <w:pPr>
              <w:widowControl w:val="0"/>
              <w:spacing w:before="0" w:after="0" w:line="360" w:lineRule="auto"/>
              <w:jc w:val="center"/>
              <w:rPr>
                <w:sz w:val="20"/>
                <w:szCs w:val="20"/>
              </w:rPr>
            </w:pPr>
          </w:p>
        </w:tc>
        <w:tc>
          <w:tcPr>
            <w:tcW w:w="0" w:type="auto"/>
            <w:shd w:val="clear" w:color="auto" w:fill="auto"/>
            <w:vAlign w:val="center"/>
          </w:tcPr>
          <w:p w:rsidR="00AB5093" w:rsidRPr="00740759" w:rsidRDefault="00AB5093" w:rsidP="00740759">
            <w:pPr>
              <w:widowControl w:val="0"/>
              <w:spacing w:before="0" w:after="0" w:line="360" w:lineRule="auto"/>
              <w:jc w:val="center"/>
              <w:rPr>
                <w:sz w:val="20"/>
                <w:szCs w:val="20"/>
              </w:rPr>
            </w:pPr>
            <w:r w:rsidRPr="00740759">
              <w:rPr>
                <w:sz w:val="20"/>
                <w:szCs w:val="20"/>
                <w:lang w:val="en-US"/>
              </w:rPr>
              <w:t>(</w:t>
            </w:r>
            <w:r w:rsidRPr="00740759">
              <w:rPr>
                <w:sz w:val="20"/>
                <w:szCs w:val="20"/>
              </w:rPr>
              <w:t xml:space="preserve"> </w:t>
            </w:r>
            <w:r w:rsidRPr="00740759">
              <w:rPr>
                <w:sz w:val="20"/>
                <w:szCs w:val="20"/>
                <w:lang w:val="en-US"/>
              </w:rPr>
              <w:t>2</w:t>
            </w:r>
            <w:r w:rsidRPr="00740759">
              <w:rPr>
                <w:sz w:val="20"/>
                <w:szCs w:val="20"/>
              </w:rPr>
              <w:t xml:space="preserve"> </w:t>
            </w:r>
            <w:r w:rsidRPr="00740759">
              <w:rPr>
                <w:sz w:val="20"/>
                <w:szCs w:val="20"/>
                <w:lang w:val="en-US"/>
              </w:rPr>
              <w:t>n-</w:t>
            </w:r>
            <w:r w:rsidRPr="00740759">
              <w:rPr>
                <w:sz w:val="20"/>
                <w:szCs w:val="20"/>
              </w:rPr>
              <w:t xml:space="preserve">3 </w:t>
            </w:r>
            <w:r w:rsidRPr="00740759">
              <w:rPr>
                <w:sz w:val="20"/>
                <w:szCs w:val="20"/>
                <w:lang w:val="en-US"/>
              </w:rPr>
              <w:t>)</w:t>
            </w:r>
            <w:r w:rsidRPr="00740759">
              <w:rPr>
                <w:sz w:val="20"/>
                <w:szCs w:val="20"/>
              </w:rPr>
              <w:t xml:space="preserve"> </w:t>
            </w:r>
            <w:r w:rsidRPr="00740759">
              <w:rPr>
                <w:sz w:val="20"/>
                <w:szCs w:val="20"/>
                <w:lang w:val="en-US"/>
              </w:rPr>
              <w:t>/</w:t>
            </w:r>
            <w:r w:rsidRPr="00740759">
              <w:rPr>
                <w:sz w:val="20"/>
                <w:szCs w:val="20"/>
              </w:rPr>
              <w:t xml:space="preserve"> </w:t>
            </w:r>
            <w:r w:rsidRPr="00740759">
              <w:rPr>
                <w:sz w:val="20"/>
                <w:szCs w:val="20"/>
                <w:lang w:val="en-US"/>
              </w:rPr>
              <w:t>2</w:t>
            </w:r>
            <w:r w:rsidRPr="00740759">
              <w:rPr>
                <w:sz w:val="20"/>
                <w:szCs w:val="20"/>
              </w:rPr>
              <w:t xml:space="preserve"> </w:t>
            </w:r>
            <w:r w:rsidRPr="00740759">
              <w:rPr>
                <w:sz w:val="20"/>
                <w:szCs w:val="20"/>
                <w:lang w:val="en-US"/>
              </w:rPr>
              <w:t>n</w:t>
            </w:r>
          </w:p>
        </w:tc>
        <w:tc>
          <w:tcPr>
            <w:tcW w:w="2082" w:type="dxa"/>
            <w:shd w:val="clear" w:color="auto" w:fill="auto"/>
            <w:vAlign w:val="center"/>
          </w:tcPr>
          <w:p w:rsidR="00AB5093" w:rsidRPr="00740759" w:rsidRDefault="00AB5093" w:rsidP="00740759">
            <w:pPr>
              <w:widowControl w:val="0"/>
              <w:spacing w:before="0" w:after="0" w:line="360" w:lineRule="auto"/>
              <w:jc w:val="center"/>
              <w:rPr>
                <w:sz w:val="20"/>
                <w:szCs w:val="20"/>
              </w:rPr>
            </w:pPr>
          </w:p>
        </w:tc>
      </w:tr>
      <w:tr w:rsidR="00740759" w:rsidRPr="00740759" w:rsidTr="00740759">
        <w:trPr>
          <w:trHeight w:val="293"/>
        </w:trPr>
        <w:tc>
          <w:tcPr>
            <w:tcW w:w="2278" w:type="dxa"/>
            <w:shd w:val="clear" w:color="auto" w:fill="auto"/>
            <w:vAlign w:val="center"/>
          </w:tcPr>
          <w:p w:rsidR="00AB5093" w:rsidRPr="00740759" w:rsidRDefault="00AB5093" w:rsidP="00740759">
            <w:pPr>
              <w:widowControl w:val="0"/>
              <w:spacing w:before="0" w:after="0" w:line="360" w:lineRule="auto"/>
              <w:jc w:val="both"/>
              <w:rPr>
                <w:sz w:val="20"/>
                <w:szCs w:val="20"/>
              </w:rPr>
            </w:pPr>
            <w:r w:rsidRPr="00740759">
              <w:rPr>
                <w:sz w:val="20"/>
                <w:szCs w:val="20"/>
              </w:rPr>
              <w:t xml:space="preserve">месяц, заканчивающийся отчетной датой, </w:t>
            </w:r>
            <w:r w:rsidRPr="00740759">
              <w:rPr>
                <w:sz w:val="20"/>
                <w:szCs w:val="20"/>
                <w:lang w:val="en-US"/>
              </w:rPr>
              <w:t>n</w:t>
            </w:r>
          </w:p>
        </w:tc>
        <w:tc>
          <w:tcPr>
            <w:tcW w:w="1389" w:type="dxa"/>
            <w:shd w:val="clear" w:color="auto" w:fill="auto"/>
            <w:vAlign w:val="center"/>
          </w:tcPr>
          <w:p w:rsidR="00AB5093" w:rsidRPr="00740759" w:rsidRDefault="00AB5093" w:rsidP="00740759">
            <w:pPr>
              <w:widowControl w:val="0"/>
              <w:spacing w:before="0" w:after="0" w:line="360" w:lineRule="auto"/>
              <w:jc w:val="center"/>
              <w:rPr>
                <w:sz w:val="20"/>
                <w:szCs w:val="20"/>
              </w:rPr>
            </w:pPr>
            <w:r w:rsidRPr="00740759">
              <w:rPr>
                <w:sz w:val="20"/>
                <w:szCs w:val="20"/>
                <w:lang w:val="en-US"/>
              </w:rPr>
              <w:t>n</w:t>
            </w:r>
          </w:p>
        </w:tc>
        <w:tc>
          <w:tcPr>
            <w:tcW w:w="0" w:type="auto"/>
            <w:shd w:val="clear" w:color="auto" w:fill="auto"/>
            <w:vAlign w:val="center"/>
          </w:tcPr>
          <w:p w:rsidR="00AB5093" w:rsidRPr="00740759" w:rsidRDefault="00AB5093" w:rsidP="00740759">
            <w:pPr>
              <w:widowControl w:val="0"/>
              <w:spacing w:before="0" w:after="0" w:line="360" w:lineRule="auto"/>
              <w:jc w:val="center"/>
              <w:rPr>
                <w:sz w:val="20"/>
                <w:szCs w:val="20"/>
              </w:rPr>
            </w:pPr>
          </w:p>
        </w:tc>
        <w:tc>
          <w:tcPr>
            <w:tcW w:w="0" w:type="auto"/>
            <w:shd w:val="clear" w:color="auto" w:fill="auto"/>
            <w:vAlign w:val="center"/>
          </w:tcPr>
          <w:p w:rsidR="00AB5093" w:rsidRPr="00740759" w:rsidRDefault="00AB5093" w:rsidP="00740759">
            <w:pPr>
              <w:widowControl w:val="0"/>
              <w:spacing w:before="0" w:after="0" w:line="360" w:lineRule="auto"/>
              <w:jc w:val="center"/>
              <w:rPr>
                <w:sz w:val="20"/>
                <w:szCs w:val="20"/>
              </w:rPr>
            </w:pPr>
            <w:r w:rsidRPr="00740759">
              <w:rPr>
                <w:sz w:val="20"/>
                <w:szCs w:val="20"/>
                <w:lang w:val="en-US"/>
              </w:rPr>
              <w:t>(</w:t>
            </w:r>
            <w:r w:rsidRPr="00740759">
              <w:rPr>
                <w:sz w:val="20"/>
                <w:szCs w:val="20"/>
              </w:rPr>
              <w:t xml:space="preserve"> </w:t>
            </w:r>
            <w:r w:rsidRPr="00740759">
              <w:rPr>
                <w:sz w:val="20"/>
                <w:szCs w:val="20"/>
                <w:lang w:val="en-US"/>
              </w:rPr>
              <w:t>2</w:t>
            </w:r>
            <w:r w:rsidRPr="00740759">
              <w:rPr>
                <w:sz w:val="20"/>
                <w:szCs w:val="20"/>
              </w:rPr>
              <w:t xml:space="preserve"> </w:t>
            </w:r>
            <w:r w:rsidRPr="00740759">
              <w:rPr>
                <w:sz w:val="20"/>
                <w:szCs w:val="20"/>
                <w:lang w:val="en-US"/>
              </w:rPr>
              <w:t>n-</w:t>
            </w:r>
            <w:r w:rsidRPr="00740759">
              <w:rPr>
                <w:sz w:val="20"/>
                <w:szCs w:val="20"/>
              </w:rPr>
              <w:t xml:space="preserve">1 </w:t>
            </w:r>
            <w:r w:rsidRPr="00740759">
              <w:rPr>
                <w:sz w:val="20"/>
                <w:szCs w:val="20"/>
                <w:lang w:val="en-US"/>
              </w:rPr>
              <w:t>)</w:t>
            </w:r>
            <w:r w:rsidRPr="00740759">
              <w:rPr>
                <w:sz w:val="20"/>
                <w:szCs w:val="20"/>
              </w:rPr>
              <w:t xml:space="preserve"> </w:t>
            </w:r>
            <w:r w:rsidRPr="00740759">
              <w:rPr>
                <w:sz w:val="20"/>
                <w:szCs w:val="20"/>
                <w:lang w:val="en-US"/>
              </w:rPr>
              <w:t>/</w:t>
            </w:r>
            <w:r w:rsidRPr="00740759">
              <w:rPr>
                <w:sz w:val="20"/>
                <w:szCs w:val="20"/>
              </w:rPr>
              <w:t xml:space="preserve"> </w:t>
            </w:r>
            <w:r w:rsidRPr="00740759">
              <w:rPr>
                <w:sz w:val="20"/>
                <w:szCs w:val="20"/>
                <w:lang w:val="en-US"/>
              </w:rPr>
              <w:t>2</w:t>
            </w:r>
            <w:r w:rsidRPr="00740759">
              <w:rPr>
                <w:sz w:val="20"/>
                <w:szCs w:val="20"/>
              </w:rPr>
              <w:t xml:space="preserve"> </w:t>
            </w:r>
            <w:r w:rsidRPr="00740759">
              <w:rPr>
                <w:sz w:val="20"/>
                <w:szCs w:val="20"/>
                <w:lang w:val="en-US"/>
              </w:rPr>
              <w:t>n</w:t>
            </w:r>
          </w:p>
        </w:tc>
        <w:tc>
          <w:tcPr>
            <w:tcW w:w="2082" w:type="dxa"/>
            <w:shd w:val="clear" w:color="auto" w:fill="auto"/>
            <w:vAlign w:val="center"/>
          </w:tcPr>
          <w:p w:rsidR="00AB5093" w:rsidRPr="00740759" w:rsidRDefault="00AB5093" w:rsidP="00740759">
            <w:pPr>
              <w:widowControl w:val="0"/>
              <w:spacing w:before="0" w:after="0" w:line="360" w:lineRule="auto"/>
              <w:jc w:val="center"/>
              <w:rPr>
                <w:sz w:val="20"/>
                <w:szCs w:val="20"/>
              </w:rPr>
            </w:pPr>
          </w:p>
        </w:tc>
      </w:tr>
      <w:tr w:rsidR="00740759" w:rsidRPr="00740759" w:rsidTr="00740759">
        <w:trPr>
          <w:trHeight w:val="293"/>
        </w:trPr>
        <w:tc>
          <w:tcPr>
            <w:tcW w:w="2278" w:type="dxa"/>
            <w:shd w:val="clear" w:color="auto" w:fill="auto"/>
            <w:vAlign w:val="center"/>
          </w:tcPr>
          <w:p w:rsidR="00AB5093" w:rsidRPr="00740759" w:rsidRDefault="00AB5093" w:rsidP="00740759">
            <w:pPr>
              <w:widowControl w:val="0"/>
              <w:spacing w:before="0" w:after="0" w:line="360" w:lineRule="auto"/>
              <w:jc w:val="both"/>
              <w:rPr>
                <w:sz w:val="20"/>
                <w:szCs w:val="20"/>
              </w:rPr>
            </w:pPr>
            <w:r w:rsidRPr="00740759">
              <w:rPr>
                <w:sz w:val="20"/>
                <w:szCs w:val="20"/>
              </w:rPr>
              <w:t>ИТОГО</w:t>
            </w:r>
          </w:p>
        </w:tc>
        <w:tc>
          <w:tcPr>
            <w:tcW w:w="1389" w:type="dxa"/>
            <w:shd w:val="clear" w:color="auto" w:fill="auto"/>
            <w:vAlign w:val="center"/>
          </w:tcPr>
          <w:p w:rsidR="00AB5093" w:rsidRPr="00740759" w:rsidRDefault="00AB5093" w:rsidP="00740759">
            <w:pPr>
              <w:widowControl w:val="0"/>
              <w:spacing w:before="0" w:after="0" w:line="360" w:lineRule="auto"/>
              <w:jc w:val="center"/>
              <w:rPr>
                <w:sz w:val="20"/>
                <w:szCs w:val="20"/>
              </w:rPr>
            </w:pPr>
            <w:r w:rsidRPr="00740759">
              <w:rPr>
                <w:sz w:val="20"/>
                <w:szCs w:val="20"/>
              </w:rPr>
              <w:t xml:space="preserve">( </w:t>
            </w:r>
            <w:r w:rsidRPr="00740759">
              <w:rPr>
                <w:sz w:val="20"/>
                <w:szCs w:val="20"/>
                <w:lang w:val="en-US"/>
              </w:rPr>
              <w:t>n</w:t>
            </w:r>
            <w:r w:rsidRPr="00740759">
              <w:rPr>
                <w:sz w:val="20"/>
                <w:szCs w:val="20"/>
              </w:rPr>
              <w:t xml:space="preserve"> +1 )</w:t>
            </w:r>
          </w:p>
        </w:tc>
        <w:tc>
          <w:tcPr>
            <w:tcW w:w="0" w:type="auto"/>
            <w:shd w:val="clear" w:color="auto" w:fill="auto"/>
            <w:vAlign w:val="center"/>
          </w:tcPr>
          <w:p w:rsidR="00AB5093" w:rsidRPr="00740759" w:rsidRDefault="00AB5093" w:rsidP="00740759">
            <w:pPr>
              <w:widowControl w:val="0"/>
              <w:spacing w:before="0" w:after="0" w:line="360" w:lineRule="auto"/>
              <w:jc w:val="center"/>
              <w:rPr>
                <w:sz w:val="20"/>
                <w:szCs w:val="20"/>
              </w:rPr>
            </w:pPr>
            <w:r w:rsidRPr="00740759">
              <w:rPr>
                <w:sz w:val="20"/>
                <w:szCs w:val="20"/>
              </w:rPr>
              <w:t>х</w:t>
            </w:r>
          </w:p>
        </w:tc>
        <w:tc>
          <w:tcPr>
            <w:tcW w:w="0" w:type="auto"/>
            <w:shd w:val="clear" w:color="auto" w:fill="auto"/>
            <w:vAlign w:val="center"/>
          </w:tcPr>
          <w:p w:rsidR="00AB5093" w:rsidRPr="00740759" w:rsidRDefault="00AB5093" w:rsidP="00740759">
            <w:pPr>
              <w:widowControl w:val="0"/>
              <w:spacing w:before="0" w:after="0" w:line="360" w:lineRule="auto"/>
              <w:jc w:val="center"/>
              <w:rPr>
                <w:sz w:val="20"/>
                <w:szCs w:val="20"/>
              </w:rPr>
            </w:pPr>
            <w:r w:rsidRPr="00740759">
              <w:rPr>
                <w:sz w:val="20"/>
                <w:szCs w:val="20"/>
              </w:rPr>
              <w:t>х</w:t>
            </w:r>
          </w:p>
        </w:tc>
        <w:tc>
          <w:tcPr>
            <w:tcW w:w="2082" w:type="dxa"/>
            <w:shd w:val="clear" w:color="auto" w:fill="auto"/>
            <w:vAlign w:val="center"/>
          </w:tcPr>
          <w:p w:rsidR="00AB5093" w:rsidRPr="00740759" w:rsidRDefault="00AB5093" w:rsidP="00740759">
            <w:pPr>
              <w:widowControl w:val="0"/>
              <w:spacing w:before="0" w:after="0" w:line="360" w:lineRule="auto"/>
              <w:jc w:val="center"/>
              <w:rPr>
                <w:sz w:val="20"/>
                <w:szCs w:val="20"/>
              </w:rPr>
            </w:pPr>
          </w:p>
        </w:tc>
      </w:tr>
    </w:tbl>
    <w:p w:rsidR="00AB5093" w:rsidRPr="00F51493" w:rsidRDefault="00AB5093" w:rsidP="00F51493">
      <w:pPr>
        <w:widowControl w:val="0"/>
        <w:spacing w:before="0" w:after="0" w:line="360" w:lineRule="auto"/>
        <w:ind w:firstLine="709"/>
        <w:jc w:val="both"/>
        <w:rPr>
          <w:sz w:val="28"/>
          <w:szCs w:val="28"/>
        </w:rPr>
      </w:pPr>
    </w:p>
    <w:p w:rsidR="00AB5093" w:rsidRPr="00F51493" w:rsidRDefault="00AB5093" w:rsidP="00F51493">
      <w:pPr>
        <w:widowControl w:val="0"/>
        <w:spacing w:before="0" w:after="0" w:line="360" w:lineRule="auto"/>
        <w:ind w:firstLine="709"/>
        <w:jc w:val="both"/>
        <w:rPr>
          <w:sz w:val="28"/>
          <w:szCs w:val="28"/>
        </w:rPr>
      </w:pPr>
      <w:r w:rsidRPr="00F51493">
        <w:rPr>
          <w:sz w:val="28"/>
          <w:szCs w:val="28"/>
        </w:rPr>
        <w:t>*Данные строки «Итого» гр. 5 используются для расчета суммарного размера резерва незаработанной премии методом «1/24»</w:t>
      </w:r>
    </w:p>
    <w:p w:rsidR="00AB5093" w:rsidRPr="00F51493" w:rsidRDefault="00AB5093" w:rsidP="00F51493">
      <w:pPr>
        <w:widowControl w:val="0"/>
        <w:spacing w:before="0" w:after="0" w:line="360" w:lineRule="auto"/>
        <w:ind w:firstLine="709"/>
        <w:jc w:val="both"/>
        <w:rPr>
          <w:sz w:val="28"/>
          <w:szCs w:val="28"/>
        </w:rPr>
      </w:pPr>
      <w:r w:rsidRPr="00F51493">
        <w:rPr>
          <w:sz w:val="28"/>
          <w:szCs w:val="28"/>
        </w:rPr>
        <w:t xml:space="preserve">Для расчета РНП методом </w:t>
      </w:r>
      <w:r w:rsidRPr="00F51493">
        <w:rPr>
          <w:b/>
          <w:sz w:val="28"/>
          <w:szCs w:val="28"/>
        </w:rPr>
        <w:t>«одной восьмой»</w:t>
      </w:r>
      <w:r w:rsidRPr="00F51493">
        <w:rPr>
          <w:sz w:val="28"/>
          <w:szCs w:val="28"/>
        </w:rPr>
        <w:t xml:space="preserve"> договоры, относящиеся к одной учетной группе, группируют по подгруппам. В подгруппу включаются договоры с одинаковыми сроками действия (в кварталах) и с датами начала их действия, приходящимися на одинаковые кварталы.</w:t>
      </w:r>
    </w:p>
    <w:p w:rsidR="00AB5093" w:rsidRPr="00F51493" w:rsidRDefault="00AB5093" w:rsidP="00F51493">
      <w:pPr>
        <w:widowControl w:val="0"/>
        <w:spacing w:before="0" w:after="0" w:line="360" w:lineRule="auto"/>
        <w:ind w:firstLine="709"/>
        <w:jc w:val="both"/>
        <w:rPr>
          <w:sz w:val="28"/>
          <w:szCs w:val="28"/>
        </w:rPr>
      </w:pPr>
      <w:r w:rsidRPr="00F51493">
        <w:rPr>
          <w:sz w:val="28"/>
          <w:szCs w:val="28"/>
        </w:rPr>
        <w:t>Общая сумма базовой страховой премии по договорам, входящим в подгруппу, определяется суммированием базовых страховых премий, рассчитанных по каждому договору, входящему в подгруппу.</w:t>
      </w:r>
    </w:p>
    <w:p w:rsidR="00AB5093" w:rsidRPr="00F51493" w:rsidRDefault="00AB5093" w:rsidP="00F51493">
      <w:pPr>
        <w:widowControl w:val="0"/>
        <w:spacing w:before="0" w:after="0" w:line="360" w:lineRule="auto"/>
        <w:ind w:firstLine="709"/>
        <w:jc w:val="both"/>
        <w:rPr>
          <w:sz w:val="28"/>
          <w:szCs w:val="28"/>
        </w:rPr>
      </w:pPr>
      <w:r w:rsidRPr="00F51493">
        <w:rPr>
          <w:sz w:val="28"/>
          <w:szCs w:val="28"/>
        </w:rPr>
        <w:t>Для расчета незаработанной премии методом «1/8» принимается:</w:t>
      </w:r>
    </w:p>
    <w:p w:rsidR="00AB5093" w:rsidRPr="00F51493" w:rsidRDefault="00AB5093" w:rsidP="00FA6C28">
      <w:pPr>
        <w:widowControl w:val="0"/>
        <w:tabs>
          <w:tab w:val="left" w:pos="567"/>
        </w:tabs>
        <w:spacing w:before="0" w:after="0" w:line="360" w:lineRule="auto"/>
        <w:ind w:firstLine="709"/>
        <w:jc w:val="both"/>
        <w:rPr>
          <w:sz w:val="28"/>
          <w:szCs w:val="28"/>
        </w:rPr>
      </w:pPr>
      <w:r w:rsidRPr="00F51493">
        <w:rPr>
          <w:sz w:val="28"/>
          <w:szCs w:val="28"/>
        </w:rPr>
        <w:t>дата начала действия договора приходится на середину квартала;</w:t>
      </w:r>
    </w:p>
    <w:p w:rsidR="00AB5093" w:rsidRPr="00F51493" w:rsidRDefault="00AB5093" w:rsidP="00FA6C28">
      <w:pPr>
        <w:widowControl w:val="0"/>
        <w:tabs>
          <w:tab w:val="left" w:pos="567"/>
        </w:tabs>
        <w:spacing w:before="0" w:after="0" w:line="360" w:lineRule="auto"/>
        <w:ind w:firstLine="709"/>
        <w:jc w:val="both"/>
        <w:rPr>
          <w:sz w:val="28"/>
          <w:szCs w:val="28"/>
        </w:rPr>
      </w:pPr>
      <w:r w:rsidRPr="00F51493">
        <w:rPr>
          <w:sz w:val="28"/>
          <w:szCs w:val="28"/>
        </w:rPr>
        <w:t>срок действия договора, не равный целому числу кварталов, равен большему ближайшему целому числу кварталов.</w:t>
      </w:r>
    </w:p>
    <w:p w:rsidR="00FA6C28" w:rsidRDefault="00FA6C28" w:rsidP="00F51493">
      <w:pPr>
        <w:widowControl w:val="0"/>
        <w:spacing w:before="0" w:after="0" w:line="360" w:lineRule="auto"/>
        <w:ind w:firstLine="709"/>
        <w:jc w:val="both"/>
        <w:rPr>
          <w:sz w:val="28"/>
          <w:szCs w:val="28"/>
        </w:rPr>
      </w:pPr>
    </w:p>
    <w:p w:rsidR="00FA6C28" w:rsidRDefault="00AB5093" w:rsidP="00FA6C28">
      <w:pPr>
        <w:widowControl w:val="0"/>
        <w:spacing w:before="0" w:after="0" w:line="360" w:lineRule="auto"/>
        <w:ind w:firstLine="709"/>
        <w:jc w:val="right"/>
        <w:rPr>
          <w:sz w:val="28"/>
          <w:szCs w:val="28"/>
        </w:rPr>
      </w:pPr>
      <w:r w:rsidRPr="00F51493">
        <w:rPr>
          <w:sz w:val="28"/>
          <w:szCs w:val="28"/>
        </w:rPr>
        <w:t>Таблица 2</w:t>
      </w:r>
    </w:p>
    <w:p w:rsidR="00AB5093" w:rsidRPr="00F51493" w:rsidRDefault="00AB5093" w:rsidP="00F51493">
      <w:pPr>
        <w:widowControl w:val="0"/>
        <w:spacing w:before="0" w:after="0" w:line="360" w:lineRule="auto"/>
        <w:ind w:firstLine="709"/>
        <w:jc w:val="both"/>
        <w:rPr>
          <w:sz w:val="28"/>
          <w:szCs w:val="28"/>
        </w:rPr>
      </w:pPr>
      <w:r w:rsidRPr="00F51493">
        <w:rPr>
          <w:sz w:val="28"/>
          <w:szCs w:val="28"/>
        </w:rPr>
        <w:t>Расчет резерва незаработанной премии методом «1/8» по договорам со сроками действия, равными «n» кварталам</w:t>
      </w:r>
    </w:p>
    <w:tbl>
      <w:tblPr>
        <w:tblW w:w="94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1207"/>
        <w:gridCol w:w="1508"/>
        <w:gridCol w:w="1940"/>
        <w:gridCol w:w="2114"/>
      </w:tblGrid>
      <w:tr w:rsidR="00AB5093" w:rsidRPr="00740759" w:rsidTr="00740759">
        <w:trPr>
          <w:trHeight w:val="281"/>
        </w:trPr>
        <w:tc>
          <w:tcPr>
            <w:tcW w:w="2666" w:type="dxa"/>
            <w:vMerge w:val="restart"/>
            <w:shd w:val="clear" w:color="auto" w:fill="auto"/>
            <w:vAlign w:val="center"/>
          </w:tcPr>
          <w:p w:rsidR="00AB5093" w:rsidRPr="00740759" w:rsidRDefault="00AB5093" w:rsidP="00740759">
            <w:pPr>
              <w:widowControl w:val="0"/>
              <w:spacing w:before="0" w:after="0" w:line="360" w:lineRule="auto"/>
              <w:ind w:firstLine="34"/>
              <w:jc w:val="both"/>
              <w:rPr>
                <w:sz w:val="20"/>
                <w:szCs w:val="20"/>
              </w:rPr>
            </w:pPr>
            <w:r w:rsidRPr="00740759">
              <w:rPr>
                <w:sz w:val="20"/>
                <w:szCs w:val="20"/>
              </w:rPr>
              <w:t>квартал начала действия договора</w:t>
            </w:r>
          </w:p>
        </w:tc>
        <w:tc>
          <w:tcPr>
            <w:tcW w:w="1207" w:type="dxa"/>
            <w:vMerge w:val="restart"/>
            <w:shd w:val="clear" w:color="auto" w:fill="auto"/>
            <w:vAlign w:val="center"/>
          </w:tcPr>
          <w:p w:rsidR="00AB5093" w:rsidRPr="00740759" w:rsidRDefault="00AB5093" w:rsidP="00740759">
            <w:pPr>
              <w:widowControl w:val="0"/>
              <w:spacing w:before="0" w:after="0" w:line="360" w:lineRule="auto"/>
              <w:ind w:firstLine="34"/>
              <w:jc w:val="center"/>
              <w:rPr>
                <w:sz w:val="20"/>
                <w:szCs w:val="20"/>
              </w:rPr>
            </w:pPr>
            <w:r w:rsidRPr="00740759">
              <w:rPr>
                <w:sz w:val="20"/>
                <w:szCs w:val="20"/>
              </w:rPr>
              <w:t>код строки</w:t>
            </w:r>
          </w:p>
        </w:tc>
        <w:tc>
          <w:tcPr>
            <w:tcW w:w="5562" w:type="dxa"/>
            <w:gridSpan w:val="3"/>
            <w:shd w:val="clear" w:color="auto" w:fill="auto"/>
            <w:vAlign w:val="center"/>
          </w:tcPr>
          <w:p w:rsidR="00AB5093" w:rsidRPr="00740759" w:rsidRDefault="00AB5093" w:rsidP="00740759">
            <w:pPr>
              <w:widowControl w:val="0"/>
              <w:spacing w:before="0" w:after="0" w:line="360" w:lineRule="auto"/>
              <w:ind w:firstLine="34"/>
              <w:jc w:val="center"/>
              <w:rPr>
                <w:sz w:val="20"/>
                <w:szCs w:val="20"/>
              </w:rPr>
            </w:pPr>
            <w:r w:rsidRPr="00740759">
              <w:rPr>
                <w:sz w:val="20"/>
                <w:szCs w:val="20"/>
              </w:rPr>
              <w:t xml:space="preserve">срок действия договоров, </w:t>
            </w:r>
            <w:r w:rsidRPr="00740759">
              <w:rPr>
                <w:sz w:val="20"/>
                <w:szCs w:val="20"/>
                <w:lang w:val="en-US"/>
              </w:rPr>
              <w:t>n</w:t>
            </w:r>
            <w:r w:rsidRPr="00740759">
              <w:rPr>
                <w:sz w:val="20"/>
                <w:szCs w:val="20"/>
              </w:rPr>
              <w:t xml:space="preserve"> кварталов</w:t>
            </w:r>
          </w:p>
        </w:tc>
      </w:tr>
      <w:tr w:rsidR="00740759" w:rsidRPr="00740759" w:rsidTr="00740759">
        <w:trPr>
          <w:trHeight w:val="297"/>
        </w:trPr>
        <w:tc>
          <w:tcPr>
            <w:tcW w:w="2666" w:type="dxa"/>
            <w:vMerge/>
            <w:shd w:val="clear" w:color="auto" w:fill="auto"/>
            <w:vAlign w:val="center"/>
          </w:tcPr>
          <w:p w:rsidR="00AB5093" w:rsidRPr="00740759" w:rsidRDefault="00AB5093" w:rsidP="00740759">
            <w:pPr>
              <w:widowControl w:val="0"/>
              <w:spacing w:before="0" w:after="0" w:line="360" w:lineRule="auto"/>
              <w:ind w:firstLine="34"/>
              <w:jc w:val="both"/>
              <w:rPr>
                <w:sz w:val="20"/>
                <w:szCs w:val="20"/>
              </w:rPr>
            </w:pPr>
          </w:p>
        </w:tc>
        <w:tc>
          <w:tcPr>
            <w:tcW w:w="1207" w:type="dxa"/>
            <w:vMerge/>
            <w:shd w:val="clear" w:color="auto" w:fill="auto"/>
            <w:vAlign w:val="center"/>
          </w:tcPr>
          <w:p w:rsidR="00AB5093" w:rsidRPr="00740759" w:rsidRDefault="00AB5093" w:rsidP="00740759">
            <w:pPr>
              <w:widowControl w:val="0"/>
              <w:spacing w:before="0" w:after="0" w:line="360" w:lineRule="auto"/>
              <w:ind w:firstLine="34"/>
              <w:jc w:val="center"/>
              <w:rPr>
                <w:sz w:val="20"/>
                <w:szCs w:val="20"/>
              </w:rPr>
            </w:pPr>
          </w:p>
        </w:tc>
        <w:tc>
          <w:tcPr>
            <w:tcW w:w="1508" w:type="dxa"/>
            <w:shd w:val="clear" w:color="auto" w:fill="auto"/>
            <w:vAlign w:val="center"/>
          </w:tcPr>
          <w:p w:rsidR="00AB5093" w:rsidRPr="00740759" w:rsidRDefault="00AB5093" w:rsidP="00740759">
            <w:pPr>
              <w:widowControl w:val="0"/>
              <w:spacing w:before="0" w:after="0" w:line="360" w:lineRule="auto"/>
              <w:ind w:firstLine="34"/>
              <w:jc w:val="center"/>
              <w:rPr>
                <w:sz w:val="20"/>
                <w:szCs w:val="20"/>
              </w:rPr>
            </w:pPr>
            <w:r w:rsidRPr="00740759">
              <w:rPr>
                <w:sz w:val="20"/>
                <w:szCs w:val="20"/>
              </w:rPr>
              <w:t>базовая страховая премия</w:t>
            </w:r>
          </w:p>
        </w:tc>
        <w:tc>
          <w:tcPr>
            <w:tcW w:w="0" w:type="auto"/>
            <w:shd w:val="clear" w:color="auto" w:fill="auto"/>
            <w:vAlign w:val="center"/>
          </w:tcPr>
          <w:p w:rsidR="00AB5093" w:rsidRPr="00740759" w:rsidRDefault="00AB5093" w:rsidP="00740759">
            <w:pPr>
              <w:widowControl w:val="0"/>
              <w:spacing w:before="0" w:after="0" w:line="360" w:lineRule="auto"/>
              <w:ind w:firstLine="34"/>
              <w:jc w:val="center"/>
              <w:rPr>
                <w:sz w:val="20"/>
                <w:szCs w:val="20"/>
              </w:rPr>
            </w:pPr>
            <w:r w:rsidRPr="00740759">
              <w:rPr>
                <w:sz w:val="20"/>
                <w:szCs w:val="20"/>
              </w:rPr>
              <w:t>коэффициент расчета</w:t>
            </w:r>
          </w:p>
        </w:tc>
        <w:tc>
          <w:tcPr>
            <w:tcW w:w="2114" w:type="dxa"/>
            <w:shd w:val="clear" w:color="auto" w:fill="auto"/>
            <w:vAlign w:val="center"/>
          </w:tcPr>
          <w:p w:rsidR="00AB5093" w:rsidRPr="00740759" w:rsidRDefault="00AB5093" w:rsidP="00740759">
            <w:pPr>
              <w:widowControl w:val="0"/>
              <w:spacing w:before="0" w:after="0" w:line="360" w:lineRule="auto"/>
              <w:ind w:firstLine="34"/>
              <w:jc w:val="center"/>
              <w:rPr>
                <w:sz w:val="20"/>
                <w:szCs w:val="20"/>
              </w:rPr>
            </w:pPr>
            <w:r w:rsidRPr="00740759">
              <w:rPr>
                <w:sz w:val="20"/>
                <w:szCs w:val="20"/>
              </w:rPr>
              <w:t>резерв незаработанной премии ( 3 х 4 )</w:t>
            </w:r>
          </w:p>
        </w:tc>
      </w:tr>
      <w:tr w:rsidR="00740759" w:rsidRPr="00740759" w:rsidTr="00740759">
        <w:trPr>
          <w:trHeight w:val="281"/>
        </w:trPr>
        <w:tc>
          <w:tcPr>
            <w:tcW w:w="2666" w:type="dxa"/>
            <w:shd w:val="clear" w:color="auto" w:fill="auto"/>
            <w:vAlign w:val="center"/>
          </w:tcPr>
          <w:p w:rsidR="00AB5093" w:rsidRPr="00740759" w:rsidRDefault="00AB5093" w:rsidP="00740759">
            <w:pPr>
              <w:widowControl w:val="0"/>
              <w:spacing w:before="0" w:after="0" w:line="360" w:lineRule="auto"/>
              <w:ind w:firstLine="34"/>
              <w:jc w:val="both"/>
              <w:rPr>
                <w:sz w:val="20"/>
                <w:szCs w:val="20"/>
              </w:rPr>
            </w:pPr>
            <w:r w:rsidRPr="00740759">
              <w:rPr>
                <w:sz w:val="20"/>
                <w:szCs w:val="20"/>
              </w:rPr>
              <w:t>1</w:t>
            </w:r>
          </w:p>
        </w:tc>
        <w:tc>
          <w:tcPr>
            <w:tcW w:w="1207" w:type="dxa"/>
            <w:shd w:val="clear" w:color="auto" w:fill="auto"/>
            <w:vAlign w:val="center"/>
          </w:tcPr>
          <w:p w:rsidR="00AB5093" w:rsidRPr="00740759" w:rsidRDefault="00AB5093" w:rsidP="00740759">
            <w:pPr>
              <w:widowControl w:val="0"/>
              <w:spacing w:before="0" w:after="0" w:line="360" w:lineRule="auto"/>
              <w:ind w:firstLine="34"/>
              <w:jc w:val="center"/>
              <w:rPr>
                <w:sz w:val="20"/>
                <w:szCs w:val="20"/>
              </w:rPr>
            </w:pPr>
            <w:r w:rsidRPr="00740759">
              <w:rPr>
                <w:sz w:val="20"/>
                <w:szCs w:val="20"/>
              </w:rPr>
              <w:t>2</w:t>
            </w:r>
          </w:p>
        </w:tc>
        <w:tc>
          <w:tcPr>
            <w:tcW w:w="1508" w:type="dxa"/>
            <w:shd w:val="clear" w:color="auto" w:fill="auto"/>
            <w:vAlign w:val="center"/>
          </w:tcPr>
          <w:p w:rsidR="00AB5093" w:rsidRPr="00740759" w:rsidRDefault="00AB5093" w:rsidP="00740759">
            <w:pPr>
              <w:widowControl w:val="0"/>
              <w:spacing w:before="0" w:after="0" w:line="360" w:lineRule="auto"/>
              <w:ind w:firstLine="34"/>
              <w:jc w:val="center"/>
              <w:rPr>
                <w:sz w:val="20"/>
                <w:szCs w:val="20"/>
              </w:rPr>
            </w:pPr>
            <w:r w:rsidRPr="00740759">
              <w:rPr>
                <w:sz w:val="20"/>
                <w:szCs w:val="20"/>
              </w:rPr>
              <w:t>3</w:t>
            </w:r>
          </w:p>
        </w:tc>
        <w:tc>
          <w:tcPr>
            <w:tcW w:w="0" w:type="auto"/>
            <w:shd w:val="clear" w:color="auto" w:fill="auto"/>
            <w:vAlign w:val="center"/>
          </w:tcPr>
          <w:p w:rsidR="00AB5093" w:rsidRPr="00740759" w:rsidRDefault="00AB5093" w:rsidP="00740759">
            <w:pPr>
              <w:widowControl w:val="0"/>
              <w:spacing w:before="0" w:after="0" w:line="360" w:lineRule="auto"/>
              <w:ind w:firstLine="34"/>
              <w:jc w:val="center"/>
              <w:rPr>
                <w:sz w:val="20"/>
                <w:szCs w:val="20"/>
              </w:rPr>
            </w:pPr>
            <w:r w:rsidRPr="00740759">
              <w:rPr>
                <w:sz w:val="20"/>
                <w:szCs w:val="20"/>
              </w:rPr>
              <w:t>4</w:t>
            </w:r>
          </w:p>
        </w:tc>
        <w:tc>
          <w:tcPr>
            <w:tcW w:w="2114" w:type="dxa"/>
            <w:shd w:val="clear" w:color="auto" w:fill="auto"/>
            <w:vAlign w:val="center"/>
          </w:tcPr>
          <w:p w:rsidR="00AB5093" w:rsidRPr="00740759" w:rsidRDefault="00AB5093" w:rsidP="00740759">
            <w:pPr>
              <w:widowControl w:val="0"/>
              <w:spacing w:before="0" w:after="0" w:line="360" w:lineRule="auto"/>
              <w:ind w:firstLine="34"/>
              <w:jc w:val="center"/>
              <w:rPr>
                <w:sz w:val="20"/>
                <w:szCs w:val="20"/>
              </w:rPr>
            </w:pPr>
            <w:r w:rsidRPr="00740759">
              <w:rPr>
                <w:sz w:val="20"/>
                <w:szCs w:val="20"/>
              </w:rPr>
              <w:t>5*</w:t>
            </w:r>
          </w:p>
        </w:tc>
      </w:tr>
      <w:tr w:rsidR="00740759" w:rsidRPr="00740759" w:rsidTr="00740759">
        <w:trPr>
          <w:trHeight w:val="281"/>
        </w:trPr>
        <w:tc>
          <w:tcPr>
            <w:tcW w:w="2666" w:type="dxa"/>
            <w:shd w:val="clear" w:color="auto" w:fill="auto"/>
            <w:vAlign w:val="center"/>
          </w:tcPr>
          <w:p w:rsidR="00AB5093" w:rsidRPr="00740759" w:rsidRDefault="00AB5093" w:rsidP="00740759">
            <w:pPr>
              <w:widowControl w:val="0"/>
              <w:spacing w:before="0" w:after="0" w:line="360" w:lineRule="auto"/>
              <w:ind w:firstLine="34"/>
              <w:jc w:val="both"/>
              <w:rPr>
                <w:sz w:val="20"/>
                <w:szCs w:val="20"/>
              </w:rPr>
            </w:pPr>
            <w:r w:rsidRPr="00740759">
              <w:rPr>
                <w:sz w:val="20"/>
                <w:szCs w:val="20"/>
              </w:rPr>
              <w:t>квартал 1</w:t>
            </w:r>
          </w:p>
        </w:tc>
        <w:tc>
          <w:tcPr>
            <w:tcW w:w="1207" w:type="dxa"/>
            <w:shd w:val="clear" w:color="auto" w:fill="auto"/>
            <w:vAlign w:val="center"/>
          </w:tcPr>
          <w:p w:rsidR="00AB5093" w:rsidRPr="00740759" w:rsidRDefault="00AB5093" w:rsidP="00740759">
            <w:pPr>
              <w:widowControl w:val="0"/>
              <w:spacing w:before="0" w:after="0" w:line="360" w:lineRule="auto"/>
              <w:ind w:firstLine="34"/>
              <w:jc w:val="center"/>
              <w:rPr>
                <w:sz w:val="20"/>
                <w:szCs w:val="20"/>
              </w:rPr>
            </w:pPr>
            <w:r w:rsidRPr="00740759">
              <w:rPr>
                <w:sz w:val="20"/>
                <w:szCs w:val="20"/>
              </w:rPr>
              <w:t>01</w:t>
            </w:r>
          </w:p>
        </w:tc>
        <w:tc>
          <w:tcPr>
            <w:tcW w:w="1508" w:type="dxa"/>
            <w:shd w:val="clear" w:color="auto" w:fill="auto"/>
            <w:vAlign w:val="center"/>
          </w:tcPr>
          <w:p w:rsidR="00AB5093" w:rsidRPr="00740759" w:rsidRDefault="00AB5093" w:rsidP="00740759">
            <w:pPr>
              <w:widowControl w:val="0"/>
              <w:spacing w:before="0" w:after="0" w:line="360" w:lineRule="auto"/>
              <w:ind w:firstLine="34"/>
              <w:jc w:val="center"/>
              <w:rPr>
                <w:sz w:val="20"/>
                <w:szCs w:val="20"/>
              </w:rPr>
            </w:pPr>
          </w:p>
        </w:tc>
        <w:tc>
          <w:tcPr>
            <w:tcW w:w="0" w:type="auto"/>
            <w:shd w:val="clear" w:color="auto" w:fill="auto"/>
            <w:vAlign w:val="center"/>
          </w:tcPr>
          <w:p w:rsidR="00AB5093" w:rsidRPr="00740759" w:rsidRDefault="00AB5093" w:rsidP="00740759">
            <w:pPr>
              <w:widowControl w:val="0"/>
              <w:spacing w:before="0" w:after="0" w:line="360" w:lineRule="auto"/>
              <w:ind w:firstLine="34"/>
              <w:jc w:val="center"/>
              <w:rPr>
                <w:sz w:val="20"/>
                <w:szCs w:val="20"/>
                <w:lang w:val="en-US"/>
              </w:rPr>
            </w:pPr>
            <w:r w:rsidRPr="00740759">
              <w:rPr>
                <w:sz w:val="20"/>
                <w:szCs w:val="20"/>
              </w:rPr>
              <w:t>1/2</w:t>
            </w:r>
            <w:r w:rsidRPr="00740759">
              <w:rPr>
                <w:sz w:val="20"/>
                <w:szCs w:val="20"/>
                <w:lang w:val="en-US"/>
              </w:rPr>
              <w:t xml:space="preserve"> n</w:t>
            </w:r>
          </w:p>
        </w:tc>
        <w:tc>
          <w:tcPr>
            <w:tcW w:w="2114" w:type="dxa"/>
            <w:shd w:val="clear" w:color="auto" w:fill="auto"/>
            <w:vAlign w:val="center"/>
          </w:tcPr>
          <w:p w:rsidR="00AB5093" w:rsidRPr="00740759" w:rsidRDefault="00AB5093" w:rsidP="00740759">
            <w:pPr>
              <w:widowControl w:val="0"/>
              <w:spacing w:before="0" w:after="0" w:line="360" w:lineRule="auto"/>
              <w:ind w:firstLine="34"/>
              <w:jc w:val="center"/>
              <w:rPr>
                <w:sz w:val="20"/>
                <w:szCs w:val="20"/>
              </w:rPr>
            </w:pPr>
          </w:p>
        </w:tc>
      </w:tr>
      <w:tr w:rsidR="00740759" w:rsidRPr="00740759" w:rsidTr="00740759">
        <w:trPr>
          <w:trHeight w:val="281"/>
        </w:trPr>
        <w:tc>
          <w:tcPr>
            <w:tcW w:w="2666" w:type="dxa"/>
            <w:shd w:val="clear" w:color="auto" w:fill="auto"/>
            <w:vAlign w:val="center"/>
          </w:tcPr>
          <w:p w:rsidR="00AB5093" w:rsidRPr="00740759" w:rsidRDefault="00AB5093" w:rsidP="00740759">
            <w:pPr>
              <w:widowControl w:val="0"/>
              <w:spacing w:before="0" w:after="0" w:line="360" w:lineRule="auto"/>
              <w:ind w:firstLine="34"/>
              <w:jc w:val="both"/>
              <w:rPr>
                <w:sz w:val="20"/>
                <w:szCs w:val="20"/>
              </w:rPr>
            </w:pPr>
            <w:r w:rsidRPr="00740759">
              <w:rPr>
                <w:sz w:val="20"/>
                <w:szCs w:val="20"/>
              </w:rPr>
              <w:t>квартал 2</w:t>
            </w:r>
          </w:p>
        </w:tc>
        <w:tc>
          <w:tcPr>
            <w:tcW w:w="1207" w:type="dxa"/>
            <w:shd w:val="clear" w:color="auto" w:fill="auto"/>
            <w:vAlign w:val="center"/>
          </w:tcPr>
          <w:p w:rsidR="00AB5093" w:rsidRPr="00740759" w:rsidRDefault="00AB5093" w:rsidP="00740759">
            <w:pPr>
              <w:widowControl w:val="0"/>
              <w:spacing w:before="0" w:after="0" w:line="360" w:lineRule="auto"/>
              <w:ind w:firstLine="34"/>
              <w:jc w:val="center"/>
              <w:rPr>
                <w:sz w:val="20"/>
                <w:szCs w:val="20"/>
              </w:rPr>
            </w:pPr>
            <w:r w:rsidRPr="00740759">
              <w:rPr>
                <w:sz w:val="20"/>
                <w:szCs w:val="20"/>
              </w:rPr>
              <w:t>02</w:t>
            </w:r>
          </w:p>
        </w:tc>
        <w:tc>
          <w:tcPr>
            <w:tcW w:w="1508" w:type="dxa"/>
            <w:shd w:val="clear" w:color="auto" w:fill="auto"/>
            <w:vAlign w:val="center"/>
          </w:tcPr>
          <w:p w:rsidR="00AB5093" w:rsidRPr="00740759" w:rsidRDefault="00AB5093" w:rsidP="00740759">
            <w:pPr>
              <w:widowControl w:val="0"/>
              <w:spacing w:before="0" w:after="0" w:line="360" w:lineRule="auto"/>
              <w:ind w:firstLine="34"/>
              <w:jc w:val="center"/>
              <w:rPr>
                <w:sz w:val="20"/>
                <w:szCs w:val="20"/>
              </w:rPr>
            </w:pPr>
          </w:p>
        </w:tc>
        <w:tc>
          <w:tcPr>
            <w:tcW w:w="0" w:type="auto"/>
            <w:shd w:val="clear" w:color="auto" w:fill="auto"/>
            <w:vAlign w:val="center"/>
          </w:tcPr>
          <w:p w:rsidR="00AB5093" w:rsidRPr="00740759" w:rsidRDefault="00AB5093" w:rsidP="00740759">
            <w:pPr>
              <w:widowControl w:val="0"/>
              <w:spacing w:before="0" w:after="0" w:line="360" w:lineRule="auto"/>
              <w:ind w:firstLine="34"/>
              <w:jc w:val="center"/>
              <w:rPr>
                <w:sz w:val="20"/>
                <w:szCs w:val="20"/>
                <w:lang w:val="en-US"/>
              </w:rPr>
            </w:pPr>
            <w:r w:rsidRPr="00740759">
              <w:rPr>
                <w:sz w:val="20"/>
                <w:szCs w:val="20"/>
                <w:lang w:val="en-US"/>
              </w:rPr>
              <w:t>3/2 n</w:t>
            </w:r>
          </w:p>
        </w:tc>
        <w:tc>
          <w:tcPr>
            <w:tcW w:w="2114" w:type="dxa"/>
            <w:shd w:val="clear" w:color="auto" w:fill="auto"/>
            <w:vAlign w:val="center"/>
          </w:tcPr>
          <w:p w:rsidR="00AB5093" w:rsidRPr="00740759" w:rsidRDefault="00AB5093" w:rsidP="00740759">
            <w:pPr>
              <w:widowControl w:val="0"/>
              <w:spacing w:before="0" w:after="0" w:line="360" w:lineRule="auto"/>
              <w:ind w:firstLine="34"/>
              <w:jc w:val="center"/>
              <w:rPr>
                <w:sz w:val="20"/>
                <w:szCs w:val="20"/>
              </w:rPr>
            </w:pPr>
          </w:p>
        </w:tc>
      </w:tr>
      <w:tr w:rsidR="00740759" w:rsidRPr="00740759" w:rsidTr="00740759">
        <w:trPr>
          <w:trHeight w:val="281"/>
        </w:trPr>
        <w:tc>
          <w:tcPr>
            <w:tcW w:w="2666" w:type="dxa"/>
            <w:shd w:val="clear" w:color="auto" w:fill="auto"/>
            <w:vAlign w:val="center"/>
          </w:tcPr>
          <w:p w:rsidR="00AB5093" w:rsidRPr="00740759" w:rsidRDefault="00AB5093" w:rsidP="00740759">
            <w:pPr>
              <w:widowControl w:val="0"/>
              <w:spacing w:before="0" w:after="0" w:line="360" w:lineRule="auto"/>
              <w:ind w:firstLine="34"/>
              <w:jc w:val="both"/>
              <w:rPr>
                <w:sz w:val="20"/>
                <w:szCs w:val="20"/>
              </w:rPr>
            </w:pPr>
            <w:r w:rsidRPr="00740759">
              <w:rPr>
                <w:sz w:val="20"/>
                <w:szCs w:val="20"/>
              </w:rPr>
              <w:t>квартал 3</w:t>
            </w:r>
          </w:p>
        </w:tc>
        <w:tc>
          <w:tcPr>
            <w:tcW w:w="1207" w:type="dxa"/>
            <w:shd w:val="clear" w:color="auto" w:fill="auto"/>
            <w:vAlign w:val="center"/>
          </w:tcPr>
          <w:p w:rsidR="00AB5093" w:rsidRPr="00740759" w:rsidRDefault="00AB5093" w:rsidP="00740759">
            <w:pPr>
              <w:widowControl w:val="0"/>
              <w:spacing w:before="0" w:after="0" w:line="360" w:lineRule="auto"/>
              <w:ind w:firstLine="34"/>
              <w:jc w:val="center"/>
              <w:rPr>
                <w:sz w:val="20"/>
                <w:szCs w:val="20"/>
              </w:rPr>
            </w:pPr>
            <w:r w:rsidRPr="00740759">
              <w:rPr>
                <w:sz w:val="20"/>
                <w:szCs w:val="20"/>
              </w:rPr>
              <w:t>03</w:t>
            </w:r>
          </w:p>
        </w:tc>
        <w:tc>
          <w:tcPr>
            <w:tcW w:w="1508" w:type="dxa"/>
            <w:shd w:val="clear" w:color="auto" w:fill="auto"/>
            <w:vAlign w:val="center"/>
          </w:tcPr>
          <w:p w:rsidR="00AB5093" w:rsidRPr="00740759" w:rsidRDefault="00AB5093" w:rsidP="00740759">
            <w:pPr>
              <w:widowControl w:val="0"/>
              <w:spacing w:before="0" w:after="0" w:line="360" w:lineRule="auto"/>
              <w:ind w:firstLine="34"/>
              <w:jc w:val="center"/>
              <w:rPr>
                <w:sz w:val="20"/>
                <w:szCs w:val="20"/>
              </w:rPr>
            </w:pPr>
          </w:p>
        </w:tc>
        <w:tc>
          <w:tcPr>
            <w:tcW w:w="0" w:type="auto"/>
            <w:shd w:val="clear" w:color="auto" w:fill="auto"/>
            <w:vAlign w:val="center"/>
          </w:tcPr>
          <w:p w:rsidR="00AB5093" w:rsidRPr="00740759" w:rsidRDefault="00AB5093" w:rsidP="00740759">
            <w:pPr>
              <w:widowControl w:val="0"/>
              <w:spacing w:before="0" w:after="0" w:line="360" w:lineRule="auto"/>
              <w:ind w:firstLine="34"/>
              <w:jc w:val="center"/>
              <w:rPr>
                <w:sz w:val="20"/>
                <w:szCs w:val="20"/>
                <w:lang w:val="en-US"/>
              </w:rPr>
            </w:pPr>
            <w:r w:rsidRPr="00740759">
              <w:rPr>
                <w:sz w:val="20"/>
                <w:szCs w:val="20"/>
                <w:lang w:val="en-US"/>
              </w:rPr>
              <w:t>5/2 n</w:t>
            </w:r>
          </w:p>
        </w:tc>
        <w:tc>
          <w:tcPr>
            <w:tcW w:w="2114" w:type="dxa"/>
            <w:shd w:val="clear" w:color="auto" w:fill="auto"/>
            <w:vAlign w:val="center"/>
          </w:tcPr>
          <w:p w:rsidR="00AB5093" w:rsidRPr="00740759" w:rsidRDefault="00AB5093" w:rsidP="00740759">
            <w:pPr>
              <w:widowControl w:val="0"/>
              <w:spacing w:before="0" w:after="0" w:line="360" w:lineRule="auto"/>
              <w:ind w:firstLine="34"/>
              <w:jc w:val="center"/>
              <w:rPr>
                <w:sz w:val="20"/>
                <w:szCs w:val="20"/>
              </w:rPr>
            </w:pPr>
          </w:p>
        </w:tc>
      </w:tr>
      <w:tr w:rsidR="00740759" w:rsidRPr="00740759" w:rsidTr="00740759">
        <w:trPr>
          <w:trHeight w:val="281"/>
        </w:trPr>
        <w:tc>
          <w:tcPr>
            <w:tcW w:w="2666" w:type="dxa"/>
            <w:shd w:val="clear" w:color="auto" w:fill="auto"/>
            <w:vAlign w:val="center"/>
          </w:tcPr>
          <w:p w:rsidR="00AB5093" w:rsidRPr="00740759" w:rsidRDefault="00AB5093" w:rsidP="00740759">
            <w:pPr>
              <w:widowControl w:val="0"/>
              <w:spacing w:before="0" w:after="0" w:line="360" w:lineRule="auto"/>
              <w:ind w:firstLine="34"/>
              <w:jc w:val="both"/>
              <w:rPr>
                <w:sz w:val="20"/>
                <w:szCs w:val="20"/>
              </w:rPr>
            </w:pPr>
            <w:r w:rsidRPr="00740759">
              <w:rPr>
                <w:sz w:val="20"/>
                <w:szCs w:val="20"/>
              </w:rPr>
              <w:t>…</w:t>
            </w:r>
          </w:p>
        </w:tc>
        <w:tc>
          <w:tcPr>
            <w:tcW w:w="1207" w:type="dxa"/>
            <w:shd w:val="clear" w:color="auto" w:fill="auto"/>
            <w:vAlign w:val="center"/>
          </w:tcPr>
          <w:p w:rsidR="00AB5093" w:rsidRPr="00740759" w:rsidRDefault="00AB5093" w:rsidP="00740759">
            <w:pPr>
              <w:widowControl w:val="0"/>
              <w:spacing w:before="0" w:after="0" w:line="360" w:lineRule="auto"/>
              <w:ind w:firstLine="34"/>
              <w:jc w:val="center"/>
              <w:rPr>
                <w:sz w:val="20"/>
                <w:szCs w:val="20"/>
              </w:rPr>
            </w:pPr>
            <w:r w:rsidRPr="00740759">
              <w:rPr>
                <w:sz w:val="20"/>
                <w:szCs w:val="20"/>
              </w:rPr>
              <w:t>…</w:t>
            </w:r>
          </w:p>
        </w:tc>
        <w:tc>
          <w:tcPr>
            <w:tcW w:w="1508" w:type="dxa"/>
            <w:shd w:val="clear" w:color="auto" w:fill="auto"/>
            <w:vAlign w:val="center"/>
          </w:tcPr>
          <w:p w:rsidR="00AB5093" w:rsidRPr="00740759" w:rsidRDefault="00AB5093" w:rsidP="00740759">
            <w:pPr>
              <w:widowControl w:val="0"/>
              <w:spacing w:before="0" w:after="0" w:line="360" w:lineRule="auto"/>
              <w:ind w:firstLine="34"/>
              <w:jc w:val="center"/>
              <w:rPr>
                <w:sz w:val="20"/>
                <w:szCs w:val="20"/>
              </w:rPr>
            </w:pPr>
            <w:r w:rsidRPr="00740759">
              <w:rPr>
                <w:sz w:val="20"/>
                <w:szCs w:val="20"/>
              </w:rPr>
              <w:t>…</w:t>
            </w:r>
          </w:p>
        </w:tc>
        <w:tc>
          <w:tcPr>
            <w:tcW w:w="0" w:type="auto"/>
            <w:shd w:val="clear" w:color="auto" w:fill="auto"/>
            <w:vAlign w:val="center"/>
          </w:tcPr>
          <w:p w:rsidR="00AB5093" w:rsidRPr="00740759" w:rsidRDefault="00AB5093" w:rsidP="00740759">
            <w:pPr>
              <w:widowControl w:val="0"/>
              <w:spacing w:before="0" w:after="0" w:line="360" w:lineRule="auto"/>
              <w:ind w:firstLine="34"/>
              <w:jc w:val="center"/>
              <w:rPr>
                <w:sz w:val="20"/>
                <w:szCs w:val="20"/>
              </w:rPr>
            </w:pPr>
            <w:r w:rsidRPr="00740759">
              <w:rPr>
                <w:sz w:val="20"/>
                <w:szCs w:val="20"/>
              </w:rPr>
              <w:t>…</w:t>
            </w:r>
          </w:p>
        </w:tc>
        <w:tc>
          <w:tcPr>
            <w:tcW w:w="2114" w:type="dxa"/>
            <w:shd w:val="clear" w:color="auto" w:fill="auto"/>
            <w:vAlign w:val="center"/>
          </w:tcPr>
          <w:p w:rsidR="00AB5093" w:rsidRPr="00740759" w:rsidRDefault="00AB5093" w:rsidP="00740759">
            <w:pPr>
              <w:widowControl w:val="0"/>
              <w:spacing w:before="0" w:after="0" w:line="360" w:lineRule="auto"/>
              <w:ind w:firstLine="34"/>
              <w:jc w:val="center"/>
              <w:rPr>
                <w:sz w:val="20"/>
                <w:szCs w:val="20"/>
              </w:rPr>
            </w:pPr>
            <w:r w:rsidRPr="00740759">
              <w:rPr>
                <w:sz w:val="20"/>
                <w:szCs w:val="20"/>
              </w:rPr>
              <w:t>…</w:t>
            </w:r>
          </w:p>
        </w:tc>
      </w:tr>
      <w:tr w:rsidR="00740759" w:rsidRPr="00740759" w:rsidTr="00740759">
        <w:trPr>
          <w:trHeight w:val="281"/>
        </w:trPr>
        <w:tc>
          <w:tcPr>
            <w:tcW w:w="2666" w:type="dxa"/>
            <w:shd w:val="clear" w:color="auto" w:fill="auto"/>
            <w:vAlign w:val="center"/>
          </w:tcPr>
          <w:p w:rsidR="00AB5093" w:rsidRPr="00740759" w:rsidRDefault="00AB5093" w:rsidP="00740759">
            <w:pPr>
              <w:widowControl w:val="0"/>
              <w:spacing w:before="0" w:after="0" w:line="360" w:lineRule="auto"/>
              <w:ind w:firstLine="34"/>
              <w:jc w:val="both"/>
              <w:rPr>
                <w:sz w:val="20"/>
                <w:szCs w:val="20"/>
              </w:rPr>
            </w:pPr>
            <w:r w:rsidRPr="00740759">
              <w:rPr>
                <w:sz w:val="20"/>
                <w:szCs w:val="20"/>
              </w:rPr>
              <w:t xml:space="preserve">квартал ( </w:t>
            </w:r>
            <w:r w:rsidRPr="00740759">
              <w:rPr>
                <w:sz w:val="20"/>
                <w:szCs w:val="20"/>
                <w:lang w:val="en-US"/>
              </w:rPr>
              <w:t>n-3</w:t>
            </w:r>
            <w:r w:rsidRPr="00740759">
              <w:rPr>
                <w:sz w:val="20"/>
                <w:szCs w:val="20"/>
              </w:rPr>
              <w:t xml:space="preserve"> )</w:t>
            </w:r>
          </w:p>
        </w:tc>
        <w:tc>
          <w:tcPr>
            <w:tcW w:w="1207" w:type="dxa"/>
            <w:shd w:val="clear" w:color="auto" w:fill="auto"/>
            <w:vAlign w:val="center"/>
          </w:tcPr>
          <w:p w:rsidR="00AB5093" w:rsidRPr="00740759" w:rsidRDefault="00AB5093" w:rsidP="00740759">
            <w:pPr>
              <w:widowControl w:val="0"/>
              <w:spacing w:before="0" w:after="0" w:line="360" w:lineRule="auto"/>
              <w:ind w:firstLine="34"/>
              <w:jc w:val="center"/>
              <w:rPr>
                <w:sz w:val="20"/>
                <w:szCs w:val="20"/>
              </w:rPr>
            </w:pPr>
            <w:r w:rsidRPr="00740759">
              <w:rPr>
                <w:sz w:val="20"/>
                <w:szCs w:val="20"/>
              </w:rPr>
              <w:t xml:space="preserve">( </w:t>
            </w:r>
            <w:r w:rsidRPr="00740759">
              <w:rPr>
                <w:sz w:val="20"/>
                <w:szCs w:val="20"/>
                <w:lang w:val="en-US"/>
              </w:rPr>
              <w:t>n</w:t>
            </w:r>
            <w:r w:rsidRPr="00740759">
              <w:rPr>
                <w:sz w:val="20"/>
                <w:szCs w:val="20"/>
              </w:rPr>
              <w:t>-3 )</w:t>
            </w:r>
          </w:p>
        </w:tc>
        <w:tc>
          <w:tcPr>
            <w:tcW w:w="1508" w:type="dxa"/>
            <w:shd w:val="clear" w:color="auto" w:fill="auto"/>
            <w:vAlign w:val="center"/>
          </w:tcPr>
          <w:p w:rsidR="00AB5093" w:rsidRPr="00740759" w:rsidRDefault="00AB5093" w:rsidP="00740759">
            <w:pPr>
              <w:widowControl w:val="0"/>
              <w:spacing w:before="0" w:after="0" w:line="360" w:lineRule="auto"/>
              <w:ind w:firstLine="34"/>
              <w:jc w:val="center"/>
              <w:rPr>
                <w:sz w:val="20"/>
                <w:szCs w:val="20"/>
              </w:rPr>
            </w:pPr>
          </w:p>
        </w:tc>
        <w:tc>
          <w:tcPr>
            <w:tcW w:w="0" w:type="auto"/>
            <w:shd w:val="clear" w:color="auto" w:fill="auto"/>
            <w:vAlign w:val="center"/>
          </w:tcPr>
          <w:p w:rsidR="00AB5093" w:rsidRPr="00740759" w:rsidRDefault="00AB5093" w:rsidP="00740759">
            <w:pPr>
              <w:widowControl w:val="0"/>
              <w:spacing w:before="0" w:after="0" w:line="360" w:lineRule="auto"/>
              <w:ind w:firstLine="34"/>
              <w:jc w:val="center"/>
              <w:rPr>
                <w:sz w:val="20"/>
                <w:szCs w:val="20"/>
              </w:rPr>
            </w:pPr>
            <w:r w:rsidRPr="00740759">
              <w:rPr>
                <w:sz w:val="20"/>
                <w:szCs w:val="20"/>
                <w:lang w:val="en-US"/>
              </w:rPr>
              <w:t>(</w:t>
            </w:r>
            <w:r w:rsidRPr="00740759">
              <w:rPr>
                <w:sz w:val="20"/>
                <w:szCs w:val="20"/>
              </w:rPr>
              <w:t xml:space="preserve"> </w:t>
            </w:r>
            <w:r w:rsidRPr="00740759">
              <w:rPr>
                <w:sz w:val="20"/>
                <w:szCs w:val="20"/>
                <w:lang w:val="en-US"/>
              </w:rPr>
              <w:t>2</w:t>
            </w:r>
            <w:r w:rsidRPr="00740759">
              <w:rPr>
                <w:sz w:val="20"/>
                <w:szCs w:val="20"/>
              </w:rPr>
              <w:t xml:space="preserve"> </w:t>
            </w:r>
            <w:r w:rsidRPr="00740759">
              <w:rPr>
                <w:sz w:val="20"/>
                <w:szCs w:val="20"/>
                <w:lang w:val="en-US"/>
              </w:rPr>
              <w:t>n-7</w:t>
            </w:r>
            <w:r w:rsidRPr="00740759">
              <w:rPr>
                <w:sz w:val="20"/>
                <w:szCs w:val="20"/>
              </w:rPr>
              <w:t xml:space="preserve"> </w:t>
            </w:r>
            <w:r w:rsidRPr="00740759">
              <w:rPr>
                <w:sz w:val="20"/>
                <w:szCs w:val="20"/>
                <w:lang w:val="en-US"/>
              </w:rPr>
              <w:t>)</w:t>
            </w:r>
            <w:r w:rsidRPr="00740759">
              <w:rPr>
                <w:sz w:val="20"/>
                <w:szCs w:val="20"/>
              </w:rPr>
              <w:t xml:space="preserve"> </w:t>
            </w:r>
            <w:r w:rsidRPr="00740759">
              <w:rPr>
                <w:sz w:val="20"/>
                <w:szCs w:val="20"/>
                <w:lang w:val="en-US"/>
              </w:rPr>
              <w:t>/</w:t>
            </w:r>
            <w:r w:rsidRPr="00740759">
              <w:rPr>
                <w:sz w:val="20"/>
                <w:szCs w:val="20"/>
              </w:rPr>
              <w:t xml:space="preserve"> </w:t>
            </w:r>
            <w:r w:rsidRPr="00740759">
              <w:rPr>
                <w:sz w:val="20"/>
                <w:szCs w:val="20"/>
                <w:lang w:val="en-US"/>
              </w:rPr>
              <w:t>2</w:t>
            </w:r>
            <w:r w:rsidRPr="00740759">
              <w:rPr>
                <w:sz w:val="20"/>
                <w:szCs w:val="20"/>
              </w:rPr>
              <w:t xml:space="preserve"> </w:t>
            </w:r>
            <w:r w:rsidRPr="00740759">
              <w:rPr>
                <w:sz w:val="20"/>
                <w:szCs w:val="20"/>
                <w:lang w:val="en-US"/>
              </w:rPr>
              <w:t>n</w:t>
            </w:r>
          </w:p>
        </w:tc>
        <w:tc>
          <w:tcPr>
            <w:tcW w:w="2114" w:type="dxa"/>
            <w:shd w:val="clear" w:color="auto" w:fill="auto"/>
            <w:vAlign w:val="center"/>
          </w:tcPr>
          <w:p w:rsidR="00AB5093" w:rsidRPr="00740759" w:rsidRDefault="00AB5093" w:rsidP="00740759">
            <w:pPr>
              <w:widowControl w:val="0"/>
              <w:spacing w:before="0" w:after="0" w:line="360" w:lineRule="auto"/>
              <w:ind w:firstLine="34"/>
              <w:jc w:val="center"/>
              <w:rPr>
                <w:sz w:val="20"/>
                <w:szCs w:val="20"/>
              </w:rPr>
            </w:pPr>
          </w:p>
        </w:tc>
      </w:tr>
      <w:tr w:rsidR="00740759" w:rsidRPr="00740759" w:rsidTr="00740759">
        <w:trPr>
          <w:trHeight w:val="281"/>
        </w:trPr>
        <w:tc>
          <w:tcPr>
            <w:tcW w:w="2666" w:type="dxa"/>
            <w:shd w:val="clear" w:color="auto" w:fill="auto"/>
            <w:vAlign w:val="center"/>
          </w:tcPr>
          <w:p w:rsidR="00AB5093" w:rsidRPr="00740759" w:rsidRDefault="00AB5093" w:rsidP="00740759">
            <w:pPr>
              <w:widowControl w:val="0"/>
              <w:spacing w:before="0" w:after="0" w:line="360" w:lineRule="auto"/>
              <w:ind w:firstLine="34"/>
              <w:jc w:val="both"/>
              <w:rPr>
                <w:sz w:val="20"/>
                <w:szCs w:val="20"/>
              </w:rPr>
            </w:pPr>
            <w:r w:rsidRPr="00740759">
              <w:rPr>
                <w:sz w:val="20"/>
                <w:szCs w:val="20"/>
              </w:rPr>
              <w:t xml:space="preserve">квартал ( </w:t>
            </w:r>
            <w:r w:rsidRPr="00740759">
              <w:rPr>
                <w:sz w:val="20"/>
                <w:szCs w:val="20"/>
                <w:lang w:val="en-US"/>
              </w:rPr>
              <w:t>n-</w:t>
            </w:r>
            <w:r w:rsidRPr="00740759">
              <w:rPr>
                <w:sz w:val="20"/>
                <w:szCs w:val="20"/>
              </w:rPr>
              <w:t>2 )</w:t>
            </w:r>
          </w:p>
        </w:tc>
        <w:tc>
          <w:tcPr>
            <w:tcW w:w="1207" w:type="dxa"/>
            <w:shd w:val="clear" w:color="auto" w:fill="auto"/>
            <w:vAlign w:val="center"/>
          </w:tcPr>
          <w:p w:rsidR="00AB5093" w:rsidRPr="00740759" w:rsidRDefault="00AB5093" w:rsidP="00740759">
            <w:pPr>
              <w:widowControl w:val="0"/>
              <w:spacing w:before="0" w:after="0" w:line="360" w:lineRule="auto"/>
              <w:ind w:firstLine="34"/>
              <w:jc w:val="center"/>
              <w:rPr>
                <w:sz w:val="20"/>
                <w:szCs w:val="20"/>
              </w:rPr>
            </w:pPr>
            <w:r w:rsidRPr="00740759">
              <w:rPr>
                <w:sz w:val="20"/>
                <w:szCs w:val="20"/>
              </w:rPr>
              <w:t xml:space="preserve">( </w:t>
            </w:r>
            <w:r w:rsidRPr="00740759">
              <w:rPr>
                <w:sz w:val="20"/>
                <w:szCs w:val="20"/>
                <w:lang w:val="en-US"/>
              </w:rPr>
              <w:t>n</w:t>
            </w:r>
            <w:r w:rsidRPr="00740759">
              <w:rPr>
                <w:sz w:val="20"/>
                <w:szCs w:val="20"/>
              </w:rPr>
              <w:t>-2 )</w:t>
            </w:r>
          </w:p>
        </w:tc>
        <w:tc>
          <w:tcPr>
            <w:tcW w:w="1508" w:type="dxa"/>
            <w:shd w:val="clear" w:color="auto" w:fill="auto"/>
            <w:vAlign w:val="center"/>
          </w:tcPr>
          <w:p w:rsidR="00AB5093" w:rsidRPr="00740759" w:rsidRDefault="00AB5093" w:rsidP="00740759">
            <w:pPr>
              <w:widowControl w:val="0"/>
              <w:spacing w:before="0" w:after="0" w:line="360" w:lineRule="auto"/>
              <w:ind w:firstLine="34"/>
              <w:jc w:val="center"/>
              <w:rPr>
                <w:sz w:val="20"/>
                <w:szCs w:val="20"/>
              </w:rPr>
            </w:pPr>
          </w:p>
        </w:tc>
        <w:tc>
          <w:tcPr>
            <w:tcW w:w="0" w:type="auto"/>
            <w:shd w:val="clear" w:color="auto" w:fill="auto"/>
            <w:vAlign w:val="center"/>
          </w:tcPr>
          <w:p w:rsidR="00AB5093" w:rsidRPr="00740759" w:rsidRDefault="00AB5093" w:rsidP="00740759">
            <w:pPr>
              <w:widowControl w:val="0"/>
              <w:spacing w:before="0" w:after="0" w:line="360" w:lineRule="auto"/>
              <w:ind w:firstLine="34"/>
              <w:jc w:val="center"/>
              <w:rPr>
                <w:sz w:val="20"/>
                <w:szCs w:val="20"/>
              </w:rPr>
            </w:pPr>
            <w:r w:rsidRPr="00740759">
              <w:rPr>
                <w:sz w:val="20"/>
                <w:szCs w:val="20"/>
                <w:lang w:val="en-US"/>
              </w:rPr>
              <w:t>(</w:t>
            </w:r>
            <w:r w:rsidRPr="00740759">
              <w:rPr>
                <w:sz w:val="20"/>
                <w:szCs w:val="20"/>
              </w:rPr>
              <w:t xml:space="preserve"> </w:t>
            </w:r>
            <w:r w:rsidRPr="00740759">
              <w:rPr>
                <w:sz w:val="20"/>
                <w:szCs w:val="20"/>
                <w:lang w:val="en-US"/>
              </w:rPr>
              <w:t>2</w:t>
            </w:r>
            <w:r w:rsidRPr="00740759">
              <w:rPr>
                <w:sz w:val="20"/>
                <w:szCs w:val="20"/>
              </w:rPr>
              <w:t xml:space="preserve"> </w:t>
            </w:r>
            <w:r w:rsidRPr="00740759">
              <w:rPr>
                <w:sz w:val="20"/>
                <w:szCs w:val="20"/>
                <w:lang w:val="en-US"/>
              </w:rPr>
              <w:t>n-</w:t>
            </w:r>
            <w:r w:rsidRPr="00740759">
              <w:rPr>
                <w:sz w:val="20"/>
                <w:szCs w:val="20"/>
              </w:rPr>
              <w:t xml:space="preserve">5 </w:t>
            </w:r>
            <w:r w:rsidRPr="00740759">
              <w:rPr>
                <w:sz w:val="20"/>
                <w:szCs w:val="20"/>
                <w:lang w:val="en-US"/>
              </w:rPr>
              <w:t>)</w:t>
            </w:r>
            <w:r w:rsidRPr="00740759">
              <w:rPr>
                <w:sz w:val="20"/>
                <w:szCs w:val="20"/>
              </w:rPr>
              <w:t xml:space="preserve"> </w:t>
            </w:r>
            <w:r w:rsidRPr="00740759">
              <w:rPr>
                <w:sz w:val="20"/>
                <w:szCs w:val="20"/>
                <w:lang w:val="en-US"/>
              </w:rPr>
              <w:t>/</w:t>
            </w:r>
            <w:r w:rsidRPr="00740759">
              <w:rPr>
                <w:sz w:val="20"/>
                <w:szCs w:val="20"/>
              </w:rPr>
              <w:t xml:space="preserve"> </w:t>
            </w:r>
            <w:r w:rsidRPr="00740759">
              <w:rPr>
                <w:sz w:val="20"/>
                <w:szCs w:val="20"/>
                <w:lang w:val="en-US"/>
              </w:rPr>
              <w:t>2</w:t>
            </w:r>
            <w:r w:rsidRPr="00740759">
              <w:rPr>
                <w:sz w:val="20"/>
                <w:szCs w:val="20"/>
              </w:rPr>
              <w:t xml:space="preserve"> </w:t>
            </w:r>
            <w:r w:rsidRPr="00740759">
              <w:rPr>
                <w:sz w:val="20"/>
                <w:szCs w:val="20"/>
                <w:lang w:val="en-US"/>
              </w:rPr>
              <w:t>n</w:t>
            </w:r>
          </w:p>
        </w:tc>
        <w:tc>
          <w:tcPr>
            <w:tcW w:w="2114" w:type="dxa"/>
            <w:shd w:val="clear" w:color="auto" w:fill="auto"/>
            <w:vAlign w:val="center"/>
          </w:tcPr>
          <w:p w:rsidR="00AB5093" w:rsidRPr="00740759" w:rsidRDefault="00AB5093" w:rsidP="00740759">
            <w:pPr>
              <w:widowControl w:val="0"/>
              <w:spacing w:before="0" w:after="0" w:line="360" w:lineRule="auto"/>
              <w:ind w:firstLine="34"/>
              <w:jc w:val="center"/>
              <w:rPr>
                <w:sz w:val="20"/>
                <w:szCs w:val="20"/>
              </w:rPr>
            </w:pPr>
          </w:p>
        </w:tc>
      </w:tr>
      <w:tr w:rsidR="00740759" w:rsidRPr="00740759" w:rsidTr="00740759">
        <w:trPr>
          <w:trHeight w:val="281"/>
        </w:trPr>
        <w:tc>
          <w:tcPr>
            <w:tcW w:w="2666" w:type="dxa"/>
            <w:shd w:val="clear" w:color="auto" w:fill="auto"/>
            <w:vAlign w:val="center"/>
          </w:tcPr>
          <w:p w:rsidR="00AB5093" w:rsidRPr="00740759" w:rsidRDefault="00AB5093" w:rsidP="00740759">
            <w:pPr>
              <w:widowControl w:val="0"/>
              <w:spacing w:before="0" w:after="0" w:line="360" w:lineRule="auto"/>
              <w:ind w:firstLine="34"/>
              <w:jc w:val="both"/>
              <w:rPr>
                <w:sz w:val="20"/>
                <w:szCs w:val="20"/>
              </w:rPr>
            </w:pPr>
            <w:r w:rsidRPr="00740759">
              <w:rPr>
                <w:sz w:val="20"/>
                <w:szCs w:val="20"/>
              </w:rPr>
              <w:t xml:space="preserve">квартал ( </w:t>
            </w:r>
            <w:r w:rsidRPr="00740759">
              <w:rPr>
                <w:sz w:val="20"/>
                <w:szCs w:val="20"/>
                <w:lang w:val="en-US"/>
              </w:rPr>
              <w:t>n-</w:t>
            </w:r>
            <w:r w:rsidRPr="00740759">
              <w:rPr>
                <w:sz w:val="20"/>
                <w:szCs w:val="20"/>
              </w:rPr>
              <w:t>1 )</w:t>
            </w:r>
          </w:p>
        </w:tc>
        <w:tc>
          <w:tcPr>
            <w:tcW w:w="1207" w:type="dxa"/>
            <w:shd w:val="clear" w:color="auto" w:fill="auto"/>
            <w:vAlign w:val="center"/>
          </w:tcPr>
          <w:p w:rsidR="00AB5093" w:rsidRPr="00740759" w:rsidRDefault="00AB5093" w:rsidP="00740759">
            <w:pPr>
              <w:widowControl w:val="0"/>
              <w:spacing w:before="0" w:after="0" w:line="360" w:lineRule="auto"/>
              <w:ind w:firstLine="34"/>
              <w:jc w:val="center"/>
              <w:rPr>
                <w:sz w:val="20"/>
                <w:szCs w:val="20"/>
              </w:rPr>
            </w:pPr>
            <w:r w:rsidRPr="00740759">
              <w:rPr>
                <w:sz w:val="20"/>
                <w:szCs w:val="20"/>
              </w:rPr>
              <w:t xml:space="preserve">( </w:t>
            </w:r>
            <w:r w:rsidRPr="00740759">
              <w:rPr>
                <w:sz w:val="20"/>
                <w:szCs w:val="20"/>
                <w:lang w:val="en-US"/>
              </w:rPr>
              <w:t>n</w:t>
            </w:r>
            <w:r w:rsidRPr="00740759">
              <w:rPr>
                <w:sz w:val="20"/>
                <w:szCs w:val="20"/>
              </w:rPr>
              <w:t>-1 )</w:t>
            </w:r>
          </w:p>
        </w:tc>
        <w:tc>
          <w:tcPr>
            <w:tcW w:w="1508" w:type="dxa"/>
            <w:shd w:val="clear" w:color="auto" w:fill="auto"/>
            <w:vAlign w:val="center"/>
          </w:tcPr>
          <w:p w:rsidR="00AB5093" w:rsidRPr="00740759" w:rsidRDefault="00AB5093" w:rsidP="00740759">
            <w:pPr>
              <w:widowControl w:val="0"/>
              <w:spacing w:before="0" w:after="0" w:line="360" w:lineRule="auto"/>
              <w:ind w:firstLine="34"/>
              <w:jc w:val="center"/>
              <w:rPr>
                <w:sz w:val="20"/>
                <w:szCs w:val="20"/>
              </w:rPr>
            </w:pPr>
          </w:p>
        </w:tc>
        <w:tc>
          <w:tcPr>
            <w:tcW w:w="0" w:type="auto"/>
            <w:shd w:val="clear" w:color="auto" w:fill="auto"/>
            <w:vAlign w:val="center"/>
          </w:tcPr>
          <w:p w:rsidR="00AB5093" w:rsidRPr="00740759" w:rsidRDefault="00AB5093" w:rsidP="00740759">
            <w:pPr>
              <w:widowControl w:val="0"/>
              <w:spacing w:before="0" w:after="0" w:line="360" w:lineRule="auto"/>
              <w:ind w:firstLine="34"/>
              <w:jc w:val="center"/>
              <w:rPr>
                <w:sz w:val="20"/>
                <w:szCs w:val="20"/>
              </w:rPr>
            </w:pPr>
            <w:r w:rsidRPr="00740759">
              <w:rPr>
                <w:sz w:val="20"/>
                <w:szCs w:val="20"/>
                <w:lang w:val="en-US"/>
              </w:rPr>
              <w:t>(</w:t>
            </w:r>
            <w:r w:rsidRPr="00740759">
              <w:rPr>
                <w:sz w:val="20"/>
                <w:szCs w:val="20"/>
              </w:rPr>
              <w:t xml:space="preserve"> </w:t>
            </w:r>
            <w:r w:rsidRPr="00740759">
              <w:rPr>
                <w:sz w:val="20"/>
                <w:szCs w:val="20"/>
                <w:lang w:val="en-US"/>
              </w:rPr>
              <w:t>2</w:t>
            </w:r>
            <w:r w:rsidRPr="00740759">
              <w:rPr>
                <w:sz w:val="20"/>
                <w:szCs w:val="20"/>
              </w:rPr>
              <w:t xml:space="preserve"> </w:t>
            </w:r>
            <w:r w:rsidRPr="00740759">
              <w:rPr>
                <w:sz w:val="20"/>
                <w:szCs w:val="20"/>
                <w:lang w:val="en-US"/>
              </w:rPr>
              <w:t>n-</w:t>
            </w:r>
            <w:r w:rsidRPr="00740759">
              <w:rPr>
                <w:sz w:val="20"/>
                <w:szCs w:val="20"/>
              </w:rPr>
              <w:t xml:space="preserve">3 </w:t>
            </w:r>
            <w:r w:rsidRPr="00740759">
              <w:rPr>
                <w:sz w:val="20"/>
                <w:szCs w:val="20"/>
                <w:lang w:val="en-US"/>
              </w:rPr>
              <w:t>)</w:t>
            </w:r>
            <w:r w:rsidRPr="00740759">
              <w:rPr>
                <w:sz w:val="20"/>
                <w:szCs w:val="20"/>
              </w:rPr>
              <w:t xml:space="preserve"> </w:t>
            </w:r>
            <w:r w:rsidRPr="00740759">
              <w:rPr>
                <w:sz w:val="20"/>
                <w:szCs w:val="20"/>
                <w:lang w:val="en-US"/>
              </w:rPr>
              <w:t>/</w:t>
            </w:r>
            <w:r w:rsidRPr="00740759">
              <w:rPr>
                <w:sz w:val="20"/>
                <w:szCs w:val="20"/>
              </w:rPr>
              <w:t xml:space="preserve"> </w:t>
            </w:r>
            <w:r w:rsidRPr="00740759">
              <w:rPr>
                <w:sz w:val="20"/>
                <w:szCs w:val="20"/>
                <w:lang w:val="en-US"/>
              </w:rPr>
              <w:t>2</w:t>
            </w:r>
            <w:r w:rsidRPr="00740759">
              <w:rPr>
                <w:sz w:val="20"/>
                <w:szCs w:val="20"/>
              </w:rPr>
              <w:t xml:space="preserve"> </w:t>
            </w:r>
            <w:r w:rsidRPr="00740759">
              <w:rPr>
                <w:sz w:val="20"/>
                <w:szCs w:val="20"/>
                <w:lang w:val="en-US"/>
              </w:rPr>
              <w:t>n</w:t>
            </w:r>
          </w:p>
        </w:tc>
        <w:tc>
          <w:tcPr>
            <w:tcW w:w="2114" w:type="dxa"/>
            <w:shd w:val="clear" w:color="auto" w:fill="auto"/>
            <w:vAlign w:val="center"/>
          </w:tcPr>
          <w:p w:rsidR="00AB5093" w:rsidRPr="00740759" w:rsidRDefault="00AB5093" w:rsidP="00740759">
            <w:pPr>
              <w:widowControl w:val="0"/>
              <w:spacing w:before="0" w:after="0" w:line="360" w:lineRule="auto"/>
              <w:ind w:firstLine="34"/>
              <w:jc w:val="center"/>
              <w:rPr>
                <w:sz w:val="20"/>
                <w:szCs w:val="20"/>
              </w:rPr>
            </w:pPr>
          </w:p>
        </w:tc>
      </w:tr>
      <w:tr w:rsidR="00740759" w:rsidRPr="00740759" w:rsidTr="00740759">
        <w:trPr>
          <w:trHeight w:val="281"/>
        </w:trPr>
        <w:tc>
          <w:tcPr>
            <w:tcW w:w="2666" w:type="dxa"/>
            <w:shd w:val="clear" w:color="auto" w:fill="auto"/>
            <w:vAlign w:val="center"/>
          </w:tcPr>
          <w:p w:rsidR="00AB5093" w:rsidRPr="00740759" w:rsidRDefault="00AB5093" w:rsidP="00740759">
            <w:pPr>
              <w:widowControl w:val="0"/>
              <w:spacing w:before="0" w:after="0" w:line="360" w:lineRule="auto"/>
              <w:ind w:firstLine="34"/>
              <w:jc w:val="both"/>
              <w:rPr>
                <w:sz w:val="20"/>
                <w:szCs w:val="20"/>
              </w:rPr>
            </w:pPr>
            <w:r w:rsidRPr="00740759">
              <w:rPr>
                <w:sz w:val="20"/>
                <w:szCs w:val="20"/>
              </w:rPr>
              <w:t xml:space="preserve">квартал заканчивающийся отчетной датой, </w:t>
            </w:r>
            <w:r w:rsidRPr="00740759">
              <w:rPr>
                <w:sz w:val="20"/>
                <w:szCs w:val="20"/>
                <w:lang w:val="en-US"/>
              </w:rPr>
              <w:t>n</w:t>
            </w:r>
          </w:p>
        </w:tc>
        <w:tc>
          <w:tcPr>
            <w:tcW w:w="1207" w:type="dxa"/>
            <w:shd w:val="clear" w:color="auto" w:fill="auto"/>
            <w:vAlign w:val="center"/>
          </w:tcPr>
          <w:p w:rsidR="00AB5093" w:rsidRPr="00740759" w:rsidRDefault="00AB5093" w:rsidP="00740759">
            <w:pPr>
              <w:widowControl w:val="0"/>
              <w:spacing w:before="0" w:after="0" w:line="360" w:lineRule="auto"/>
              <w:ind w:firstLine="34"/>
              <w:jc w:val="center"/>
              <w:rPr>
                <w:sz w:val="20"/>
                <w:szCs w:val="20"/>
              </w:rPr>
            </w:pPr>
            <w:r w:rsidRPr="00740759">
              <w:rPr>
                <w:sz w:val="20"/>
                <w:szCs w:val="20"/>
                <w:lang w:val="en-US"/>
              </w:rPr>
              <w:t>n</w:t>
            </w:r>
          </w:p>
        </w:tc>
        <w:tc>
          <w:tcPr>
            <w:tcW w:w="1508" w:type="dxa"/>
            <w:shd w:val="clear" w:color="auto" w:fill="auto"/>
            <w:vAlign w:val="center"/>
          </w:tcPr>
          <w:p w:rsidR="00AB5093" w:rsidRPr="00740759" w:rsidRDefault="00AB5093" w:rsidP="00740759">
            <w:pPr>
              <w:widowControl w:val="0"/>
              <w:spacing w:before="0" w:after="0" w:line="360" w:lineRule="auto"/>
              <w:ind w:firstLine="34"/>
              <w:jc w:val="center"/>
              <w:rPr>
                <w:sz w:val="20"/>
                <w:szCs w:val="20"/>
              </w:rPr>
            </w:pPr>
          </w:p>
        </w:tc>
        <w:tc>
          <w:tcPr>
            <w:tcW w:w="0" w:type="auto"/>
            <w:shd w:val="clear" w:color="auto" w:fill="auto"/>
            <w:vAlign w:val="center"/>
          </w:tcPr>
          <w:p w:rsidR="00AB5093" w:rsidRPr="00740759" w:rsidRDefault="00AB5093" w:rsidP="00740759">
            <w:pPr>
              <w:widowControl w:val="0"/>
              <w:spacing w:before="0" w:after="0" w:line="360" w:lineRule="auto"/>
              <w:ind w:firstLine="34"/>
              <w:jc w:val="center"/>
              <w:rPr>
                <w:sz w:val="20"/>
                <w:szCs w:val="20"/>
              </w:rPr>
            </w:pPr>
            <w:r w:rsidRPr="00740759">
              <w:rPr>
                <w:sz w:val="20"/>
                <w:szCs w:val="20"/>
                <w:lang w:val="en-US"/>
              </w:rPr>
              <w:t>(</w:t>
            </w:r>
            <w:r w:rsidRPr="00740759">
              <w:rPr>
                <w:sz w:val="20"/>
                <w:szCs w:val="20"/>
              </w:rPr>
              <w:t xml:space="preserve"> </w:t>
            </w:r>
            <w:r w:rsidRPr="00740759">
              <w:rPr>
                <w:sz w:val="20"/>
                <w:szCs w:val="20"/>
                <w:lang w:val="en-US"/>
              </w:rPr>
              <w:t>2</w:t>
            </w:r>
            <w:r w:rsidRPr="00740759">
              <w:rPr>
                <w:sz w:val="20"/>
                <w:szCs w:val="20"/>
              </w:rPr>
              <w:t xml:space="preserve"> </w:t>
            </w:r>
            <w:r w:rsidRPr="00740759">
              <w:rPr>
                <w:sz w:val="20"/>
                <w:szCs w:val="20"/>
                <w:lang w:val="en-US"/>
              </w:rPr>
              <w:t>n-</w:t>
            </w:r>
            <w:r w:rsidRPr="00740759">
              <w:rPr>
                <w:sz w:val="20"/>
                <w:szCs w:val="20"/>
              </w:rPr>
              <w:t xml:space="preserve">1 </w:t>
            </w:r>
            <w:r w:rsidRPr="00740759">
              <w:rPr>
                <w:sz w:val="20"/>
                <w:szCs w:val="20"/>
                <w:lang w:val="en-US"/>
              </w:rPr>
              <w:t>)</w:t>
            </w:r>
            <w:r w:rsidRPr="00740759">
              <w:rPr>
                <w:sz w:val="20"/>
                <w:szCs w:val="20"/>
              </w:rPr>
              <w:t xml:space="preserve"> </w:t>
            </w:r>
            <w:r w:rsidRPr="00740759">
              <w:rPr>
                <w:sz w:val="20"/>
                <w:szCs w:val="20"/>
                <w:lang w:val="en-US"/>
              </w:rPr>
              <w:t>/</w:t>
            </w:r>
            <w:r w:rsidRPr="00740759">
              <w:rPr>
                <w:sz w:val="20"/>
                <w:szCs w:val="20"/>
              </w:rPr>
              <w:t xml:space="preserve"> </w:t>
            </w:r>
            <w:r w:rsidRPr="00740759">
              <w:rPr>
                <w:sz w:val="20"/>
                <w:szCs w:val="20"/>
                <w:lang w:val="en-US"/>
              </w:rPr>
              <w:t>2</w:t>
            </w:r>
            <w:r w:rsidRPr="00740759">
              <w:rPr>
                <w:sz w:val="20"/>
                <w:szCs w:val="20"/>
              </w:rPr>
              <w:t xml:space="preserve"> </w:t>
            </w:r>
            <w:r w:rsidRPr="00740759">
              <w:rPr>
                <w:sz w:val="20"/>
                <w:szCs w:val="20"/>
                <w:lang w:val="en-US"/>
              </w:rPr>
              <w:t>n</w:t>
            </w:r>
          </w:p>
        </w:tc>
        <w:tc>
          <w:tcPr>
            <w:tcW w:w="2114" w:type="dxa"/>
            <w:shd w:val="clear" w:color="auto" w:fill="auto"/>
            <w:vAlign w:val="center"/>
          </w:tcPr>
          <w:p w:rsidR="00AB5093" w:rsidRPr="00740759" w:rsidRDefault="00AB5093" w:rsidP="00740759">
            <w:pPr>
              <w:widowControl w:val="0"/>
              <w:spacing w:before="0" w:after="0" w:line="360" w:lineRule="auto"/>
              <w:ind w:firstLine="34"/>
              <w:jc w:val="center"/>
              <w:rPr>
                <w:sz w:val="20"/>
                <w:szCs w:val="20"/>
              </w:rPr>
            </w:pPr>
          </w:p>
        </w:tc>
      </w:tr>
      <w:tr w:rsidR="00740759" w:rsidRPr="00740759" w:rsidTr="00740759">
        <w:trPr>
          <w:trHeight w:val="297"/>
        </w:trPr>
        <w:tc>
          <w:tcPr>
            <w:tcW w:w="2666" w:type="dxa"/>
            <w:shd w:val="clear" w:color="auto" w:fill="auto"/>
            <w:vAlign w:val="center"/>
          </w:tcPr>
          <w:p w:rsidR="00AB5093" w:rsidRPr="00740759" w:rsidRDefault="00AB5093" w:rsidP="00740759">
            <w:pPr>
              <w:widowControl w:val="0"/>
              <w:spacing w:before="0" w:after="0" w:line="360" w:lineRule="auto"/>
              <w:ind w:firstLine="34"/>
              <w:jc w:val="both"/>
              <w:rPr>
                <w:sz w:val="20"/>
                <w:szCs w:val="20"/>
              </w:rPr>
            </w:pPr>
            <w:r w:rsidRPr="00740759">
              <w:rPr>
                <w:sz w:val="20"/>
                <w:szCs w:val="20"/>
              </w:rPr>
              <w:t>ИТОГО</w:t>
            </w:r>
          </w:p>
        </w:tc>
        <w:tc>
          <w:tcPr>
            <w:tcW w:w="1207" w:type="dxa"/>
            <w:shd w:val="clear" w:color="auto" w:fill="auto"/>
            <w:vAlign w:val="center"/>
          </w:tcPr>
          <w:p w:rsidR="00AB5093" w:rsidRPr="00740759" w:rsidRDefault="00AB5093" w:rsidP="00740759">
            <w:pPr>
              <w:widowControl w:val="0"/>
              <w:spacing w:before="0" w:after="0" w:line="360" w:lineRule="auto"/>
              <w:ind w:firstLine="34"/>
              <w:jc w:val="center"/>
              <w:rPr>
                <w:sz w:val="20"/>
                <w:szCs w:val="20"/>
              </w:rPr>
            </w:pPr>
            <w:r w:rsidRPr="00740759">
              <w:rPr>
                <w:sz w:val="20"/>
                <w:szCs w:val="20"/>
              </w:rPr>
              <w:t xml:space="preserve">( </w:t>
            </w:r>
            <w:r w:rsidRPr="00740759">
              <w:rPr>
                <w:sz w:val="20"/>
                <w:szCs w:val="20"/>
                <w:lang w:val="en-US"/>
              </w:rPr>
              <w:t>n</w:t>
            </w:r>
            <w:r w:rsidRPr="00740759">
              <w:rPr>
                <w:sz w:val="20"/>
                <w:szCs w:val="20"/>
              </w:rPr>
              <w:t xml:space="preserve"> +1 )</w:t>
            </w:r>
          </w:p>
        </w:tc>
        <w:tc>
          <w:tcPr>
            <w:tcW w:w="1508" w:type="dxa"/>
            <w:shd w:val="clear" w:color="auto" w:fill="auto"/>
            <w:vAlign w:val="center"/>
          </w:tcPr>
          <w:p w:rsidR="00AB5093" w:rsidRPr="00740759" w:rsidRDefault="00AB5093" w:rsidP="00740759">
            <w:pPr>
              <w:widowControl w:val="0"/>
              <w:spacing w:before="0" w:after="0" w:line="360" w:lineRule="auto"/>
              <w:ind w:firstLine="34"/>
              <w:jc w:val="center"/>
              <w:rPr>
                <w:sz w:val="20"/>
                <w:szCs w:val="20"/>
              </w:rPr>
            </w:pPr>
            <w:r w:rsidRPr="00740759">
              <w:rPr>
                <w:sz w:val="20"/>
                <w:szCs w:val="20"/>
              </w:rPr>
              <w:t>х</w:t>
            </w:r>
          </w:p>
        </w:tc>
        <w:tc>
          <w:tcPr>
            <w:tcW w:w="0" w:type="auto"/>
            <w:shd w:val="clear" w:color="auto" w:fill="auto"/>
            <w:vAlign w:val="center"/>
          </w:tcPr>
          <w:p w:rsidR="00AB5093" w:rsidRPr="00740759" w:rsidRDefault="00AB5093" w:rsidP="00740759">
            <w:pPr>
              <w:widowControl w:val="0"/>
              <w:spacing w:before="0" w:after="0" w:line="360" w:lineRule="auto"/>
              <w:ind w:firstLine="34"/>
              <w:jc w:val="center"/>
              <w:rPr>
                <w:sz w:val="20"/>
                <w:szCs w:val="20"/>
              </w:rPr>
            </w:pPr>
            <w:r w:rsidRPr="00740759">
              <w:rPr>
                <w:sz w:val="20"/>
                <w:szCs w:val="20"/>
              </w:rPr>
              <w:t>х</w:t>
            </w:r>
          </w:p>
        </w:tc>
        <w:tc>
          <w:tcPr>
            <w:tcW w:w="2114" w:type="dxa"/>
            <w:shd w:val="clear" w:color="auto" w:fill="auto"/>
            <w:vAlign w:val="center"/>
          </w:tcPr>
          <w:p w:rsidR="00AB5093" w:rsidRPr="00740759" w:rsidRDefault="00AB5093" w:rsidP="00740759">
            <w:pPr>
              <w:widowControl w:val="0"/>
              <w:spacing w:before="0" w:after="0" w:line="360" w:lineRule="auto"/>
              <w:ind w:firstLine="34"/>
              <w:jc w:val="center"/>
              <w:rPr>
                <w:sz w:val="20"/>
                <w:szCs w:val="20"/>
              </w:rPr>
            </w:pPr>
          </w:p>
        </w:tc>
      </w:tr>
    </w:tbl>
    <w:p w:rsidR="00AB5093" w:rsidRPr="00F51493" w:rsidRDefault="00AB5093" w:rsidP="00F51493">
      <w:pPr>
        <w:widowControl w:val="0"/>
        <w:spacing w:before="0" w:after="0" w:line="360" w:lineRule="auto"/>
        <w:ind w:firstLine="709"/>
        <w:jc w:val="both"/>
        <w:rPr>
          <w:sz w:val="28"/>
          <w:szCs w:val="28"/>
        </w:rPr>
      </w:pPr>
    </w:p>
    <w:p w:rsidR="00AB5093" w:rsidRPr="00F51493" w:rsidRDefault="00AB5093" w:rsidP="00F51493">
      <w:pPr>
        <w:widowControl w:val="0"/>
        <w:spacing w:before="0" w:after="0" w:line="360" w:lineRule="auto"/>
        <w:ind w:firstLine="709"/>
        <w:jc w:val="both"/>
        <w:rPr>
          <w:sz w:val="28"/>
          <w:szCs w:val="28"/>
        </w:rPr>
      </w:pPr>
      <w:r w:rsidRPr="00F51493">
        <w:rPr>
          <w:sz w:val="28"/>
          <w:szCs w:val="28"/>
        </w:rPr>
        <w:t>* Данные строки «Итого» гр. 5 используются для расчета суммарного размера резерва незаработанной премии методом «1/8».</w:t>
      </w:r>
    </w:p>
    <w:p w:rsidR="00FA6C28" w:rsidRDefault="00FA6C28">
      <w:pPr>
        <w:spacing w:before="0" w:after="200" w:line="276" w:lineRule="auto"/>
        <w:rPr>
          <w:sz w:val="28"/>
          <w:szCs w:val="28"/>
        </w:rPr>
      </w:pPr>
      <w:r>
        <w:rPr>
          <w:sz w:val="28"/>
          <w:szCs w:val="28"/>
        </w:rPr>
        <w:br w:type="page"/>
      </w:r>
    </w:p>
    <w:p w:rsidR="00AB5093" w:rsidRPr="00F51493" w:rsidRDefault="00AB5093" w:rsidP="00F51493">
      <w:pPr>
        <w:widowControl w:val="0"/>
        <w:spacing w:before="0" w:after="0" w:line="360" w:lineRule="auto"/>
        <w:ind w:firstLine="709"/>
        <w:jc w:val="both"/>
        <w:rPr>
          <w:sz w:val="28"/>
          <w:szCs w:val="28"/>
        </w:rPr>
      </w:pPr>
      <w:r w:rsidRPr="00F51493">
        <w:rPr>
          <w:sz w:val="28"/>
          <w:szCs w:val="28"/>
        </w:rPr>
        <w:t>Коэффициент для каждой подгруппы определяется как отношение не истекшего на отчетную дату срока действия договоров подгруппы (в половинах кварталов) ко всему сроку действия договоров подгруппы (в половинах кварталов). Резерв незаработанной премии методом «1/8» в целом по учетной группе определяется путем суммирования резервов незаработанных премий, рассчитанных по каждой подгруппе.</w:t>
      </w:r>
    </w:p>
    <w:p w:rsidR="00FA6C28" w:rsidRDefault="00FA6C28" w:rsidP="00F51493">
      <w:pPr>
        <w:widowControl w:val="0"/>
        <w:spacing w:before="0" w:after="0" w:line="360" w:lineRule="auto"/>
        <w:ind w:firstLine="709"/>
        <w:jc w:val="both"/>
        <w:rPr>
          <w:sz w:val="28"/>
          <w:szCs w:val="28"/>
        </w:rPr>
      </w:pPr>
    </w:p>
    <w:p w:rsidR="00FA6C28" w:rsidRDefault="00FA6C28">
      <w:pPr>
        <w:spacing w:before="0" w:after="200" w:line="276" w:lineRule="auto"/>
        <w:rPr>
          <w:sz w:val="28"/>
          <w:szCs w:val="28"/>
        </w:rPr>
      </w:pPr>
      <w:r>
        <w:rPr>
          <w:sz w:val="28"/>
          <w:szCs w:val="28"/>
        </w:rPr>
        <w:br w:type="page"/>
      </w:r>
    </w:p>
    <w:p w:rsidR="00AB5093" w:rsidRPr="00FA6C28" w:rsidRDefault="00FA6C28" w:rsidP="00F51493">
      <w:pPr>
        <w:widowControl w:val="0"/>
        <w:spacing w:before="0" w:after="0" w:line="360" w:lineRule="auto"/>
        <w:ind w:firstLine="709"/>
        <w:jc w:val="both"/>
        <w:rPr>
          <w:b/>
          <w:sz w:val="28"/>
          <w:szCs w:val="28"/>
        </w:rPr>
      </w:pPr>
      <w:r w:rsidRPr="00FA6C28">
        <w:rPr>
          <w:b/>
          <w:sz w:val="28"/>
          <w:szCs w:val="28"/>
        </w:rPr>
        <w:t>Методические рекомендации по сбору аудиторских доказательств при проверке обоснованности формирования страховых резервов</w:t>
      </w:r>
    </w:p>
    <w:p w:rsidR="00FA6C28" w:rsidRDefault="00FA6C28" w:rsidP="00F51493">
      <w:pPr>
        <w:widowControl w:val="0"/>
        <w:spacing w:before="0" w:after="0" w:line="360" w:lineRule="auto"/>
        <w:ind w:firstLine="709"/>
        <w:jc w:val="both"/>
        <w:rPr>
          <w:sz w:val="28"/>
          <w:szCs w:val="28"/>
        </w:rPr>
      </w:pPr>
    </w:p>
    <w:p w:rsidR="00FA6C28" w:rsidRDefault="00AB5093" w:rsidP="00FA6C28">
      <w:pPr>
        <w:widowControl w:val="0"/>
        <w:spacing w:before="0" w:after="0" w:line="360" w:lineRule="auto"/>
        <w:ind w:firstLine="709"/>
        <w:jc w:val="right"/>
        <w:rPr>
          <w:sz w:val="28"/>
          <w:szCs w:val="28"/>
        </w:rPr>
      </w:pPr>
      <w:r w:rsidRPr="00F51493">
        <w:rPr>
          <w:sz w:val="28"/>
          <w:szCs w:val="28"/>
        </w:rPr>
        <w:t>Таблица 3</w:t>
      </w:r>
    </w:p>
    <w:p w:rsidR="00AB5093" w:rsidRPr="00F51493" w:rsidRDefault="00AB5093" w:rsidP="00F51493">
      <w:pPr>
        <w:widowControl w:val="0"/>
        <w:spacing w:before="0" w:after="0" w:line="360" w:lineRule="auto"/>
        <w:ind w:firstLine="709"/>
        <w:jc w:val="both"/>
        <w:rPr>
          <w:sz w:val="28"/>
          <w:szCs w:val="28"/>
        </w:rPr>
      </w:pPr>
      <w:r w:rsidRPr="00F51493">
        <w:rPr>
          <w:sz w:val="28"/>
          <w:szCs w:val="28"/>
        </w:rPr>
        <w:t>Наличие у страховщика документов, на основании которых формируются резервы»</w:t>
      </w:r>
    </w:p>
    <w:tbl>
      <w:tblPr>
        <w:tblpPr w:leftFromText="180" w:rightFromText="180" w:vertAnchor="text" w:horzAnchor="margin" w:tblpX="108" w:tblpY="83"/>
        <w:tblW w:w="9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797"/>
        <w:gridCol w:w="6675"/>
      </w:tblGrid>
      <w:tr w:rsidR="00AB5093" w:rsidRPr="00F51493" w:rsidTr="00FA6C28">
        <w:trPr>
          <w:trHeight w:val="633"/>
        </w:trPr>
        <w:tc>
          <w:tcPr>
            <w:tcW w:w="959" w:type="dxa"/>
            <w:vAlign w:val="center"/>
          </w:tcPr>
          <w:p w:rsidR="00AB5093" w:rsidRPr="00FA6C28" w:rsidRDefault="00AB5093" w:rsidP="00FA6C28">
            <w:pPr>
              <w:pStyle w:val="a4"/>
              <w:widowControl w:val="0"/>
              <w:spacing w:line="360" w:lineRule="auto"/>
              <w:rPr>
                <w:b/>
                <w:sz w:val="20"/>
                <w:szCs w:val="20"/>
              </w:rPr>
            </w:pPr>
            <w:r w:rsidRPr="00FA6C28">
              <w:rPr>
                <w:b/>
                <w:sz w:val="20"/>
                <w:szCs w:val="20"/>
              </w:rPr>
              <w:t>№</w:t>
            </w:r>
          </w:p>
          <w:p w:rsidR="00AB5093" w:rsidRPr="00FA6C28" w:rsidRDefault="00AB5093" w:rsidP="00FA6C28">
            <w:pPr>
              <w:pStyle w:val="a4"/>
              <w:widowControl w:val="0"/>
              <w:spacing w:line="360" w:lineRule="auto"/>
              <w:rPr>
                <w:b/>
                <w:sz w:val="20"/>
                <w:szCs w:val="20"/>
              </w:rPr>
            </w:pPr>
            <w:r w:rsidRPr="00FA6C28">
              <w:rPr>
                <w:b/>
                <w:sz w:val="20"/>
                <w:szCs w:val="20"/>
              </w:rPr>
              <w:t>п/п</w:t>
            </w:r>
          </w:p>
        </w:tc>
        <w:tc>
          <w:tcPr>
            <w:tcW w:w="1797" w:type="dxa"/>
            <w:vAlign w:val="center"/>
          </w:tcPr>
          <w:p w:rsidR="00AB5093" w:rsidRPr="00FA6C28" w:rsidRDefault="00AB5093" w:rsidP="00FA6C28">
            <w:pPr>
              <w:pStyle w:val="a4"/>
              <w:widowControl w:val="0"/>
              <w:spacing w:line="360" w:lineRule="auto"/>
              <w:rPr>
                <w:b/>
                <w:sz w:val="20"/>
                <w:szCs w:val="20"/>
              </w:rPr>
            </w:pPr>
            <w:r w:rsidRPr="00FA6C28">
              <w:rPr>
                <w:b/>
                <w:sz w:val="20"/>
                <w:szCs w:val="20"/>
              </w:rPr>
              <w:t>Проверяемые вопросы</w:t>
            </w:r>
          </w:p>
        </w:tc>
        <w:tc>
          <w:tcPr>
            <w:tcW w:w="6675" w:type="dxa"/>
            <w:vAlign w:val="center"/>
          </w:tcPr>
          <w:p w:rsidR="00AB5093" w:rsidRPr="00FA6C28" w:rsidRDefault="00AB5093" w:rsidP="00FA6C28">
            <w:pPr>
              <w:pStyle w:val="a4"/>
              <w:widowControl w:val="0"/>
              <w:spacing w:line="360" w:lineRule="auto"/>
              <w:rPr>
                <w:b/>
                <w:sz w:val="20"/>
                <w:szCs w:val="20"/>
              </w:rPr>
            </w:pPr>
            <w:r w:rsidRPr="00FA6C28">
              <w:rPr>
                <w:b/>
                <w:sz w:val="20"/>
                <w:szCs w:val="20"/>
              </w:rPr>
              <w:t>Требования нормативных документов</w:t>
            </w:r>
          </w:p>
        </w:tc>
      </w:tr>
      <w:tr w:rsidR="00AB5093" w:rsidRPr="00F51493" w:rsidTr="00FA6C28">
        <w:trPr>
          <w:trHeight w:val="1726"/>
        </w:trPr>
        <w:tc>
          <w:tcPr>
            <w:tcW w:w="959" w:type="dxa"/>
            <w:vAlign w:val="center"/>
          </w:tcPr>
          <w:p w:rsidR="00AB5093" w:rsidRPr="00FA6C28" w:rsidRDefault="00AB5093" w:rsidP="00FA6C28">
            <w:pPr>
              <w:pStyle w:val="a4"/>
              <w:widowControl w:val="0"/>
              <w:spacing w:line="360" w:lineRule="auto"/>
              <w:jc w:val="both"/>
              <w:rPr>
                <w:sz w:val="20"/>
                <w:szCs w:val="20"/>
              </w:rPr>
            </w:pPr>
            <w:r w:rsidRPr="00FA6C28">
              <w:rPr>
                <w:sz w:val="20"/>
                <w:szCs w:val="20"/>
              </w:rPr>
              <w:t>1.</w:t>
            </w:r>
          </w:p>
        </w:tc>
        <w:tc>
          <w:tcPr>
            <w:tcW w:w="1797" w:type="dxa"/>
            <w:vAlign w:val="center"/>
          </w:tcPr>
          <w:p w:rsidR="00AB5093" w:rsidRPr="00FA6C28" w:rsidRDefault="00AB5093" w:rsidP="00FA6C28">
            <w:pPr>
              <w:pStyle w:val="a4"/>
              <w:widowControl w:val="0"/>
              <w:spacing w:line="360" w:lineRule="auto"/>
              <w:jc w:val="both"/>
              <w:rPr>
                <w:sz w:val="20"/>
                <w:szCs w:val="20"/>
              </w:rPr>
            </w:pPr>
            <w:r w:rsidRPr="00FA6C28">
              <w:rPr>
                <w:sz w:val="20"/>
                <w:szCs w:val="20"/>
              </w:rPr>
              <w:t>Положения о формировании страховых резервов, утвержденные в страховой организации</w:t>
            </w:r>
          </w:p>
        </w:tc>
        <w:tc>
          <w:tcPr>
            <w:tcW w:w="6675" w:type="dxa"/>
          </w:tcPr>
          <w:p w:rsidR="00AB5093" w:rsidRPr="00FA6C28" w:rsidRDefault="00AB5093" w:rsidP="00FA6C28">
            <w:pPr>
              <w:pStyle w:val="a4"/>
              <w:widowControl w:val="0"/>
              <w:spacing w:line="360" w:lineRule="auto"/>
              <w:jc w:val="both"/>
              <w:rPr>
                <w:sz w:val="20"/>
                <w:szCs w:val="20"/>
              </w:rPr>
            </w:pPr>
            <w:r w:rsidRPr="00FA6C28">
              <w:rPr>
                <w:sz w:val="20"/>
                <w:szCs w:val="20"/>
              </w:rPr>
              <w:t>Страховая организация формирует страховые резервы на основании Положения о формировании страховых резервов, исходя из видов страхования, установленных лицензией на право проведения страховой деятельности.</w:t>
            </w:r>
          </w:p>
          <w:p w:rsidR="00AB5093" w:rsidRPr="00FA6C28" w:rsidRDefault="00AB5093" w:rsidP="00FA6C28">
            <w:pPr>
              <w:pStyle w:val="a4"/>
              <w:widowControl w:val="0"/>
              <w:spacing w:line="360" w:lineRule="auto"/>
              <w:jc w:val="both"/>
              <w:rPr>
                <w:sz w:val="20"/>
                <w:szCs w:val="20"/>
              </w:rPr>
            </w:pPr>
            <w:r w:rsidRPr="00FA6C28">
              <w:rPr>
                <w:sz w:val="20"/>
                <w:szCs w:val="20"/>
              </w:rPr>
              <w:t>Положение о формировании страховых резервов представляется в Департамент страхового надзора Минфина РФ на этапе лицензирования (п.п.4.1 Условий лицензирования страховой деятельности на территории РФ, утвержденной приказом Росстрахнадзора №02-02/08 от 19.05.94г.).</w:t>
            </w:r>
          </w:p>
          <w:p w:rsidR="00AB5093" w:rsidRPr="00FA6C28" w:rsidRDefault="00AB5093" w:rsidP="00FA6C28">
            <w:pPr>
              <w:pStyle w:val="a4"/>
              <w:widowControl w:val="0"/>
              <w:spacing w:line="360" w:lineRule="auto"/>
              <w:jc w:val="both"/>
              <w:rPr>
                <w:sz w:val="20"/>
                <w:szCs w:val="20"/>
              </w:rPr>
            </w:pPr>
            <w:r w:rsidRPr="00FA6C28">
              <w:rPr>
                <w:sz w:val="20"/>
                <w:szCs w:val="20"/>
              </w:rPr>
              <w:t>Положение о формировании страховых резервов утверждается соответствующими приказами, распоряжениями руководителя организации</w:t>
            </w:r>
          </w:p>
        </w:tc>
      </w:tr>
      <w:tr w:rsidR="00AB5093" w:rsidRPr="00F51493" w:rsidTr="00FA6C28">
        <w:tc>
          <w:tcPr>
            <w:tcW w:w="959" w:type="dxa"/>
            <w:vAlign w:val="center"/>
          </w:tcPr>
          <w:p w:rsidR="00AB5093" w:rsidRPr="00FA6C28" w:rsidRDefault="00AB5093" w:rsidP="00FA6C28">
            <w:pPr>
              <w:pStyle w:val="a4"/>
              <w:widowControl w:val="0"/>
              <w:spacing w:line="360" w:lineRule="auto"/>
              <w:jc w:val="both"/>
              <w:rPr>
                <w:sz w:val="20"/>
                <w:szCs w:val="20"/>
              </w:rPr>
            </w:pPr>
            <w:r w:rsidRPr="00FA6C28">
              <w:rPr>
                <w:sz w:val="20"/>
                <w:szCs w:val="20"/>
              </w:rPr>
              <w:t>2.</w:t>
            </w:r>
          </w:p>
        </w:tc>
        <w:tc>
          <w:tcPr>
            <w:tcW w:w="1797" w:type="dxa"/>
            <w:vAlign w:val="center"/>
          </w:tcPr>
          <w:p w:rsidR="00AB5093" w:rsidRPr="00FA6C28" w:rsidRDefault="00AB5093" w:rsidP="00FA6C28">
            <w:pPr>
              <w:widowControl w:val="0"/>
              <w:spacing w:before="0" w:after="0" w:line="360" w:lineRule="auto"/>
              <w:jc w:val="both"/>
              <w:rPr>
                <w:sz w:val="20"/>
                <w:szCs w:val="20"/>
              </w:rPr>
            </w:pPr>
            <w:r w:rsidRPr="00FA6C28">
              <w:rPr>
                <w:sz w:val="20"/>
                <w:szCs w:val="20"/>
              </w:rPr>
              <w:t>Применение страховщиком методов формирования страховых резервов по страхованию иному, чем страхование жизни, отличных от методов, установленных Правилами формирования страховых резервов</w:t>
            </w:r>
          </w:p>
        </w:tc>
        <w:tc>
          <w:tcPr>
            <w:tcW w:w="6675" w:type="dxa"/>
          </w:tcPr>
          <w:p w:rsidR="00AB5093" w:rsidRPr="00FA6C28" w:rsidRDefault="00AB5093" w:rsidP="00FA6C28">
            <w:pPr>
              <w:widowControl w:val="0"/>
              <w:spacing w:before="0" w:after="0" w:line="360" w:lineRule="auto"/>
              <w:jc w:val="both"/>
              <w:rPr>
                <w:sz w:val="20"/>
                <w:szCs w:val="20"/>
              </w:rPr>
            </w:pPr>
            <w:r w:rsidRPr="00FA6C28">
              <w:rPr>
                <w:sz w:val="20"/>
                <w:szCs w:val="20"/>
              </w:rPr>
              <w:t>Если состав страховых резервов и методы, используемые для расчета страховых резервов отличны (в случаях предусмотренных Приказом №51н)</w:t>
            </w:r>
            <w:r w:rsidR="00F51493" w:rsidRPr="00FA6C28">
              <w:rPr>
                <w:sz w:val="20"/>
                <w:szCs w:val="20"/>
              </w:rPr>
              <w:t xml:space="preserve"> </w:t>
            </w:r>
            <w:r w:rsidRPr="00FA6C28">
              <w:rPr>
                <w:sz w:val="20"/>
                <w:szCs w:val="20"/>
              </w:rPr>
              <w:t>от</w:t>
            </w:r>
            <w:r w:rsidR="00F51493" w:rsidRPr="00FA6C28">
              <w:rPr>
                <w:sz w:val="20"/>
                <w:szCs w:val="20"/>
              </w:rPr>
              <w:t xml:space="preserve"> </w:t>
            </w:r>
            <w:r w:rsidRPr="00FA6C28">
              <w:rPr>
                <w:sz w:val="20"/>
                <w:szCs w:val="20"/>
              </w:rPr>
              <w:t>состава страховых резервов и методов, описанных в Приказе №51н,</w:t>
            </w:r>
            <w:r w:rsidR="00F51493" w:rsidRPr="00FA6C28">
              <w:rPr>
                <w:sz w:val="20"/>
                <w:szCs w:val="20"/>
              </w:rPr>
              <w:t xml:space="preserve"> </w:t>
            </w:r>
            <w:r w:rsidRPr="00FA6C28">
              <w:rPr>
                <w:sz w:val="20"/>
                <w:szCs w:val="20"/>
              </w:rPr>
              <w:t>Положение подлежит</w:t>
            </w:r>
            <w:r w:rsidR="00F51493" w:rsidRPr="00FA6C28">
              <w:rPr>
                <w:sz w:val="20"/>
                <w:szCs w:val="20"/>
              </w:rPr>
              <w:t xml:space="preserve"> </w:t>
            </w:r>
            <w:r w:rsidRPr="00FA6C28">
              <w:rPr>
                <w:sz w:val="20"/>
                <w:szCs w:val="20"/>
              </w:rPr>
              <w:t>согласованию с Департаментом страхового надзора.</w:t>
            </w:r>
          </w:p>
          <w:p w:rsidR="00AB5093" w:rsidRPr="00FA6C28" w:rsidRDefault="00AB5093" w:rsidP="00FA6C28">
            <w:pPr>
              <w:widowControl w:val="0"/>
              <w:spacing w:before="0" w:after="0" w:line="360" w:lineRule="auto"/>
              <w:jc w:val="both"/>
              <w:rPr>
                <w:sz w:val="20"/>
                <w:szCs w:val="20"/>
              </w:rPr>
            </w:pPr>
            <w:r w:rsidRPr="00FA6C28">
              <w:rPr>
                <w:sz w:val="20"/>
                <w:szCs w:val="20"/>
              </w:rPr>
              <w:t>Представить</w:t>
            </w:r>
            <w:r w:rsidR="00F51493" w:rsidRPr="00FA6C28">
              <w:rPr>
                <w:sz w:val="20"/>
                <w:szCs w:val="20"/>
              </w:rPr>
              <w:t xml:space="preserve"> </w:t>
            </w:r>
            <w:r w:rsidRPr="00FA6C28">
              <w:rPr>
                <w:sz w:val="20"/>
                <w:szCs w:val="20"/>
              </w:rPr>
              <w:t>Положение на согласование в Департамент страхового надзора</w:t>
            </w:r>
            <w:r w:rsidR="00F51493" w:rsidRPr="00FA6C28">
              <w:rPr>
                <w:sz w:val="20"/>
                <w:szCs w:val="20"/>
              </w:rPr>
              <w:t xml:space="preserve"> </w:t>
            </w:r>
            <w:r w:rsidRPr="00FA6C28">
              <w:rPr>
                <w:sz w:val="20"/>
                <w:szCs w:val="20"/>
              </w:rPr>
              <w:t>необходимо не позднее, чем за 90 дней до начала следующего отчетного года. При этом применение Положения, согласованного с Департаментом страхового надзора, возможно только с отчетного года, следующего за годом согласования.</w:t>
            </w:r>
          </w:p>
          <w:p w:rsidR="00AB5093" w:rsidRPr="00FA6C28" w:rsidRDefault="00AB5093" w:rsidP="00FA6C28">
            <w:pPr>
              <w:pStyle w:val="a4"/>
              <w:widowControl w:val="0"/>
              <w:spacing w:line="360" w:lineRule="auto"/>
              <w:jc w:val="both"/>
              <w:rPr>
                <w:sz w:val="20"/>
                <w:szCs w:val="20"/>
              </w:rPr>
            </w:pPr>
            <w:r w:rsidRPr="00FA6C28">
              <w:rPr>
                <w:sz w:val="20"/>
                <w:szCs w:val="20"/>
              </w:rPr>
              <w:t>При внесении изменений в положение о порядке формирования страховых резервов организация представляет для согласования в Департамент страхового надзора новую редакцию Положения о формировании страховых резервов</w:t>
            </w:r>
          </w:p>
        </w:tc>
      </w:tr>
      <w:tr w:rsidR="00AB5093" w:rsidRPr="00F51493" w:rsidTr="00FA6C28">
        <w:tc>
          <w:tcPr>
            <w:tcW w:w="959" w:type="dxa"/>
            <w:vAlign w:val="center"/>
          </w:tcPr>
          <w:p w:rsidR="00AB5093" w:rsidRPr="00FA6C28" w:rsidRDefault="00AB5093" w:rsidP="00FA6C28">
            <w:pPr>
              <w:pStyle w:val="a4"/>
              <w:widowControl w:val="0"/>
              <w:spacing w:line="360" w:lineRule="auto"/>
              <w:jc w:val="both"/>
              <w:rPr>
                <w:sz w:val="20"/>
                <w:szCs w:val="20"/>
              </w:rPr>
            </w:pPr>
            <w:r w:rsidRPr="00FA6C28">
              <w:rPr>
                <w:sz w:val="20"/>
                <w:szCs w:val="20"/>
              </w:rPr>
              <w:t>3.</w:t>
            </w:r>
          </w:p>
        </w:tc>
        <w:tc>
          <w:tcPr>
            <w:tcW w:w="1797" w:type="dxa"/>
            <w:vAlign w:val="center"/>
          </w:tcPr>
          <w:p w:rsidR="00AB5093" w:rsidRPr="00FA6C28" w:rsidRDefault="00AB5093" w:rsidP="00FA6C28">
            <w:pPr>
              <w:widowControl w:val="0"/>
              <w:spacing w:before="0" w:after="0" w:line="360" w:lineRule="auto"/>
              <w:jc w:val="both"/>
              <w:rPr>
                <w:sz w:val="20"/>
                <w:szCs w:val="20"/>
              </w:rPr>
            </w:pPr>
            <w:r w:rsidRPr="00FA6C28">
              <w:rPr>
                <w:sz w:val="20"/>
                <w:szCs w:val="20"/>
              </w:rPr>
              <w:t>Изменение страховщиком методов формирования страховых резервов по страхованию жизни</w:t>
            </w:r>
          </w:p>
        </w:tc>
        <w:tc>
          <w:tcPr>
            <w:tcW w:w="6675" w:type="dxa"/>
          </w:tcPr>
          <w:p w:rsidR="00AB5093" w:rsidRPr="00FA6C28" w:rsidRDefault="00AB5093" w:rsidP="00FA6C28">
            <w:pPr>
              <w:widowControl w:val="0"/>
              <w:spacing w:before="0" w:after="0" w:line="360" w:lineRule="auto"/>
              <w:jc w:val="both"/>
              <w:rPr>
                <w:sz w:val="20"/>
                <w:szCs w:val="20"/>
              </w:rPr>
            </w:pPr>
            <w:r w:rsidRPr="00FA6C28">
              <w:rPr>
                <w:sz w:val="20"/>
                <w:szCs w:val="20"/>
              </w:rPr>
              <w:t>Если страховая организация вносит изменения в Положение о формировании страховых резервов по страхованию жизни, то Положение подлежит согласованию с Департаментом страхового надзора. Применение Положения,</w:t>
            </w:r>
          </w:p>
        </w:tc>
      </w:tr>
      <w:tr w:rsidR="00AB5093" w:rsidRPr="00F51493" w:rsidTr="00FA6C28">
        <w:tc>
          <w:tcPr>
            <w:tcW w:w="959" w:type="dxa"/>
            <w:vAlign w:val="center"/>
          </w:tcPr>
          <w:p w:rsidR="00AB5093" w:rsidRPr="00FA6C28" w:rsidRDefault="00AB5093" w:rsidP="00FA6C28">
            <w:pPr>
              <w:pStyle w:val="a4"/>
              <w:widowControl w:val="0"/>
              <w:spacing w:line="360" w:lineRule="auto"/>
              <w:jc w:val="both"/>
              <w:rPr>
                <w:sz w:val="20"/>
                <w:szCs w:val="20"/>
              </w:rPr>
            </w:pPr>
            <w:r w:rsidRPr="00FA6C28">
              <w:rPr>
                <w:sz w:val="20"/>
                <w:szCs w:val="20"/>
                <w:lang w:val="en-US"/>
              </w:rPr>
              <w:t>4</w:t>
            </w:r>
            <w:r w:rsidRPr="00FA6C28">
              <w:rPr>
                <w:sz w:val="20"/>
                <w:szCs w:val="20"/>
              </w:rPr>
              <w:t>.</w:t>
            </w:r>
            <w:r w:rsidR="00FA6C28" w:rsidRPr="00FA6C28">
              <w:rPr>
                <w:sz w:val="20"/>
                <w:szCs w:val="20"/>
              </w:rPr>
              <w:t xml:space="preserve"> </w:t>
            </w:r>
          </w:p>
        </w:tc>
        <w:tc>
          <w:tcPr>
            <w:tcW w:w="1797" w:type="dxa"/>
            <w:vAlign w:val="center"/>
          </w:tcPr>
          <w:p w:rsidR="00AB5093" w:rsidRPr="00FA6C28" w:rsidRDefault="00AB5093" w:rsidP="00FA6C28">
            <w:pPr>
              <w:widowControl w:val="0"/>
              <w:spacing w:before="0" w:after="0" w:line="360" w:lineRule="auto"/>
              <w:jc w:val="both"/>
              <w:rPr>
                <w:sz w:val="20"/>
                <w:szCs w:val="20"/>
              </w:rPr>
            </w:pPr>
            <w:r w:rsidRPr="00FA6C28">
              <w:rPr>
                <w:sz w:val="20"/>
                <w:szCs w:val="20"/>
              </w:rPr>
              <w:t>Последовательность применения выбранного метода расчета страховых резервов в течение отчетного периода.</w:t>
            </w:r>
          </w:p>
        </w:tc>
        <w:tc>
          <w:tcPr>
            <w:tcW w:w="6675" w:type="dxa"/>
          </w:tcPr>
          <w:p w:rsidR="00AB5093" w:rsidRPr="00FA6C28" w:rsidRDefault="00AB5093" w:rsidP="00FA6C28">
            <w:pPr>
              <w:widowControl w:val="0"/>
              <w:spacing w:before="0" w:after="0" w:line="360" w:lineRule="auto"/>
              <w:jc w:val="both"/>
              <w:rPr>
                <w:sz w:val="20"/>
                <w:szCs w:val="20"/>
              </w:rPr>
            </w:pPr>
            <w:r w:rsidRPr="00FA6C28">
              <w:rPr>
                <w:sz w:val="20"/>
                <w:szCs w:val="20"/>
              </w:rPr>
              <w:t>Необходимо соблюдать последовательность выбранного метода расчета страховых резервов. Не допускается в</w:t>
            </w:r>
            <w:r w:rsidRPr="00FA6C28">
              <w:rPr>
                <w:b/>
                <w:sz w:val="20"/>
                <w:szCs w:val="20"/>
              </w:rPr>
              <w:t xml:space="preserve"> </w:t>
            </w:r>
            <w:r w:rsidRPr="00FA6C28">
              <w:rPr>
                <w:sz w:val="20"/>
                <w:szCs w:val="20"/>
              </w:rPr>
              <w:t>течение года переходить с одних методов расчета страховых резервов на другие, например, с метода «</w:t>
            </w:r>
            <w:r w:rsidRPr="00FA6C28">
              <w:rPr>
                <w:sz w:val="20"/>
                <w:szCs w:val="20"/>
                <w:lang w:val="en-US"/>
              </w:rPr>
              <w:t>pro</w:t>
            </w:r>
            <w:r w:rsidRPr="00FA6C28">
              <w:rPr>
                <w:sz w:val="20"/>
                <w:szCs w:val="20"/>
              </w:rPr>
              <w:t xml:space="preserve"> </w:t>
            </w:r>
            <w:r w:rsidRPr="00FA6C28">
              <w:rPr>
                <w:sz w:val="20"/>
                <w:szCs w:val="20"/>
                <w:lang w:val="en-US"/>
              </w:rPr>
              <w:t>rata</w:t>
            </w:r>
            <w:r w:rsidRPr="00FA6C28">
              <w:rPr>
                <w:sz w:val="20"/>
                <w:szCs w:val="20"/>
              </w:rPr>
              <w:t xml:space="preserve"> </w:t>
            </w:r>
            <w:r w:rsidRPr="00FA6C28">
              <w:rPr>
                <w:sz w:val="20"/>
                <w:szCs w:val="20"/>
                <w:lang w:val="en-US"/>
              </w:rPr>
              <w:t>temporis</w:t>
            </w:r>
            <w:r w:rsidRPr="00FA6C28">
              <w:rPr>
                <w:sz w:val="20"/>
                <w:szCs w:val="20"/>
              </w:rPr>
              <w:t>» на метод «1/24», или, наоборот, с экспертного метода оценки РЗУ на статистический.</w:t>
            </w:r>
          </w:p>
        </w:tc>
      </w:tr>
    </w:tbl>
    <w:p w:rsidR="00AB5093" w:rsidRPr="00F51493" w:rsidRDefault="00AB5093" w:rsidP="00F51493">
      <w:pPr>
        <w:pStyle w:val="2"/>
        <w:keepNext w:val="0"/>
        <w:widowControl w:val="0"/>
        <w:spacing w:line="360" w:lineRule="auto"/>
        <w:ind w:firstLine="709"/>
        <w:jc w:val="both"/>
        <w:rPr>
          <w:rFonts w:ascii="Times New Roman" w:hAnsi="Times New Roman"/>
          <w:i w:val="0"/>
          <w:sz w:val="28"/>
          <w:szCs w:val="28"/>
        </w:rPr>
      </w:pPr>
    </w:p>
    <w:p w:rsidR="00FA6C28" w:rsidRDefault="00AB5093" w:rsidP="00FA6C28">
      <w:pPr>
        <w:pStyle w:val="2"/>
        <w:keepNext w:val="0"/>
        <w:widowControl w:val="0"/>
        <w:spacing w:line="360" w:lineRule="auto"/>
        <w:ind w:firstLine="709"/>
        <w:rPr>
          <w:rFonts w:ascii="Times New Roman" w:hAnsi="Times New Roman"/>
          <w:i w:val="0"/>
          <w:sz w:val="28"/>
          <w:szCs w:val="28"/>
        </w:rPr>
      </w:pPr>
      <w:r w:rsidRPr="00F51493">
        <w:rPr>
          <w:rFonts w:ascii="Times New Roman" w:hAnsi="Times New Roman"/>
          <w:i w:val="0"/>
          <w:sz w:val="28"/>
          <w:szCs w:val="28"/>
        </w:rPr>
        <w:t>Таблица 4</w:t>
      </w:r>
    </w:p>
    <w:p w:rsidR="00AB5093" w:rsidRPr="00F51493" w:rsidRDefault="00AB5093" w:rsidP="00F51493">
      <w:pPr>
        <w:pStyle w:val="2"/>
        <w:keepNext w:val="0"/>
        <w:widowControl w:val="0"/>
        <w:spacing w:line="360" w:lineRule="auto"/>
        <w:ind w:firstLine="709"/>
        <w:jc w:val="both"/>
        <w:rPr>
          <w:rFonts w:ascii="Times New Roman" w:hAnsi="Times New Roman"/>
          <w:i w:val="0"/>
          <w:sz w:val="28"/>
          <w:szCs w:val="28"/>
        </w:rPr>
      </w:pPr>
      <w:r w:rsidRPr="00F51493">
        <w:rPr>
          <w:rFonts w:ascii="Times New Roman" w:hAnsi="Times New Roman"/>
          <w:i w:val="0"/>
          <w:sz w:val="28"/>
          <w:szCs w:val="28"/>
        </w:rPr>
        <w:t>Проверка обоснованности формирования резерва незаработанной премии</w:t>
      </w:r>
    </w:p>
    <w:tbl>
      <w:tblPr>
        <w:tblpPr w:leftFromText="180" w:rightFromText="180" w:vertAnchor="text" w:horzAnchor="margin" w:tblpX="108" w:tblpY="86"/>
        <w:tblW w:w="9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166"/>
        <w:gridCol w:w="6749"/>
      </w:tblGrid>
      <w:tr w:rsidR="00AB5093" w:rsidRPr="00F51493" w:rsidTr="00FA6C28">
        <w:trPr>
          <w:trHeight w:val="633"/>
        </w:trPr>
        <w:tc>
          <w:tcPr>
            <w:tcW w:w="534" w:type="dxa"/>
            <w:vAlign w:val="center"/>
          </w:tcPr>
          <w:p w:rsidR="00AB5093" w:rsidRPr="00FA6C28" w:rsidRDefault="00AB5093" w:rsidP="00FA6C28">
            <w:pPr>
              <w:pStyle w:val="a4"/>
              <w:widowControl w:val="0"/>
              <w:spacing w:line="360" w:lineRule="auto"/>
              <w:jc w:val="both"/>
              <w:rPr>
                <w:sz w:val="20"/>
                <w:szCs w:val="20"/>
              </w:rPr>
            </w:pPr>
            <w:r w:rsidRPr="00FA6C28">
              <w:rPr>
                <w:sz w:val="20"/>
                <w:szCs w:val="20"/>
              </w:rPr>
              <w:t>№</w:t>
            </w:r>
          </w:p>
          <w:p w:rsidR="00AB5093" w:rsidRPr="00FA6C28" w:rsidRDefault="00AB5093" w:rsidP="00FA6C28">
            <w:pPr>
              <w:pStyle w:val="a4"/>
              <w:widowControl w:val="0"/>
              <w:spacing w:line="360" w:lineRule="auto"/>
              <w:jc w:val="both"/>
              <w:rPr>
                <w:sz w:val="20"/>
                <w:szCs w:val="20"/>
              </w:rPr>
            </w:pPr>
            <w:r w:rsidRPr="00FA6C28">
              <w:rPr>
                <w:sz w:val="20"/>
                <w:szCs w:val="20"/>
              </w:rPr>
              <w:t>п/п</w:t>
            </w:r>
          </w:p>
        </w:tc>
        <w:tc>
          <w:tcPr>
            <w:tcW w:w="2166" w:type="dxa"/>
            <w:vAlign w:val="center"/>
          </w:tcPr>
          <w:p w:rsidR="00AB5093" w:rsidRPr="00FA6C28" w:rsidRDefault="00AB5093" w:rsidP="00FA6C28">
            <w:pPr>
              <w:pStyle w:val="a4"/>
              <w:widowControl w:val="0"/>
              <w:spacing w:line="360" w:lineRule="auto"/>
              <w:jc w:val="both"/>
              <w:rPr>
                <w:sz w:val="20"/>
                <w:szCs w:val="20"/>
              </w:rPr>
            </w:pPr>
            <w:r w:rsidRPr="00FA6C28">
              <w:rPr>
                <w:sz w:val="20"/>
                <w:szCs w:val="20"/>
              </w:rPr>
              <w:t>Проверяемые вопросы</w:t>
            </w:r>
          </w:p>
        </w:tc>
        <w:tc>
          <w:tcPr>
            <w:tcW w:w="6749" w:type="dxa"/>
            <w:vAlign w:val="center"/>
          </w:tcPr>
          <w:p w:rsidR="00AB5093" w:rsidRPr="00FA6C28" w:rsidRDefault="00AB5093" w:rsidP="00FA6C28">
            <w:pPr>
              <w:pStyle w:val="a4"/>
              <w:widowControl w:val="0"/>
              <w:spacing w:line="360" w:lineRule="auto"/>
              <w:jc w:val="both"/>
              <w:rPr>
                <w:sz w:val="20"/>
                <w:szCs w:val="20"/>
              </w:rPr>
            </w:pPr>
            <w:r w:rsidRPr="00FA6C28">
              <w:rPr>
                <w:sz w:val="20"/>
                <w:szCs w:val="20"/>
              </w:rPr>
              <w:t>Требования нормативных документов</w:t>
            </w:r>
          </w:p>
        </w:tc>
      </w:tr>
      <w:tr w:rsidR="00AB5093" w:rsidRPr="00F51493" w:rsidTr="00FA6C28">
        <w:trPr>
          <w:trHeight w:val="1726"/>
        </w:trPr>
        <w:tc>
          <w:tcPr>
            <w:tcW w:w="534" w:type="dxa"/>
            <w:vAlign w:val="center"/>
          </w:tcPr>
          <w:p w:rsidR="00AB5093" w:rsidRPr="00FA6C28" w:rsidRDefault="00AB5093" w:rsidP="00FA6C28">
            <w:pPr>
              <w:pStyle w:val="a4"/>
              <w:widowControl w:val="0"/>
              <w:spacing w:line="360" w:lineRule="auto"/>
              <w:jc w:val="both"/>
              <w:rPr>
                <w:sz w:val="20"/>
                <w:szCs w:val="20"/>
              </w:rPr>
            </w:pPr>
            <w:r w:rsidRPr="00FA6C28">
              <w:rPr>
                <w:sz w:val="20"/>
                <w:szCs w:val="20"/>
              </w:rPr>
              <w:t>1.</w:t>
            </w:r>
          </w:p>
        </w:tc>
        <w:tc>
          <w:tcPr>
            <w:tcW w:w="2166" w:type="dxa"/>
            <w:vAlign w:val="center"/>
          </w:tcPr>
          <w:p w:rsidR="00AB5093" w:rsidRPr="00FA6C28" w:rsidRDefault="00AB5093" w:rsidP="00FA6C28">
            <w:pPr>
              <w:pStyle w:val="a4"/>
              <w:widowControl w:val="0"/>
              <w:spacing w:line="360" w:lineRule="auto"/>
              <w:jc w:val="both"/>
              <w:rPr>
                <w:sz w:val="20"/>
                <w:szCs w:val="20"/>
              </w:rPr>
            </w:pPr>
            <w:r w:rsidRPr="00FA6C28">
              <w:rPr>
                <w:sz w:val="20"/>
                <w:szCs w:val="20"/>
              </w:rPr>
              <w:t>Правильность применения метода формирования РНП по учетной группе.</w:t>
            </w:r>
          </w:p>
        </w:tc>
        <w:tc>
          <w:tcPr>
            <w:tcW w:w="6749" w:type="dxa"/>
            <w:vAlign w:val="center"/>
          </w:tcPr>
          <w:p w:rsidR="00AB5093" w:rsidRPr="00FA6C28" w:rsidRDefault="00AB5093" w:rsidP="00FA6C28">
            <w:pPr>
              <w:widowControl w:val="0"/>
              <w:spacing w:before="0" w:after="0" w:line="360" w:lineRule="auto"/>
              <w:jc w:val="both"/>
              <w:rPr>
                <w:sz w:val="20"/>
                <w:szCs w:val="20"/>
              </w:rPr>
            </w:pPr>
            <w:r w:rsidRPr="00FA6C28">
              <w:rPr>
                <w:sz w:val="20"/>
                <w:szCs w:val="20"/>
              </w:rPr>
              <w:t>В соответствии с п.23 Приказа №51н методом «</w:t>
            </w:r>
            <w:r w:rsidRPr="00FA6C28">
              <w:rPr>
                <w:sz w:val="20"/>
                <w:szCs w:val="20"/>
                <w:lang w:val="en-US"/>
              </w:rPr>
              <w:t>pro</w:t>
            </w:r>
            <w:r w:rsidRPr="00FA6C28">
              <w:rPr>
                <w:sz w:val="20"/>
                <w:szCs w:val="20"/>
              </w:rPr>
              <w:t xml:space="preserve"> </w:t>
            </w:r>
            <w:r w:rsidRPr="00FA6C28">
              <w:rPr>
                <w:sz w:val="20"/>
                <w:szCs w:val="20"/>
                <w:lang w:val="en-US"/>
              </w:rPr>
              <w:t>rata</w:t>
            </w:r>
            <w:r w:rsidRPr="00FA6C28">
              <w:rPr>
                <w:sz w:val="20"/>
                <w:szCs w:val="20"/>
              </w:rPr>
              <w:t xml:space="preserve"> </w:t>
            </w:r>
            <w:r w:rsidRPr="00FA6C28">
              <w:rPr>
                <w:sz w:val="20"/>
                <w:szCs w:val="20"/>
                <w:lang w:val="en-US"/>
              </w:rPr>
              <w:t>temporis</w:t>
            </w:r>
            <w:r w:rsidRPr="00FA6C28">
              <w:rPr>
                <w:sz w:val="20"/>
                <w:szCs w:val="20"/>
              </w:rPr>
              <w:t>» можно формировать РНП по любому виду страхования, методом «одной двадцать четвертой» (далее –«1/24») и «одной</w:t>
            </w:r>
            <w:r w:rsidR="00F51493" w:rsidRPr="00FA6C28">
              <w:rPr>
                <w:sz w:val="20"/>
                <w:szCs w:val="20"/>
              </w:rPr>
              <w:t xml:space="preserve"> </w:t>
            </w:r>
            <w:r w:rsidRPr="00FA6C28">
              <w:rPr>
                <w:sz w:val="20"/>
                <w:szCs w:val="20"/>
              </w:rPr>
              <w:t>восьмой» (далее- «1/8») только по следующим видам:</w:t>
            </w:r>
          </w:p>
          <w:p w:rsidR="00AB5093" w:rsidRPr="00FA6C28" w:rsidRDefault="00AB5093" w:rsidP="00FA6C28">
            <w:pPr>
              <w:pStyle w:val="3"/>
              <w:widowControl w:val="0"/>
              <w:autoSpaceDE w:val="0"/>
              <w:autoSpaceDN w:val="0"/>
              <w:adjustRightInd w:val="0"/>
              <w:spacing w:before="0" w:after="0" w:line="360" w:lineRule="auto"/>
              <w:ind w:left="0"/>
              <w:jc w:val="both"/>
              <w:rPr>
                <w:sz w:val="20"/>
                <w:szCs w:val="20"/>
              </w:rPr>
            </w:pPr>
            <w:r w:rsidRPr="00FA6C28">
              <w:rPr>
                <w:sz w:val="20"/>
                <w:szCs w:val="20"/>
              </w:rPr>
              <w:t>страхование</w:t>
            </w:r>
            <w:r w:rsidR="00F51493" w:rsidRPr="00FA6C28">
              <w:rPr>
                <w:sz w:val="20"/>
                <w:szCs w:val="20"/>
              </w:rPr>
              <w:t xml:space="preserve"> </w:t>
            </w:r>
            <w:r w:rsidRPr="00FA6C28">
              <w:rPr>
                <w:sz w:val="20"/>
                <w:szCs w:val="20"/>
              </w:rPr>
              <w:t>пассажиров (туристов, экскурсантов) (учетная группа 3),</w:t>
            </w:r>
          </w:p>
          <w:p w:rsidR="00AB5093" w:rsidRPr="00FA6C28" w:rsidRDefault="00AB5093" w:rsidP="00FA6C28">
            <w:pPr>
              <w:pStyle w:val="3"/>
              <w:widowControl w:val="0"/>
              <w:autoSpaceDE w:val="0"/>
              <w:autoSpaceDN w:val="0"/>
              <w:adjustRightInd w:val="0"/>
              <w:spacing w:before="0" w:after="0" w:line="360" w:lineRule="auto"/>
              <w:ind w:left="0"/>
              <w:jc w:val="both"/>
              <w:rPr>
                <w:sz w:val="20"/>
                <w:szCs w:val="20"/>
              </w:rPr>
            </w:pPr>
            <w:r w:rsidRPr="00FA6C28">
              <w:rPr>
                <w:sz w:val="20"/>
                <w:szCs w:val="20"/>
              </w:rPr>
              <w:t>страхование граждан, выезжающих за рубеж (учетная группа 4),</w:t>
            </w:r>
          </w:p>
          <w:p w:rsidR="00AB5093" w:rsidRPr="00FA6C28" w:rsidRDefault="00AB5093" w:rsidP="00FA6C28">
            <w:pPr>
              <w:widowControl w:val="0"/>
              <w:spacing w:before="0" w:after="0" w:line="360" w:lineRule="auto"/>
              <w:jc w:val="both"/>
              <w:rPr>
                <w:sz w:val="20"/>
                <w:szCs w:val="20"/>
              </w:rPr>
            </w:pPr>
            <w:r w:rsidRPr="00FA6C28">
              <w:rPr>
                <w:sz w:val="20"/>
                <w:szCs w:val="20"/>
              </w:rPr>
              <w:t>страхование грузов (учетная группа 8),</w:t>
            </w:r>
          </w:p>
          <w:p w:rsidR="00AB5093" w:rsidRPr="00FA6C28" w:rsidRDefault="00AB5093" w:rsidP="00FA6C28">
            <w:pPr>
              <w:widowControl w:val="0"/>
              <w:spacing w:before="0" w:after="0" w:line="360" w:lineRule="auto"/>
              <w:jc w:val="both"/>
              <w:rPr>
                <w:sz w:val="20"/>
                <w:szCs w:val="20"/>
              </w:rPr>
            </w:pPr>
            <w:r w:rsidRPr="00FA6C28">
              <w:rPr>
                <w:sz w:val="20"/>
                <w:szCs w:val="20"/>
              </w:rPr>
              <w:t>страхование товаров на складе (учетная группа 9);</w:t>
            </w:r>
          </w:p>
          <w:p w:rsidR="00AB5093" w:rsidRPr="00FA6C28" w:rsidRDefault="00AB5093" w:rsidP="00FA6C28">
            <w:pPr>
              <w:pStyle w:val="a4"/>
              <w:widowControl w:val="0"/>
              <w:spacing w:line="360" w:lineRule="auto"/>
              <w:jc w:val="both"/>
              <w:rPr>
                <w:sz w:val="20"/>
                <w:szCs w:val="20"/>
              </w:rPr>
            </w:pPr>
            <w:r w:rsidRPr="00FA6C28">
              <w:rPr>
                <w:sz w:val="20"/>
                <w:szCs w:val="20"/>
              </w:rPr>
              <w:t>договоры, принятые в перестрахование (непропорциональные договоры (учетная группа 19)),</w:t>
            </w:r>
          </w:p>
          <w:p w:rsidR="00AB5093" w:rsidRPr="00FA6C28" w:rsidRDefault="00AB5093" w:rsidP="00FA6C28">
            <w:pPr>
              <w:pStyle w:val="a4"/>
              <w:widowControl w:val="0"/>
              <w:spacing w:line="360" w:lineRule="auto"/>
              <w:jc w:val="both"/>
              <w:rPr>
                <w:sz w:val="20"/>
                <w:szCs w:val="20"/>
              </w:rPr>
            </w:pPr>
            <w:r w:rsidRPr="00FA6C28">
              <w:rPr>
                <w:sz w:val="20"/>
                <w:szCs w:val="20"/>
              </w:rPr>
              <w:t>договоры, принятые в перестрахование (пропорциональные договоры), отнесенные к тем же учетным группам, что и прямые договоры.</w:t>
            </w:r>
          </w:p>
        </w:tc>
      </w:tr>
      <w:tr w:rsidR="00AB5093" w:rsidRPr="00F51493" w:rsidTr="00FA6C28">
        <w:tc>
          <w:tcPr>
            <w:tcW w:w="534" w:type="dxa"/>
            <w:vAlign w:val="center"/>
          </w:tcPr>
          <w:p w:rsidR="00AB5093" w:rsidRPr="00FA6C28" w:rsidRDefault="00AB5093" w:rsidP="00FA6C28">
            <w:pPr>
              <w:pStyle w:val="a4"/>
              <w:widowControl w:val="0"/>
              <w:spacing w:line="360" w:lineRule="auto"/>
              <w:jc w:val="both"/>
              <w:rPr>
                <w:sz w:val="20"/>
                <w:szCs w:val="20"/>
              </w:rPr>
            </w:pPr>
            <w:r w:rsidRPr="00FA6C28">
              <w:rPr>
                <w:sz w:val="20"/>
                <w:szCs w:val="20"/>
              </w:rPr>
              <w:t>2.</w:t>
            </w:r>
          </w:p>
        </w:tc>
        <w:tc>
          <w:tcPr>
            <w:tcW w:w="2166" w:type="dxa"/>
            <w:vAlign w:val="center"/>
          </w:tcPr>
          <w:p w:rsidR="00AB5093" w:rsidRPr="00FA6C28" w:rsidRDefault="00AB5093" w:rsidP="00FA6C28">
            <w:pPr>
              <w:widowControl w:val="0"/>
              <w:spacing w:before="0" w:after="0" w:line="360" w:lineRule="auto"/>
              <w:jc w:val="both"/>
              <w:rPr>
                <w:sz w:val="20"/>
                <w:szCs w:val="20"/>
              </w:rPr>
            </w:pPr>
            <w:r w:rsidRPr="00FA6C28">
              <w:rPr>
                <w:sz w:val="20"/>
                <w:szCs w:val="20"/>
              </w:rPr>
              <w:t>Правомерность отнесения комбинированных договоров к соответствующей учетной группе.</w:t>
            </w:r>
          </w:p>
        </w:tc>
        <w:tc>
          <w:tcPr>
            <w:tcW w:w="6749" w:type="dxa"/>
            <w:vAlign w:val="center"/>
          </w:tcPr>
          <w:p w:rsidR="00AB5093" w:rsidRPr="00FA6C28" w:rsidRDefault="00AB5093" w:rsidP="00FA6C28">
            <w:pPr>
              <w:pStyle w:val="a4"/>
              <w:widowControl w:val="0"/>
              <w:spacing w:line="360" w:lineRule="auto"/>
              <w:jc w:val="both"/>
              <w:rPr>
                <w:sz w:val="20"/>
                <w:szCs w:val="20"/>
              </w:rPr>
            </w:pPr>
            <w:r w:rsidRPr="00FA6C28">
              <w:rPr>
                <w:sz w:val="20"/>
                <w:szCs w:val="20"/>
              </w:rPr>
              <w:t>В соответствии с п.16. Приказа №51н в случае заключения страховщиком договоров, относящихся к нескольким учетным группам, для целей расчета страховых резервов указанные договоры разделяются на отдельные условные договоры, каждый из которых относится к соответствующей учетной группе.</w:t>
            </w:r>
          </w:p>
        </w:tc>
      </w:tr>
      <w:tr w:rsidR="00AB5093" w:rsidRPr="00F51493" w:rsidTr="00FA6C28">
        <w:tc>
          <w:tcPr>
            <w:tcW w:w="534" w:type="dxa"/>
            <w:vAlign w:val="center"/>
          </w:tcPr>
          <w:p w:rsidR="00AB5093" w:rsidRPr="00FA6C28" w:rsidRDefault="00AB5093" w:rsidP="00FA6C28">
            <w:pPr>
              <w:pStyle w:val="a4"/>
              <w:widowControl w:val="0"/>
              <w:spacing w:line="360" w:lineRule="auto"/>
              <w:jc w:val="both"/>
              <w:rPr>
                <w:sz w:val="20"/>
                <w:szCs w:val="20"/>
              </w:rPr>
            </w:pPr>
            <w:r w:rsidRPr="00FA6C28">
              <w:rPr>
                <w:sz w:val="20"/>
                <w:szCs w:val="20"/>
              </w:rPr>
              <w:t>3.</w:t>
            </w:r>
          </w:p>
        </w:tc>
        <w:tc>
          <w:tcPr>
            <w:tcW w:w="2166" w:type="dxa"/>
            <w:vAlign w:val="center"/>
          </w:tcPr>
          <w:p w:rsidR="00AB5093" w:rsidRPr="00FA6C28" w:rsidRDefault="00AB5093" w:rsidP="00FA6C28">
            <w:pPr>
              <w:widowControl w:val="0"/>
              <w:spacing w:before="0" w:after="0" w:line="360" w:lineRule="auto"/>
              <w:jc w:val="both"/>
              <w:rPr>
                <w:sz w:val="20"/>
                <w:szCs w:val="20"/>
              </w:rPr>
            </w:pPr>
            <w:r w:rsidRPr="00FA6C28">
              <w:rPr>
                <w:sz w:val="20"/>
                <w:szCs w:val="20"/>
              </w:rPr>
              <w:t>Наличие журнала учета заключенных договоров страхования и перестрахования, наличие в них всех обязательных реквизитов.</w:t>
            </w:r>
          </w:p>
        </w:tc>
        <w:tc>
          <w:tcPr>
            <w:tcW w:w="6749" w:type="dxa"/>
            <w:vAlign w:val="center"/>
          </w:tcPr>
          <w:p w:rsidR="00AB5093" w:rsidRPr="00FA6C28" w:rsidRDefault="00AB5093" w:rsidP="00FA6C28">
            <w:pPr>
              <w:pStyle w:val="a4"/>
              <w:widowControl w:val="0"/>
              <w:spacing w:line="360" w:lineRule="auto"/>
              <w:jc w:val="both"/>
              <w:rPr>
                <w:sz w:val="20"/>
                <w:szCs w:val="20"/>
              </w:rPr>
            </w:pPr>
            <w:r w:rsidRPr="00FA6C28">
              <w:rPr>
                <w:sz w:val="20"/>
                <w:szCs w:val="20"/>
              </w:rPr>
              <w:t>В соответствии с п.13 Приказа №51н</w:t>
            </w:r>
            <w:r w:rsidR="00F51493" w:rsidRPr="00FA6C28">
              <w:rPr>
                <w:sz w:val="20"/>
                <w:szCs w:val="20"/>
              </w:rPr>
              <w:t xml:space="preserve"> </w:t>
            </w:r>
            <w:r w:rsidRPr="00FA6C28">
              <w:rPr>
                <w:sz w:val="20"/>
                <w:szCs w:val="20"/>
              </w:rPr>
              <w:t>страховщик осуществляет расчет страховых резервов на основе информации, содержащейся в Журнале учета заключенных договоров страхования (сострахования) и Журнале учета договоров, принятых в перестрахование. Обязательными реквизитами Журналов являются:</w:t>
            </w:r>
          </w:p>
          <w:p w:rsidR="00AB5093" w:rsidRPr="00FA6C28" w:rsidRDefault="00AB5093" w:rsidP="00FA6C28">
            <w:pPr>
              <w:pStyle w:val="a4"/>
              <w:widowControl w:val="0"/>
              <w:spacing w:line="360" w:lineRule="auto"/>
              <w:jc w:val="both"/>
              <w:rPr>
                <w:sz w:val="20"/>
                <w:szCs w:val="20"/>
              </w:rPr>
            </w:pPr>
            <w:r w:rsidRPr="00FA6C28">
              <w:rPr>
                <w:sz w:val="20"/>
                <w:szCs w:val="20"/>
              </w:rPr>
              <w:t>номер договора (полиса, свидетельства, квитанции);</w:t>
            </w:r>
          </w:p>
          <w:p w:rsidR="00AB5093" w:rsidRPr="00FA6C28" w:rsidRDefault="00AB5093" w:rsidP="00FA6C28">
            <w:pPr>
              <w:pStyle w:val="a4"/>
              <w:widowControl w:val="0"/>
              <w:spacing w:line="360" w:lineRule="auto"/>
              <w:jc w:val="both"/>
              <w:rPr>
                <w:sz w:val="20"/>
                <w:szCs w:val="20"/>
              </w:rPr>
            </w:pPr>
            <w:r w:rsidRPr="00FA6C28">
              <w:rPr>
                <w:sz w:val="20"/>
                <w:szCs w:val="20"/>
              </w:rPr>
              <w:t>дата вступления договора в силу (дата начала действия страхования);</w:t>
            </w:r>
          </w:p>
          <w:p w:rsidR="00AB5093" w:rsidRPr="00FA6C28" w:rsidRDefault="00AB5093" w:rsidP="00FA6C28">
            <w:pPr>
              <w:pStyle w:val="a4"/>
              <w:widowControl w:val="0"/>
              <w:spacing w:line="360" w:lineRule="auto"/>
              <w:jc w:val="both"/>
              <w:rPr>
                <w:sz w:val="20"/>
                <w:szCs w:val="20"/>
              </w:rPr>
            </w:pPr>
            <w:r w:rsidRPr="00FA6C28">
              <w:rPr>
                <w:sz w:val="20"/>
                <w:szCs w:val="20"/>
              </w:rPr>
              <w:t>срок действия договора;</w:t>
            </w:r>
          </w:p>
          <w:p w:rsidR="00AB5093" w:rsidRPr="00FA6C28" w:rsidRDefault="00AB5093" w:rsidP="00FA6C28">
            <w:pPr>
              <w:pStyle w:val="a4"/>
              <w:widowControl w:val="0"/>
              <w:spacing w:line="360" w:lineRule="auto"/>
              <w:jc w:val="both"/>
              <w:rPr>
                <w:sz w:val="20"/>
                <w:szCs w:val="20"/>
              </w:rPr>
            </w:pPr>
            <w:r w:rsidRPr="00FA6C28">
              <w:rPr>
                <w:sz w:val="20"/>
                <w:szCs w:val="20"/>
              </w:rPr>
              <w:t>размер (размеры) страховой суммы (сумм);</w:t>
            </w:r>
          </w:p>
          <w:p w:rsidR="00AB5093" w:rsidRPr="00FA6C28" w:rsidRDefault="00AB5093" w:rsidP="00FA6C28">
            <w:pPr>
              <w:pStyle w:val="a4"/>
              <w:widowControl w:val="0"/>
              <w:spacing w:line="360" w:lineRule="auto"/>
              <w:jc w:val="both"/>
              <w:rPr>
                <w:sz w:val="20"/>
                <w:szCs w:val="20"/>
              </w:rPr>
            </w:pPr>
            <w:r w:rsidRPr="00FA6C28">
              <w:rPr>
                <w:sz w:val="20"/>
                <w:szCs w:val="20"/>
              </w:rPr>
              <w:t>размер начисленной страховой премии (взносов);</w:t>
            </w:r>
          </w:p>
          <w:p w:rsidR="00AB5093" w:rsidRPr="00FA6C28" w:rsidRDefault="00AB5093" w:rsidP="00FA6C28">
            <w:pPr>
              <w:pStyle w:val="a4"/>
              <w:widowControl w:val="0"/>
              <w:spacing w:line="360" w:lineRule="auto"/>
              <w:jc w:val="both"/>
              <w:rPr>
                <w:sz w:val="20"/>
                <w:szCs w:val="20"/>
              </w:rPr>
            </w:pPr>
            <w:r w:rsidRPr="00FA6C28">
              <w:rPr>
                <w:sz w:val="20"/>
                <w:szCs w:val="20"/>
              </w:rPr>
              <w:t>дата, когда начисляется страховая премия (взносы);</w:t>
            </w:r>
          </w:p>
          <w:p w:rsidR="00AB5093" w:rsidRPr="00FA6C28" w:rsidRDefault="00AB5093" w:rsidP="00FA6C28">
            <w:pPr>
              <w:pStyle w:val="a4"/>
              <w:widowControl w:val="0"/>
              <w:spacing w:line="360" w:lineRule="auto"/>
              <w:jc w:val="both"/>
              <w:rPr>
                <w:sz w:val="20"/>
                <w:szCs w:val="20"/>
              </w:rPr>
            </w:pPr>
            <w:r w:rsidRPr="00FA6C28">
              <w:rPr>
                <w:sz w:val="20"/>
                <w:szCs w:val="20"/>
              </w:rPr>
              <w:t>размер страховой премии (взносов), по которой произведена сторнирующая запись способом "красное сторно";</w:t>
            </w:r>
          </w:p>
          <w:p w:rsidR="00AB5093" w:rsidRPr="00FA6C28" w:rsidRDefault="00AB5093" w:rsidP="00FA6C28">
            <w:pPr>
              <w:pStyle w:val="a4"/>
              <w:widowControl w:val="0"/>
              <w:spacing w:line="360" w:lineRule="auto"/>
              <w:jc w:val="both"/>
              <w:rPr>
                <w:sz w:val="20"/>
                <w:szCs w:val="20"/>
              </w:rPr>
            </w:pPr>
            <w:r w:rsidRPr="00FA6C28">
              <w:rPr>
                <w:sz w:val="20"/>
                <w:szCs w:val="20"/>
              </w:rPr>
              <w:t>дата, когда на сумму страховой премии (взносов) произведена сторнирующая запись способом "красное сторно";</w:t>
            </w:r>
          </w:p>
          <w:p w:rsidR="00AB5093" w:rsidRPr="00FA6C28" w:rsidRDefault="00AB5093" w:rsidP="00FA6C28">
            <w:pPr>
              <w:pStyle w:val="a4"/>
              <w:widowControl w:val="0"/>
              <w:spacing w:line="360" w:lineRule="auto"/>
              <w:jc w:val="both"/>
              <w:rPr>
                <w:sz w:val="20"/>
                <w:szCs w:val="20"/>
              </w:rPr>
            </w:pPr>
            <w:r w:rsidRPr="00FA6C28">
              <w:rPr>
                <w:sz w:val="20"/>
                <w:szCs w:val="20"/>
              </w:rPr>
              <w:t>размер (размеры) и дата (даты) уплаты страховой премии (взносов);</w:t>
            </w:r>
          </w:p>
          <w:p w:rsidR="00AB5093" w:rsidRPr="00FA6C28" w:rsidRDefault="00AB5093" w:rsidP="00FA6C28">
            <w:pPr>
              <w:pStyle w:val="a4"/>
              <w:widowControl w:val="0"/>
              <w:spacing w:line="360" w:lineRule="auto"/>
              <w:jc w:val="both"/>
              <w:rPr>
                <w:sz w:val="20"/>
                <w:szCs w:val="20"/>
              </w:rPr>
            </w:pPr>
            <w:r w:rsidRPr="00FA6C28">
              <w:rPr>
                <w:sz w:val="20"/>
                <w:szCs w:val="20"/>
              </w:rPr>
              <w:t>размер начисленного вознаграждения за заключение договора;</w:t>
            </w:r>
          </w:p>
          <w:p w:rsidR="00AB5093" w:rsidRPr="00FA6C28" w:rsidRDefault="00AB5093" w:rsidP="00FA6C28">
            <w:pPr>
              <w:pStyle w:val="a4"/>
              <w:widowControl w:val="0"/>
              <w:spacing w:line="360" w:lineRule="auto"/>
              <w:jc w:val="both"/>
              <w:rPr>
                <w:sz w:val="20"/>
                <w:szCs w:val="20"/>
              </w:rPr>
            </w:pPr>
            <w:r w:rsidRPr="00FA6C28">
              <w:rPr>
                <w:sz w:val="20"/>
                <w:szCs w:val="20"/>
              </w:rPr>
              <w:t>размер отчислений от страховой премии (взносов) в случаях, предусмотренных действующим законодательством;</w:t>
            </w:r>
          </w:p>
          <w:p w:rsidR="00AB5093" w:rsidRPr="00FA6C28" w:rsidRDefault="00AB5093" w:rsidP="00FA6C28">
            <w:pPr>
              <w:pStyle w:val="a4"/>
              <w:widowControl w:val="0"/>
              <w:spacing w:line="360" w:lineRule="auto"/>
              <w:jc w:val="both"/>
              <w:rPr>
                <w:sz w:val="20"/>
                <w:szCs w:val="20"/>
              </w:rPr>
            </w:pPr>
            <w:r w:rsidRPr="00FA6C28">
              <w:rPr>
                <w:sz w:val="20"/>
                <w:szCs w:val="20"/>
              </w:rPr>
              <w:t>документы, содержащие данные, необходимые для расчета страховых резервов на каждую отчетную дату по каждому договору, подлежат хранению страховщиком не менее 5 лет с даты полного исполнения обязательств по договору.</w:t>
            </w:r>
          </w:p>
        </w:tc>
      </w:tr>
      <w:tr w:rsidR="00AB5093" w:rsidRPr="00F51493" w:rsidTr="00FA6C28">
        <w:trPr>
          <w:trHeight w:val="2754"/>
        </w:trPr>
        <w:tc>
          <w:tcPr>
            <w:tcW w:w="534" w:type="dxa"/>
            <w:vAlign w:val="center"/>
          </w:tcPr>
          <w:p w:rsidR="00AB5093" w:rsidRPr="00FA6C28" w:rsidRDefault="00AB5093" w:rsidP="00FA6C28">
            <w:pPr>
              <w:pStyle w:val="a4"/>
              <w:widowControl w:val="0"/>
              <w:spacing w:line="360" w:lineRule="auto"/>
              <w:jc w:val="both"/>
              <w:rPr>
                <w:sz w:val="20"/>
                <w:szCs w:val="20"/>
              </w:rPr>
            </w:pPr>
            <w:r w:rsidRPr="00FA6C28">
              <w:rPr>
                <w:sz w:val="20"/>
                <w:szCs w:val="20"/>
              </w:rPr>
              <w:t>4.</w:t>
            </w:r>
          </w:p>
        </w:tc>
        <w:tc>
          <w:tcPr>
            <w:tcW w:w="2166" w:type="dxa"/>
            <w:vAlign w:val="center"/>
          </w:tcPr>
          <w:p w:rsidR="00AB5093" w:rsidRPr="00FA6C28" w:rsidRDefault="00AB5093" w:rsidP="00FA6C28">
            <w:pPr>
              <w:widowControl w:val="0"/>
              <w:spacing w:before="0" w:after="0" w:line="360" w:lineRule="auto"/>
              <w:jc w:val="both"/>
              <w:rPr>
                <w:sz w:val="20"/>
                <w:szCs w:val="20"/>
              </w:rPr>
            </w:pPr>
            <w:r w:rsidRPr="00FA6C28">
              <w:rPr>
                <w:sz w:val="20"/>
                <w:szCs w:val="20"/>
              </w:rPr>
              <w:t>Выборочная проверка соответствия данных, указанных в журнале учета заключенных договоров, договорам страхования и данным, отраженным на счетах бухгалтерского учета.</w:t>
            </w:r>
          </w:p>
        </w:tc>
        <w:tc>
          <w:tcPr>
            <w:tcW w:w="6749" w:type="dxa"/>
            <w:vAlign w:val="center"/>
          </w:tcPr>
          <w:p w:rsidR="00AB5093" w:rsidRPr="00FA6C28" w:rsidRDefault="00AB5093" w:rsidP="00FA6C28">
            <w:pPr>
              <w:pStyle w:val="a4"/>
              <w:widowControl w:val="0"/>
              <w:spacing w:line="360" w:lineRule="auto"/>
              <w:jc w:val="both"/>
              <w:rPr>
                <w:sz w:val="20"/>
                <w:szCs w:val="20"/>
              </w:rPr>
            </w:pPr>
            <w:r w:rsidRPr="00FA6C28">
              <w:rPr>
                <w:sz w:val="20"/>
                <w:szCs w:val="20"/>
              </w:rPr>
              <w:t>Формирование рабочего документа РД -1</w:t>
            </w:r>
          </w:p>
        </w:tc>
      </w:tr>
      <w:tr w:rsidR="00AB5093" w:rsidRPr="00F51493" w:rsidTr="00FA6C28">
        <w:tc>
          <w:tcPr>
            <w:tcW w:w="534" w:type="dxa"/>
            <w:vAlign w:val="center"/>
          </w:tcPr>
          <w:p w:rsidR="00AB5093" w:rsidRPr="00FA6C28" w:rsidRDefault="00AB5093" w:rsidP="00FA6C28">
            <w:pPr>
              <w:pStyle w:val="a4"/>
              <w:widowControl w:val="0"/>
              <w:spacing w:line="360" w:lineRule="auto"/>
              <w:jc w:val="both"/>
              <w:rPr>
                <w:sz w:val="20"/>
                <w:szCs w:val="20"/>
              </w:rPr>
            </w:pPr>
            <w:r w:rsidRPr="00FA6C28">
              <w:rPr>
                <w:sz w:val="20"/>
                <w:szCs w:val="20"/>
              </w:rPr>
              <w:t>5.</w:t>
            </w:r>
          </w:p>
        </w:tc>
        <w:tc>
          <w:tcPr>
            <w:tcW w:w="2166" w:type="dxa"/>
            <w:vAlign w:val="center"/>
          </w:tcPr>
          <w:p w:rsidR="00AB5093" w:rsidRPr="00FA6C28" w:rsidRDefault="00AB5093" w:rsidP="00FA6C28">
            <w:pPr>
              <w:widowControl w:val="0"/>
              <w:spacing w:before="0" w:after="0" w:line="360" w:lineRule="auto"/>
              <w:jc w:val="both"/>
              <w:rPr>
                <w:sz w:val="20"/>
                <w:szCs w:val="20"/>
              </w:rPr>
            </w:pPr>
            <w:r w:rsidRPr="00FA6C28">
              <w:rPr>
                <w:sz w:val="20"/>
                <w:szCs w:val="20"/>
              </w:rPr>
              <w:t>Следует проверить, не формировался ли РНП по закончившимся на отчетную дату договорам.</w:t>
            </w:r>
          </w:p>
        </w:tc>
        <w:tc>
          <w:tcPr>
            <w:tcW w:w="6749" w:type="dxa"/>
            <w:vAlign w:val="center"/>
          </w:tcPr>
          <w:p w:rsidR="00AB5093" w:rsidRPr="00FA6C28" w:rsidRDefault="00AB5093" w:rsidP="00FA6C28">
            <w:pPr>
              <w:pStyle w:val="a4"/>
              <w:widowControl w:val="0"/>
              <w:spacing w:line="360" w:lineRule="auto"/>
              <w:jc w:val="both"/>
              <w:rPr>
                <w:sz w:val="20"/>
                <w:szCs w:val="20"/>
              </w:rPr>
            </w:pPr>
            <w:r w:rsidRPr="00FA6C28">
              <w:rPr>
                <w:sz w:val="20"/>
                <w:szCs w:val="20"/>
              </w:rPr>
              <w:t>Резерв незаработанной премии методом «</w:t>
            </w:r>
            <w:r w:rsidRPr="00FA6C28">
              <w:rPr>
                <w:sz w:val="20"/>
                <w:szCs w:val="20"/>
                <w:lang w:val="en-US"/>
              </w:rPr>
              <w:t>pro</w:t>
            </w:r>
            <w:r w:rsidRPr="00FA6C28">
              <w:rPr>
                <w:sz w:val="20"/>
                <w:szCs w:val="20"/>
              </w:rPr>
              <w:t xml:space="preserve"> </w:t>
            </w:r>
            <w:r w:rsidRPr="00FA6C28">
              <w:rPr>
                <w:sz w:val="20"/>
                <w:szCs w:val="20"/>
                <w:lang w:val="en-US"/>
              </w:rPr>
              <w:t>rata</w:t>
            </w:r>
            <w:r w:rsidRPr="00FA6C28">
              <w:rPr>
                <w:sz w:val="20"/>
                <w:szCs w:val="20"/>
              </w:rPr>
              <w:t xml:space="preserve"> </w:t>
            </w:r>
            <w:r w:rsidRPr="00FA6C28">
              <w:rPr>
                <w:sz w:val="20"/>
                <w:szCs w:val="20"/>
                <w:lang w:val="en-US"/>
              </w:rPr>
              <w:t>temporis</w:t>
            </w:r>
            <w:r w:rsidRPr="00FA6C28">
              <w:rPr>
                <w:sz w:val="20"/>
                <w:szCs w:val="20"/>
              </w:rPr>
              <w:t>» формируется по действующим на отчетную дату договорам.</w:t>
            </w:r>
          </w:p>
          <w:p w:rsidR="00AB5093" w:rsidRPr="00FA6C28" w:rsidRDefault="00AB5093" w:rsidP="00FA6C28">
            <w:pPr>
              <w:pStyle w:val="a4"/>
              <w:widowControl w:val="0"/>
              <w:spacing w:line="360" w:lineRule="auto"/>
              <w:jc w:val="both"/>
              <w:rPr>
                <w:sz w:val="20"/>
                <w:szCs w:val="20"/>
              </w:rPr>
            </w:pPr>
            <w:r w:rsidRPr="00FA6C28">
              <w:rPr>
                <w:sz w:val="20"/>
                <w:szCs w:val="20"/>
              </w:rPr>
              <w:t>Резерв незаработанной премии методами «1/24» и «1/8» формируется по действующим на отчетную дату</w:t>
            </w:r>
            <w:r w:rsidRPr="00FA6C28">
              <w:rPr>
                <w:b/>
                <w:sz w:val="20"/>
                <w:szCs w:val="20"/>
              </w:rPr>
              <w:t xml:space="preserve"> </w:t>
            </w:r>
            <w:r w:rsidRPr="00FA6C28">
              <w:rPr>
                <w:sz w:val="20"/>
                <w:szCs w:val="20"/>
              </w:rPr>
              <w:t>договорам, с учетом того, что в соответствии с пунктами 21,22,23 приказа №51н даты начала действия договоров приходятся на середину месяца (квартала), срок действия договора, не равный целому числу месяцев (кварталов), равен ближайшему большему целому числу месяцев (кварталов) и не может быть меньше одного месяца (квартала)».</w:t>
            </w:r>
          </w:p>
        </w:tc>
      </w:tr>
      <w:tr w:rsidR="00AB5093" w:rsidRPr="00F51493" w:rsidTr="00FA6C28">
        <w:tc>
          <w:tcPr>
            <w:tcW w:w="534" w:type="dxa"/>
            <w:vAlign w:val="center"/>
          </w:tcPr>
          <w:p w:rsidR="00AB5093" w:rsidRPr="00FA6C28" w:rsidRDefault="00AB5093" w:rsidP="00FA6C28">
            <w:pPr>
              <w:pStyle w:val="a4"/>
              <w:widowControl w:val="0"/>
              <w:spacing w:line="360" w:lineRule="auto"/>
              <w:jc w:val="both"/>
              <w:rPr>
                <w:sz w:val="20"/>
                <w:szCs w:val="20"/>
              </w:rPr>
            </w:pPr>
            <w:r w:rsidRPr="00FA6C28">
              <w:rPr>
                <w:sz w:val="20"/>
                <w:szCs w:val="20"/>
              </w:rPr>
              <w:t>6.</w:t>
            </w:r>
          </w:p>
        </w:tc>
        <w:tc>
          <w:tcPr>
            <w:tcW w:w="2166" w:type="dxa"/>
            <w:vAlign w:val="center"/>
          </w:tcPr>
          <w:p w:rsidR="00AB5093" w:rsidRPr="00FA6C28" w:rsidRDefault="00AB5093" w:rsidP="00FA6C28">
            <w:pPr>
              <w:widowControl w:val="0"/>
              <w:spacing w:before="0" w:after="0" w:line="360" w:lineRule="auto"/>
              <w:jc w:val="both"/>
              <w:rPr>
                <w:sz w:val="20"/>
                <w:szCs w:val="20"/>
              </w:rPr>
            </w:pPr>
            <w:r w:rsidRPr="00FA6C28">
              <w:rPr>
                <w:sz w:val="20"/>
                <w:szCs w:val="20"/>
              </w:rPr>
              <w:t>Правильность исчисления базовой страховой премии для расчета РНП.</w:t>
            </w:r>
          </w:p>
          <w:p w:rsidR="00AB5093" w:rsidRPr="00FA6C28" w:rsidRDefault="00AB5093" w:rsidP="00FA6C28">
            <w:pPr>
              <w:widowControl w:val="0"/>
              <w:spacing w:before="0" w:after="0" w:line="360" w:lineRule="auto"/>
              <w:jc w:val="both"/>
              <w:rPr>
                <w:sz w:val="20"/>
                <w:szCs w:val="20"/>
              </w:rPr>
            </w:pPr>
          </w:p>
        </w:tc>
        <w:tc>
          <w:tcPr>
            <w:tcW w:w="6749" w:type="dxa"/>
            <w:vAlign w:val="center"/>
          </w:tcPr>
          <w:p w:rsidR="00AB5093" w:rsidRPr="00FA6C28" w:rsidRDefault="00AB5093" w:rsidP="00FA6C28">
            <w:pPr>
              <w:pStyle w:val="a4"/>
              <w:widowControl w:val="0"/>
              <w:spacing w:line="360" w:lineRule="auto"/>
              <w:jc w:val="both"/>
              <w:rPr>
                <w:sz w:val="20"/>
                <w:szCs w:val="20"/>
              </w:rPr>
            </w:pPr>
            <w:r w:rsidRPr="00FA6C28">
              <w:rPr>
                <w:sz w:val="20"/>
                <w:szCs w:val="20"/>
              </w:rPr>
              <w:t>В соответствии с п.18 Приказа №51н для расчета незаработанной премии по договору страхования (сострахования) начисленная страховая брутто-премия по договору страхования (сострахования) уменьшается на сумму начисленного вознаграждения за заключение договора страхования (сострахования) и отчислений от страховой брутто-премии в случаях, предусмотренных действующим законодательством.</w:t>
            </w:r>
          </w:p>
          <w:p w:rsidR="00AB5093" w:rsidRPr="00FA6C28" w:rsidRDefault="00AB5093" w:rsidP="00FA6C28">
            <w:pPr>
              <w:pStyle w:val="a4"/>
              <w:widowControl w:val="0"/>
              <w:spacing w:line="360" w:lineRule="auto"/>
              <w:jc w:val="both"/>
              <w:rPr>
                <w:sz w:val="20"/>
                <w:szCs w:val="20"/>
              </w:rPr>
            </w:pPr>
            <w:r w:rsidRPr="00FA6C28">
              <w:rPr>
                <w:sz w:val="20"/>
                <w:szCs w:val="20"/>
              </w:rPr>
              <w:t>Для расчета незаработанной премии (резерва незаработанной премии) по договору (договорам), принятому в перестрахование, начисленная страховая брутто-премия по договору (договорам), принятому в перестрахование, уменьшается на сумму начисленного вознаграждения по договору (договорам), принятому в перестрахование.</w:t>
            </w:r>
          </w:p>
          <w:p w:rsidR="00AB5093" w:rsidRPr="00FA6C28" w:rsidRDefault="00AB5093" w:rsidP="00FA6C28">
            <w:pPr>
              <w:pStyle w:val="a4"/>
              <w:widowControl w:val="0"/>
              <w:spacing w:line="360" w:lineRule="auto"/>
              <w:jc w:val="both"/>
              <w:rPr>
                <w:sz w:val="20"/>
                <w:szCs w:val="20"/>
              </w:rPr>
            </w:pPr>
            <w:r w:rsidRPr="00FA6C28">
              <w:rPr>
                <w:sz w:val="20"/>
                <w:szCs w:val="20"/>
              </w:rPr>
              <w:t>Полученные величины в дальнейшем именуются базовыми страховыми премиями по договорам.</w:t>
            </w:r>
          </w:p>
        </w:tc>
      </w:tr>
      <w:tr w:rsidR="00AB5093" w:rsidRPr="00F51493" w:rsidTr="00FA6C28">
        <w:tc>
          <w:tcPr>
            <w:tcW w:w="534" w:type="dxa"/>
            <w:vAlign w:val="center"/>
          </w:tcPr>
          <w:p w:rsidR="00AB5093" w:rsidRPr="00FA6C28" w:rsidRDefault="00AB5093" w:rsidP="00FA6C28">
            <w:pPr>
              <w:pStyle w:val="a4"/>
              <w:widowControl w:val="0"/>
              <w:spacing w:line="360" w:lineRule="auto"/>
              <w:jc w:val="both"/>
              <w:rPr>
                <w:sz w:val="20"/>
                <w:szCs w:val="20"/>
              </w:rPr>
            </w:pPr>
            <w:r w:rsidRPr="00FA6C28">
              <w:rPr>
                <w:sz w:val="20"/>
                <w:szCs w:val="20"/>
              </w:rPr>
              <w:t>7.</w:t>
            </w:r>
          </w:p>
        </w:tc>
        <w:tc>
          <w:tcPr>
            <w:tcW w:w="2166" w:type="dxa"/>
            <w:vAlign w:val="center"/>
          </w:tcPr>
          <w:p w:rsidR="00AB5093" w:rsidRPr="00FA6C28" w:rsidRDefault="00AB5093" w:rsidP="00FA6C28">
            <w:pPr>
              <w:widowControl w:val="0"/>
              <w:spacing w:before="0" w:after="0" w:line="360" w:lineRule="auto"/>
              <w:jc w:val="both"/>
              <w:rPr>
                <w:sz w:val="20"/>
                <w:szCs w:val="20"/>
              </w:rPr>
            </w:pPr>
            <w:r w:rsidRPr="00FA6C28">
              <w:rPr>
                <w:sz w:val="20"/>
                <w:szCs w:val="20"/>
              </w:rPr>
              <w:t>Правильность определения срока</w:t>
            </w:r>
            <w:r w:rsidR="00F51493" w:rsidRPr="00FA6C28">
              <w:rPr>
                <w:sz w:val="20"/>
                <w:szCs w:val="20"/>
              </w:rPr>
              <w:t xml:space="preserve"> </w:t>
            </w:r>
            <w:r w:rsidRPr="00FA6C28">
              <w:rPr>
                <w:sz w:val="20"/>
                <w:szCs w:val="20"/>
              </w:rPr>
              <w:t>страхования при формировании РНП.</w:t>
            </w:r>
          </w:p>
        </w:tc>
        <w:tc>
          <w:tcPr>
            <w:tcW w:w="6749" w:type="dxa"/>
            <w:vAlign w:val="center"/>
          </w:tcPr>
          <w:p w:rsidR="00AB5093" w:rsidRPr="00FA6C28" w:rsidRDefault="00AB5093" w:rsidP="00FA6C28">
            <w:pPr>
              <w:pStyle w:val="a4"/>
              <w:widowControl w:val="0"/>
              <w:spacing w:line="360" w:lineRule="auto"/>
              <w:jc w:val="both"/>
              <w:rPr>
                <w:sz w:val="20"/>
                <w:szCs w:val="20"/>
              </w:rPr>
            </w:pPr>
            <w:r w:rsidRPr="00FA6C28">
              <w:rPr>
                <w:sz w:val="20"/>
                <w:szCs w:val="20"/>
              </w:rPr>
              <w:t>Формирование рабочего документа РД -1</w:t>
            </w:r>
          </w:p>
        </w:tc>
      </w:tr>
      <w:tr w:rsidR="00AB5093" w:rsidRPr="00F51493" w:rsidTr="00FA6C28">
        <w:tc>
          <w:tcPr>
            <w:tcW w:w="534" w:type="dxa"/>
            <w:vAlign w:val="center"/>
          </w:tcPr>
          <w:p w:rsidR="00AB5093" w:rsidRPr="00FA6C28" w:rsidRDefault="00AB5093" w:rsidP="00FA6C28">
            <w:pPr>
              <w:pStyle w:val="a4"/>
              <w:widowControl w:val="0"/>
              <w:spacing w:line="360" w:lineRule="auto"/>
              <w:jc w:val="both"/>
              <w:rPr>
                <w:sz w:val="20"/>
                <w:szCs w:val="20"/>
              </w:rPr>
            </w:pPr>
            <w:r w:rsidRPr="00FA6C28">
              <w:rPr>
                <w:sz w:val="20"/>
                <w:szCs w:val="20"/>
              </w:rPr>
              <w:t>8.</w:t>
            </w:r>
          </w:p>
        </w:tc>
        <w:tc>
          <w:tcPr>
            <w:tcW w:w="2166" w:type="dxa"/>
            <w:vAlign w:val="center"/>
          </w:tcPr>
          <w:p w:rsidR="00AB5093" w:rsidRPr="00FA6C28" w:rsidRDefault="00AB5093" w:rsidP="00FA6C28">
            <w:pPr>
              <w:widowControl w:val="0"/>
              <w:spacing w:before="0" w:after="0" w:line="360" w:lineRule="auto"/>
              <w:jc w:val="both"/>
              <w:rPr>
                <w:sz w:val="20"/>
                <w:szCs w:val="20"/>
              </w:rPr>
            </w:pPr>
            <w:r w:rsidRPr="00FA6C28">
              <w:rPr>
                <w:sz w:val="20"/>
                <w:szCs w:val="20"/>
              </w:rPr>
              <w:t>Правомерность уменьшения страховой брутто-премии на сумму начисленного вознаграждения</w:t>
            </w:r>
            <w:r w:rsidR="00F51493" w:rsidRPr="00FA6C28">
              <w:rPr>
                <w:sz w:val="20"/>
                <w:szCs w:val="20"/>
              </w:rPr>
              <w:t xml:space="preserve"> </w:t>
            </w:r>
            <w:r w:rsidRPr="00FA6C28">
              <w:rPr>
                <w:sz w:val="20"/>
                <w:szCs w:val="20"/>
              </w:rPr>
              <w:t>и отчислений от страховой брутто-премии в случаях, предусмотренных действующим законодательством.</w:t>
            </w:r>
          </w:p>
        </w:tc>
        <w:tc>
          <w:tcPr>
            <w:tcW w:w="6749" w:type="dxa"/>
            <w:vAlign w:val="center"/>
          </w:tcPr>
          <w:p w:rsidR="00AB5093" w:rsidRPr="00FA6C28" w:rsidRDefault="00AB5093" w:rsidP="00FA6C28">
            <w:pPr>
              <w:widowControl w:val="0"/>
              <w:spacing w:before="0" w:after="0" w:line="360" w:lineRule="auto"/>
              <w:jc w:val="both"/>
              <w:rPr>
                <w:sz w:val="20"/>
                <w:szCs w:val="20"/>
              </w:rPr>
            </w:pPr>
            <w:r w:rsidRPr="00FA6C28">
              <w:rPr>
                <w:sz w:val="20"/>
                <w:szCs w:val="20"/>
              </w:rPr>
              <w:t>Структурой тарифной ставки по видам страхования иным, чем страхование жизни могут быть предусмотрены отчисления в резерв предупредительных мероприятий (РМП), уменьшающие брутто-премию при расчете резерва незаработанной премии. В случае отказа страховщика от формирования РПМ, резерв следует исключить из структуры тарифной ставки, утвердить структуру тарифной ставки в установленном порядке и уведомить Департамент страхового надзора письмом (письмо Минфина РФ</w:t>
            </w:r>
            <w:r w:rsidR="00F51493" w:rsidRPr="00FA6C28">
              <w:rPr>
                <w:sz w:val="20"/>
                <w:szCs w:val="20"/>
              </w:rPr>
              <w:t xml:space="preserve"> </w:t>
            </w:r>
            <w:r w:rsidRPr="00FA6C28">
              <w:rPr>
                <w:sz w:val="20"/>
                <w:szCs w:val="20"/>
              </w:rPr>
              <w:t>от 22.04.2003 № 24-00/КП-20). При этом страховщик вправе применять измененную структуру с даты утверждения исполнительным органом. В противном случае отказ от формирования РПМ неправомерен, что ведет к неправомерному завышению резерва незаработанной премии.</w:t>
            </w:r>
          </w:p>
        </w:tc>
      </w:tr>
      <w:tr w:rsidR="00AB5093" w:rsidRPr="00F51493" w:rsidTr="00FA6C28">
        <w:tc>
          <w:tcPr>
            <w:tcW w:w="534" w:type="dxa"/>
            <w:vAlign w:val="center"/>
          </w:tcPr>
          <w:p w:rsidR="00AB5093" w:rsidRPr="00FA6C28" w:rsidRDefault="00AB5093" w:rsidP="00FA6C28">
            <w:pPr>
              <w:pStyle w:val="a4"/>
              <w:widowControl w:val="0"/>
              <w:spacing w:line="360" w:lineRule="auto"/>
              <w:jc w:val="both"/>
              <w:rPr>
                <w:sz w:val="20"/>
                <w:szCs w:val="20"/>
              </w:rPr>
            </w:pPr>
            <w:r w:rsidRPr="00FA6C28">
              <w:rPr>
                <w:sz w:val="20"/>
                <w:szCs w:val="20"/>
              </w:rPr>
              <w:t>9.</w:t>
            </w:r>
          </w:p>
        </w:tc>
        <w:tc>
          <w:tcPr>
            <w:tcW w:w="2166" w:type="dxa"/>
            <w:vAlign w:val="center"/>
          </w:tcPr>
          <w:p w:rsidR="00AB5093" w:rsidRPr="00FA6C28" w:rsidRDefault="00AB5093" w:rsidP="00FA6C28">
            <w:pPr>
              <w:widowControl w:val="0"/>
              <w:spacing w:before="0" w:after="0" w:line="360" w:lineRule="auto"/>
              <w:jc w:val="both"/>
              <w:rPr>
                <w:sz w:val="20"/>
                <w:szCs w:val="20"/>
              </w:rPr>
            </w:pPr>
            <w:r w:rsidRPr="00FA6C28">
              <w:rPr>
                <w:sz w:val="20"/>
                <w:szCs w:val="20"/>
              </w:rPr>
              <w:t>Проверка обоснованности и правильности формирования РНП в случае, когда дата вступления договора в силу наступает позднее даты начисления страховой премии по договору, и расчет страховых резервов производится до даты вступления договора в силу.</w:t>
            </w:r>
          </w:p>
        </w:tc>
        <w:tc>
          <w:tcPr>
            <w:tcW w:w="6749" w:type="dxa"/>
            <w:vAlign w:val="center"/>
          </w:tcPr>
          <w:p w:rsidR="00AB5093" w:rsidRPr="00FA6C28" w:rsidRDefault="00AB5093" w:rsidP="00FA6C28">
            <w:pPr>
              <w:widowControl w:val="0"/>
              <w:spacing w:before="0" w:after="0" w:line="360" w:lineRule="auto"/>
              <w:jc w:val="both"/>
              <w:rPr>
                <w:sz w:val="20"/>
                <w:szCs w:val="20"/>
              </w:rPr>
            </w:pPr>
            <w:r w:rsidRPr="00FA6C28">
              <w:rPr>
                <w:sz w:val="20"/>
                <w:szCs w:val="20"/>
              </w:rPr>
              <w:t>В соответствии</w:t>
            </w:r>
            <w:r w:rsidR="00F51493" w:rsidRPr="00FA6C28">
              <w:rPr>
                <w:sz w:val="20"/>
                <w:szCs w:val="20"/>
              </w:rPr>
              <w:t xml:space="preserve"> </w:t>
            </w:r>
            <w:r w:rsidRPr="00FA6C28">
              <w:rPr>
                <w:sz w:val="20"/>
                <w:szCs w:val="20"/>
              </w:rPr>
              <w:t>с п.17 Приказа №51н при расчете резерва незаработанной премии в случае, когда дата вступления договора в силу наступает позднее даты начисления страховой премии по договору и расчет страховых резервов производится до даты вступления договора в силу, резерв незаработанной премии принимается равным величине начисленной страховой премии</w:t>
            </w:r>
            <w:r w:rsidR="00F51493" w:rsidRPr="00FA6C28">
              <w:rPr>
                <w:sz w:val="20"/>
                <w:szCs w:val="20"/>
              </w:rPr>
              <w:t xml:space="preserve"> </w:t>
            </w:r>
            <w:r w:rsidRPr="00FA6C28">
              <w:rPr>
                <w:sz w:val="20"/>
                <w:szCs w:val="20"/>
              </w:rPr>
              <w:t>(страховой брутто-премии) по договору .</w:t>
            </w:r>
          </w:p>
          <w:p w:rsidR="00AB5093" w:rsidRPr="00FA6C28" w:rsidRDefault="00AB5093" w:rsidP="00FA6C28">
            <w:pPr>
              <w:widowControl w:val="0"/>
              <w:spacing w:before="0" w:after="0" w:line="360" w:lineRule="auto"/>
              <w:jc w:val="both"/>
              <w:rPr>
                <w:sz w:val="20"/>
                <w:szCs w:val="20"/>
              </w:rPr>
            </w:pPr>
            <w:r w:rsidRPr="00FA6C28">
              <w:rPr>
                <w:sz w:val="20"/>
                <w:szCs w:val="20"/>
              </w:rPr>
              <w:t>При этом, следует учитывать следующее: в соответствии со ст. 957 ГК РФ договор страхования, если в нем не указано иное</w:t>
            </w:r>
            <w:r w:rsidR="00F51493" w:rsidRPr="00FA6C28">
              <w:rPr>
                <w:sz w:val="20"/>
                <w:szCs w:val="20"/>
              </w:rPr>
              <w:t xml:space="preserve"> </w:t>
            </w:r>
            <w:r w:rsidRPr="00FA6C28">
              <w:rPr>
                <w:sz w:val="20"/>
                <w:szCs w:val="20"/>
              </w:rPr>
              <w:t>вступает в силу в момент уплаты страховой премии или первого ее взноса.</w:t>
            </w:r>
          </w:p>
          <w:p w:rsidR="00AB5093" w:rsidRPr="00FA6C28" w:rsidRDefault="00AB5093" w:rsidP="00FA6C28">
            <w:pPr>
              <w:widowControl w:val="0"/>
              <w:spacing w:before="0" w:after="0" w:line="360" w:lineRule="auto"/>
              <w:jc w:val="both"/>
              <w:rPr>
                <w:sz w:val="20"/>
                <w:szCs w:val="20"/>
              </w:rPr>
            </w:pPr>
            <w:r w:rsidRPr="00FA6C28">
              <w:rPr>
                <w:sz w:val="20"/>
                <w:szCs w:val="20"/>
              </w:rPr>
              <w:t>Дата признания дохода в виде страховых премий по договорам страхования должна быть определена в учетной политике организации.</w:t>
            </w:r>
          </w:p>
        </w:tc>
      </w:tr>
      <w:tr w:rsidR="00AB5093" w:rsidRPr="00F51493" w:rsidTr="00FA6C28">
        <w:tc>
          <w:tcPr>
            <w:tcW w:w="534" w:type="dxa"/>
            <w:vAlign w:val="center"/>
          </w:tcPr>
          <w:p w:rsidR="00AB5093" w:rsidRPr="00FA6C28" w:rsidRDefault="00AB5093" w:rsidP="00FA6C28">
            <w:pPr>
              <w:pStyle w:val="a4"/>
              <w:widowControl w:val="0"/>
              <w:spacing w:line="360" w:lineRule="auto"/>
              <w:jc w:val="both"/>
              <w:rPr>
                <w:sz w:val="20"/>
                <w:szCs w:val="20"/>
              </w:rPr>
            </w:pPr>
            <w:r w:rsidRPr="00FA6C28">
              <w:rPr>
                <w:sz w:val="20"/>
                <w:szCs w:val="20"/>
              </w:rPr>
              <w:t>10.</w:t>
            </w:r>
          </w:p>
        </w:tc>
        <w:tc>
          <w:tcPr>
            <w:tcW w:w="2166" w:type="dxa"/>
            <w:vAlign w:val="center"/>
          </w:tcPr>
          <w:p w:rsidR="00AB5093" w:rsidRPr="00FA6C28" w:rsidRDefault="00AB5093" w:rsidP="00FA6C28">
            <w:pPr>
              <w:widowControl w:val="0"/>
              <w:spacing w:before="0" w:after="0" w:line="360" w:lineRule="auto"/>
              <w:jc w:val="both"/>
              <w:rPr>
                <w:sz w:val="20"/>
                <w:szCs w:val="20"/>
              </w:rPr>
            </w:pPr>
            <w:r w:rsidRPr="00FA6C28">
              <w:rPr>
                <w:sz w:val="20"/>
                <w:szCs w:val="20"/>
              </w:rPr>
              <w:t>Правильность исчисления доли перестраховщиков в РНП</w:t>
            </w:r>
          </w:p>
        </w:tc>
        <w:tc>
          <w:tcPr>
            <w:tcW w:w="6749" w:type="dxa"/>
            <w:vAlign w:val="center"/>
          </w:tcPr>
          <w:p w:rsidR="00AB5093" w:rsidRPr="00FA6C28" w:rsidRDefault="00AB5093" w:rsidP="00FA6C28">
            <w:pPr>
              <w:pStyle w:val="a4"/>
              <w:widowControl w:val="0"/>
              <w:spacing w:line="360" w:lineRule="auto"/>
              <w:jc w:val="both"/>
              <w:rPr>
                <w:sz w:val="20"/>
                <w:szCs w:val="20"/>
              </w:rPr>
            </w:pPr>
            <w:r w:rsidRPr="00FA6C28">
              <w:rPr>
                <w:sz w:val="20"/>
                <w:szCs w:val="20"/>
              </w:rPr>
              <w:t>В соответствии с п.12 Приказа №51н доля участия перестраховщиков</w:t>
            </w:r>
            <w:r w:rsidR="00F51493" w:rsidRPr="00FA6C28">
              <w:rPr>
                <w:sz w:val="20"/>
                <w:szCs w:val="20"/>
              </w:rPr>
              <w:t xml:space="preserve"> </w:t>
            </w:r>
            <w:r w:rsidRPr="00FA6C28">
              <w:rPr>
                <w:sz w:val="20"/>
                <w:szCs w:val="20"/>
              </w:rPr>
              <w:t>в страховых резервах по страхованию иному, чем страхование жизни, определяется по каждому договору (группе договоров) страхования, сострахования и договору, принятому в перестрахование, относящимся к страхованию, иному, чем страхование жизни, в соответствии с условиями договора (договоров) перестрахования. Порядок формирования доли участия перестраховщиков в резерве незаработанной премии должен быть отражен в учетной политике организации</w:t>
            </w:r>
          </w:p>
        </w:tc>
      </w:tr>
    </w:tbl>
    <w:p w:rsidR="00FA6C28" w:rsidRDefault="00FA6C28" w:rsidP="00F51493">
      <w:pPr>
        <w:pStyle w:val="a4"/>
        <w:widowControl w:val="0"/>
        <w:spacing w:line="360" w:lineRule="auto"/>
        <w:ind w:firstLine="709"/>
        <w:jc w:val="both"/>
      </w:pPr>
    </w:p>
    <w:p w:rsidR="00AB5093" w:rsidRPr="00F51493" w:rsidRDefault="00AB5093" w:rsidP="00F51493">
      <w:pPr>
        <w:pStyle w:val="a4"/>
        <w:widowControl w:val="0"/>
        <w:spacing w:line="360" w:lineRule="auto"/>
        <w:ind w:firstLine="709"/>
        <w:jc w:val="both"/>
      </w:pPr>
      <w:r w:rsidRPr="00F51493">
        <w:t>В ходе проверки составляется</w:t>
      </w:r>
      <w:r w:rsidR="00F51493">
        <w:t xml:space="preserve"> </w:t>
      </w:r>
      <w:r w:rsidRPr="00F51493">
        <w:t>рабочий документ</w:t>
      </w:r>
      <w:r w:rsidR="00F51493">
        <w:t xml:space="preserve"> </w:t>
      </w:r>
      <w:r w:rsidRPr="00F51493">
        <w:t>по форме РД-1.</w:t>
      </w:r>
    </w:p>
    <w:p w:rsidR="00AB5093" w:rsidRPr="00F51493" w:rsidRDefault="00AB5093" w:rsidP="00F51493">
      <w:pPr>
        <w:pStyle w:val="a4"/>
        <w:widowControl w:val="0"/>
        <w:spacing w:line="360" w:lineRule="auto"/>
        <w:ind w:firstLine="709"/>
        <w:jc w:val="both"/>
      </w:pPr>
    </w:p>
    <w:p w:rsidR="00AB5093" w:rsidRPr="00F51493" w:rsidRDefault="00AB5093" w:rsidP="00F51493">
      <w:pPr>
        <w:widowControl w:val="0"/>
        <w:spacing w:before="0" w:after="0" w:line="360" w:lineRule="auto"/>
        <w:ind w:firstLine="709"/>
        <w:jc w:val="both"/>
        <w:rPr>
          <w:sz w:val="28"/>
          <w:szCs w:val="28"/>
        </w:rPr>
      </w:pPr>
      <w:r w:rsidRPr="00F51493">
        <w:rPr>
          <w:sz w:val="28"/>
          <w:szCs w:val="28"/>
        </w:rPr>
        <w:t>Нарушения, выявленные в ходе проверки,</w:t>
      </w:r>
      <w:r w:rsidR="00F51493">
        <w:rPr>
          <w:sz w:val="28"/>
          <w:szCs w:val="28"/>
        </w:rPr>
        <w:t xml:space="preserve"> </w:t>
      </w:r>
      <w:r w:rsidRPr="00F51493">
        <w:rPr>
          <w:sz w:val="28"/>
          <w:szCs w:val="28"/>
        </w:rPr>
        <w:t>отражаются в отчетном документе ОД-2.</w:t>
      </w:r>
    </w:p>
    <w:p w:rsidR="00FA6C28" w:rsidRDefault="00FA6C28" w:rsidP="00F51493">
      <w:pPr>
        <w:widowControl w:val="0"/>
        <w:spacing w:before="0" w:after="0" w:line="360" w:lineRule="auto"/>
        <w:ind w:firstLine="709"/>
        <w:jc w:val="both"/>
        <w:rPr>
          <w:sz w:val="28"/>
          <w:szCs w:val="28"/>
        </w:rPr>
      </w:pPr>
    </w:p>
    <w:p w:rsidR="00AB5093" w:rsidRPr="00F51493" w:rsidRDefault="00AB5093" w:rsidP="00F51493">
      <w:pPr>
        <w:widowControl w:val="0"/>
        <w:spacing w:before="0" w:after="0" w:line="360" w:lineRule="auto"/>
        <w:ind w:firstLine="709"/>
        <w:jc w:val="both"/>
        <w:rPr>
          <w:sz w:val="28"/>
          <w:szCs w:val="28"/>
        </w:rPr>
      </w:pPr>
      <w:r w:rsidRPr="00F51493">
        <w:rPr>
          <w:sz w:val="28"/>
          <w:szCs w:val="28"/>
        </w:rPr>
        <w:t>ФормаОД-2</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1"/>
        <w:gridCol w:w="1352"/>
        <w:gridCol w:w="1352"/>
        <w:gridCol w:w="1352"/>
        <w:gridCol w:w="1352"/>
        <w:gridCol w:w="1352"/>
        <w:gridCol w:w="1352"/>
      </w:tblGrid>
      <w:tr w:rsidR="00FA6C28" w:rsidRPr="00F51493" w:rsidTr="00FA6C28">
        <w:trPr>
          <w:cantSplit/>
          <w:trHeight w:val="1387"/>
        </w:trPr>
        <w:tc>
          <w:tcPr>
            <w:tcW w:w="1351" w:type="dxa"/>
            <w:vAlign w:val="center"/>
          </w:tcPr>
          <w:p w:rsidR="00AB5093" w:rsidRPr="00FA6C28" w:rsidRDefault="00AB5093" w:rsidP="00FA6C28">
            <w:pPr>
              <w:widowControl w:val="0"/>
              <w:spacing w:before="0" w:after="0" w:line="360" w:lineRule="auto"/>
              <w:jc w:val="both"/>
              <w:rPr>
                <w:sz w:val="20"/>
                <w:szCs w:val="20"/>
              </w:rPr>
            </w:pPr>
            <w:r w:rsidRPr="00FA6C28">
              <w:rPr>
                <w:sz w:val="20"/>
                <w:szCs w:val="20"/>
              </w:rPr>
              <w:t>Нарушение</w:t>
            </w:r>
          </w:p>
        </w:tc>
        <w:tc>
          <w:tcPr>
            <w:tcW w:w="1352" w:type="dxa"/>
            <w:vAlign w:val="center"/>
          </w:tcPr>
          <w:p w:rsidR="00AB5093" w:rsidRPr="00FA6C28" w:rsidRDefault="00AB5093" w:rsidP="00FA6C28">
            <w:pPr>
              <w:widowControl w:val="0"/>
              <w:spacing w:before="0" w:after="0" w:line="360" w:lineRule="auto"/>
              <w:jc w:val="both"/>
              <w:rPr>
                <w:sz w:val="20"/>
                <w:szCs w:val="20"/>
              </w:rPr>
            </w:pPr>
            <w:r w:rsidRPr="00FA6C28">
              <w:rPr>
                <w:sz w:val="20"/>
                <w:szCs w:val="20"/>
              </w:rPr>
              <w:t>По данным Общества</w:t>
            </w:r>
          </w:p>
        </w:tc>
        <w:tc>
          <w:tcPr>
            <w:tcW w:w="1352" w:type="dxa"/>
            <w:vAlign w:val="center"/>
          </w:tcPr>
          <w:p w:rsidR="00AB5093" w:rsidRPr="00FA6C28" w:rsidRDefault="00AB5093" w:rsidP="00FA6C28">
            <w:pPr>
              <w:widowControl w:val="0"/>
              <w:spacing w:before="0" w:after="0" w:line="360" w:lineRule="auto"/>
              <w:jc w:val="both"/>
              <w:rPr>
                <w:sz w:val="20"/>
                <w:szCs w:val="20"/>
              </w:rPr>
            </w:pPr>
            <w:r w:rsidRPr="00FA6C28">
              <w:rPr>
                <w:sz w:val="20"/>
                <w:szCs w:val="20"/>
              </w:rPr>
              <w:t>По данным аудиторов</w:t>
            </w:r>
          </w:p>
        </w:tc>
        <w:tc>
          <w:tcPr>
            <w:tcW w:w="1352" w:type="dxa"/>
            <w:vAlign w:val="center"/>
          </w:tcPr>
          <w:p w:rsidR="00AB5093" w:rsidRPr="00FA6C28" w:rsidRDefault="00AB5093" w:rsidP="00FA6C28">
            <w:pPr>
              <w:widowControl w:val="0"/>
              <w:spacing w:before="0" w:after="0" w:line="360" w:lineRule="auto"/>
              <w:jc w:val="both"/>
              <w:rPr>
                <w:sz w:val="20"/>
                <w:szCs w:val="20"/>
              </w:rPr>
            </w:pPr>
            <w:r w:rsidRPr="00FA6C28">
              <w:rPr>
                <w:sz w:val="20"/>
                <w:szCs w:val="20"/>
              </w:rPr>
              <w:t>Расхождения</w:t>
            </w:r>
          </w:p>
        </w:tc>
        <w:tc>
          <w:tcPr>
            <w:tcW w:w="1352" w:type="dxa"/>
            <w:vAlign w:val="center"/>
          </w:tcPr>
          <w:p w:rsidR="00AB5093" w:rsidRPr="00FA6C28" w:rsidRDefault="00AB5093" w:rsidP="00FA6C28">
            <w:pPr>
              <w:widowControl w:val="0"/>
              <w:spacing w:before="0" w:after="0" w:line="360" w:lineRule="auto"/>
              <w:jc w:val="both"/>
              <w:rPr>
                <w:sz w:val="20"/>
                <w:szCs w:val="20"/>
              </w:rPr>
            </w:pPr>
            <w:r w:rsidRPr="00FA6C28">
              <w:rPr>
                <w:sz w:val="20"/>
                <w:szCs w:val="20"/>
              </w:rPr>
              <w:t>Влияние</w:t>
            </w:r>
          </w:p>
          <w:p w:rsidR="00AB5093" w:rsidRPr="00FA6C28" w:rsidRDefault="00AB5093" w:rsidP="00FA6C28">
            <w:pPr>
              <w:widowControl w:val="0"/>
              <w:spacing w:before="0" w:after="0" w:line="360" w:lineRule="auto"/>
              <w:jc w:val="both"/>
              <w:rPr>
                <w:sz w:val="20"/>
                <w:szCs w:val="20"/>
              </w:rPr>
            </w:pPr>
            <w:r w:rsidRPr="00FA6C28">
              <w:rPr>
                <w:sz w:val="20"/>
                <w:szCs w:val="20"/>
              </w:rPr>
              <w:t>на резерв незаработанной премии</w:t>
            </w:r>
          </w:p>
        </w:tc>
        <w:tc>
          <w:tcPr>
            <w:tcW w:w="1352" w:type="dxa"/>
            <w:vAlign w:val="center"/>
          </w:tcPr>
          <w:p w:rsidR="00AB5093" w:rsidRPr="00FA6C28" w:rsidRDefault="00AB5093" w:rsidP="00FA6C28">
            <w:pPr>
              <w:widowControl w:val="0"/>
              <w:spacing w:before="0" w:after="0" w:line="360" w:lineRule="auto"/>
              <w:jc w:val="both"/>
              <w:rPr>
                <w:sz w:val="20"/>
                <w:szCs w:val="20"/>
              </w:rPr>
            </w:pPr>
            <w:r w:rsidRPr="00FA6C28">
              <w:rPr>
                <w:sz w:val="20"/>
                <w:szCs w:val="20"/>
              </w:rPr>
              <w:t>Влияние на бухгалтерскую отчетность</w:t>
            </w:r>
          </w:p>
        </w:tc>
        <w:tc>
          <w:tcPr>
            <w:tcW w:w="1352" w:type="dxa"/>
            <w:vAlign w:val="center"/>
          </w:tcPr>
          <w:p w:rsidR="00AB5093" w:rsidRPr="00FA6C28" w:rsidRDefault="00AB5093" w:rsidP="00FA6C28">
            <w:pPr>
              <w:widowControl w:val="0"/>
              <w:spacing w:before="0" w:after="0" w:line="360" w:lineRule="auto"/>
              <w:jc w:val="both"/>
              <w:rPr>
                <w:sz w:val="20"/>
                <w:szCs w:val="20"/>
              </w:rPr>
            </w:pPr>
            <w:r w:rsidRPr="00FA6C28">
              <w:rPr>
                <w:sz w:val="20"/>
                <w:szCs w:val="20"/>
              </w:rPr>
              <w:t>Рекомендации</w:t>
            </w:r>
          </w:p>
        </w:tc>
      </w:tr>
      <w:tr w:rsidR="00FA6C28" w:rsidRPr="00F51493" w:rsidTr="00FA6C28">
        <w:trPr>
          <w:cantSplit/>
          <w:trHeight w:val="208"/>
        </w:trPr>
        <w:tc>
          <w:tcPr>
            <w:tcW w:w="1351" w:type="dxa"/>
          </w:tcPr>
          <w:p w:rsidR="00AB5093" w:rsidRPr="00FA6C28" w:rsidRDefault="00AB5093" w:rsidP="00FA6C28">
            <w:pPr>
              <w:widowControl w:val="0"/>
              <w:spacing w:before="0" w:after="0" w:line="360" w:lineRule="auto"/>
              <w:jc w:val="both"/>
              <w:rPr>
                <w:b/>
                <w:sz w:val="20"/>
                <w:szCs w:val="20"/>
              </w:rPr>
            </w:pPr>
            <w:r w:rsidRPr="00FA6C28">
              <w:rPr>
                <w:b/>
                <w:sz w:val="20"/>
                <w:szCs w:val="20"/>
              </w:rPr>
              <w:t>1.</w:t>
            </w:r>
          </w:p>
        </w:tc>
        <w:tc>
          <w:tcPr>
            <w:tcW w:w="1352" w:type="dxa"/>
          </w:tcPr>
          <w:p w:rsidR="00AB5093" w:rsidRPr="00FA6C28" w:rsidRDefault="00AB5093" w:rsidP="00FA6C28">
            <w:pPr>
              <w:widowControl w:val="0"/>
              <w:spacing w:before="0" w:after="0" w:line="360" w:lineRule="auto"/>
              <w:jc w:val="both"/>
              <w:rPr>
                <w:b/>
                <w:sz w:val="20"/>
                <w:szCs w:val="20"/>
              </w:rPr>
            </w:pPr>
          </w:p>
        </w:tc>
        <w:tc>
          <w:tcPr>
            <w:tcW w:w="1352" w:type="dxa"/>
          </w:tcPr>
          <w:p w:rsidR="00AB5093" w:rsidRPr="00FA6C28" w:rsidRDefault="00AB5093" w:rsidP="00FA6C28">
            <w:pPr>
              <w:widowControl w:val="0"/>
              <w:spacing w:before="0" w:after="0" w:line="360" w:lineRule="auto"/>
              <w:jc w:val="both"/>
              <w:rPr>
                <w:b/>
                <w:sz w:val="20"/>
                <w:szCs w:val="20"/>
              </w:rPr>
            </w:pPr>
          </w:p>
        </w:tc>
        <w:tc>
          <w:tcPr>
            <w:tcW w:w="1352" w:type="dxa"/>
          </w:tcPr>
          <w:p w:rsidR="00AB5093" w:rsidRPr="00FA6C28" w:rsidRDefault="00AB5093" w:rsidP="00FA6C28">
            <w:pPr>
              <w:widowControl w:val="0"/>
              <w:spacing w:before="0" w:after="0" w:line="360" w:lineRule="auto"/>
              <w:jc w:val="both"/>
              <w:rPr>
                <w:b/>
                <w:sz w:val="20"/>
                <w:szCs w:val="20"/>
              </w:rPr>
            </w:pPr>
          </w:p>
        </w:tc>
        <w:tc>
          <w:tcPr>
            <w:tcW w:w="1352" w:type="dxa"/>
          </w:tcPr>
          <w:p w:rsidR="00AB5093" w:rsidRPr="00FA6C28" w:rsidRDefault="00AB5093" w:rsidP="00FA6C28">
            <w:pPr>
              <w:widowControl w:val="0"/>
              <w:spacing w:before="0" w:after="0" w:line="360" w:lineRule="auto"/>
              <w:jc w:val="both"/>
              <w:rPr>
                <w:b/>
                <w:sz w:val="20"/>
                <w:szCs w:val="20"/>
              </w:rPr>
            </w:pPr>
          </w:p>
        </w:tc>
        <w:tc>
          <w:tcPr>
            <w:tcW w:w="1352" w:type="dxa"/>
          </w:tcPr>
          <w:p w:rsidR="00AB5093" w:rsidRPr="00FA6C28" w:rsidRDefault="00AB5093" w:rsidP="00FA6C28">
            <w:pPr>
              <w:widowControl w:val="0"/>
              <w:spacing w:before="0" w:after="0" w:line="360" w:lineRule="auto"/>
              <w:jc w:val="both"/>
              <w:rPr>
                <w:b/>
                <w:sz w:val="20"/>
                <w:szCs w:val="20"/>
              </w:rPr>
            </w:pPr>
          </w:p>
        </w:tc>
        <w:tc>
          <w:tcPr>
            <w:tcW w:w="1352" w:type="dxa"/>
          </w:tcPr>
          <w:p w:rsidR="00AB5093" w:rsidRPr="00FA6C28" w:rsidRDefault="00AB5093" w:rsidP="00FA6C28">
            <w:pPr>
              <w:widowControl w:val="0"/>
              <w:spacing w:before="0" w:after="0" w:line="360" w:lineRule="auto"/>
              <w:jc w:val="both"/>
              <w:rPr>
                <w:b/>
                <w:sz w:val="20"/>
                <w:szCs w:val="20"/>
              </w:rPr>
            </w:pPr>
          </w:p>
        </w:tc>
      </w:tr>
      <w:tr w:rsidR="00FA6C28" w:rsidRPr="00F51493" w:rsidTr="00FA6C28">
        <w:trPr>
          <w:cantSplit/>
          <w:trHeight w:val="212"/>
        </w:trPr>
        <w:tc>
          <w:tcPr>
            <w:tcW w:w="1351" w:type="dxa"/>
          </w:tcPr>
          <w:p w:rsidR="00AB5093" w:rsidRPr="00FA6C28" w:rsidRDefault="00AB5093" w:rsidP="00FA6C28">
            <w:pPr>
              <w:widowControl w:val="0"/>
              <w:spacing w:before="0" w:after="0" w:line="360" w:lineRule="auto"/>
              <w:jc w:val="both"/>
              <w:rPr>
                <w:b/>
                <w:sz w:val="20"/>
                <w:szCs w:val="20"/>
              </w:rPr>
            </w:pPr>
            <w:r w:rsidRPr="00FA6C28">
              <w:rPr>
                <w:b/>
                <w:sz w:val="20"/>
                <w:szCs w:val="20"/>
              </w:rPr>
              <w:t>….</w:t>
            </w:r>
          </w:p>
        </w:tc>
        <w:tc>
          <w:tcPr>
            <w:tcW w:w="1352" w:type="dxa"/>
          </w:tcPr>
          <w:p w:rsidR="00AB5093" w:rsidRPr="00FA6C28" w:rsidRDefault="00AB5093" w:rsidP="00FA6C28">
            <w:pPr>
              <w:widowControl w:val="0"/>
              <w:spacing w:before="0" w:after="0" w:line="360" w:lineRule="auto"/>
              <w:jc w:val="both"/>
              <w:rPr>
                <w:b/>
                <w:sz w:val="20"/>
                <w:szCs w:val="20"/>
              </w:rPr>
            </w:pPr>
          </w:p>
        </w:tc>
        <w:tc>
          <w:tcPr>
            <w:tcW w:w="1352" w:type="dxa"/>
          </w:tcPr>
          <w:p w:rsidR="00AB5093" w:rsidRPr="00FA6C28" w:rsidRDefault="00AB5093" w:rsidP="00FA6C28">
            <w:pPr>
              <w:widowControl w:val="0"/>
              <w:spacing w:before="0" w:after="0" w:line="360" w:lineRule="auto"/>
              <w:jc w:val="both"/>
              <w:rPr>
                <w:b/>
                <w:sz w:val="20"/>
                <w:szCs w:val="20"/>
              </w:rPr>
            </w:pPr>
          </w:p>
        </w:tc>
        <w:tc>
          <w:tcPr>
            <w:tcW w:w="1352" w:type="dxa"/>
          </w:tcPr>
          <w:p w:rsidR="00AB5093" w:rsidRPr="00FA6C28" w:rsidRDefault="00AB5093" w:rsidP="00FA6C28">
            <w:pPr>
              <w:widowControl w:val="0"/>
              <w:spacing w:before="0" w:after="0" w:line="360" w:lineRule="auto"/>
              <w:jc w:val="both"/>
              <w:rPr>
                <w:b/>
                <w:sz w:val="20"/>
                <w:szCs w:val="20"/>
              </w:rPr>
            </w:pPr>
          </w:p>
        </w:tc>
        <w:tc>
          <w:tcPr>
            <w:tcW w:w="1352" w:type="dxa"/>
          </w:tcPr>
          <w:p w:rsidR="00AB5093" w:rsidRPr="00FA6C28" w:rsidRDefault="00AB5093" w:rsidP="00FA6C28">
            <w:pPr>
              <w:widowControl w:val="0"/>
              <w:spacing w:before="0" w:after="0" w:line="360" w:lineRule="auto"/>
              <w:jc w:val="both"/>
              <w:rPr>
                <w:b/>
                <w:sz w:val="20"/>
                <w:szCs w:val="20"/>
              </w:rPr>
            </w:pPr>
          </w:p>
        </w:tc>
        <w:tc>
          <w:tcPr>
            <w:tcW w:w="1352" w:type="dxa"/>
          </w:tcPr>
          <w:p w:rsidR="00AB5093" w:rsidRPr="00FA6C28" w:rsidRDefault="00AB5093" w:rsidP="00FA6C28">
            <w:pPr>
              <w:widowControl w:val="0"/>
              <w:spacing w:before="0" w:after="0" w:line="360" w:lineRule="auto"/>
              <w:jc w:val="both"/>
              <w:rPr>
                <w:b/>
                <w:sz w:val="20"/>
                <w:szCs w:val="20"/>
              </w:rPr>
            </w:pPr>
          </w:p>
        </w:tc>
        <w:tc>
          <w:tcPr>
            <w:tcW w:w="1352" w:type="dxa"/>
          </w:tcPr>
          <w:p w:rsidR="00AB5093" w:rsidRPr="00FA6C28" w:rsidRDefault="00AB5093" w:rsidP="00FA6C28">
            <w:pPr>
              <w:widowControl w:val="0"/>
              <w:spacing w:before="0" w:after="0" w:line="360" w:lineRule="auto"/>
              <w:jc w:val="both"/>
              <w:rPr>
                <w:b/>
                <w:sz w:val="20"/>
                <w:szCs w:val="20"/>
              </w:rPr>
            </w:pPr>
          </w:p>
        </w:tc>
      </w:tr>
    </w:tbl>
    <w:p w:rsidR="00FA6C28" w:rsidRDefault="00FA6C28" w:rsidP="00F51493">
      <w:pPr>
        <w:widowControl w:val="0"/>
        <w:spacing w:before="0" w:after="0" w:line="360" w:lineRule="auto"/>
        <w:ind w:firstLine="709"/>
        <w:jc w:val="both"/>
        <w:rPr>
          <w:sz w:val="28"/>
          <w:szCs w:val="28"/>
        </w:rPr>
      </w:pPr>
    </w:p>
    <w:p w:rsidR="00AB5093" w:rsidRPr="00F51493" w:rsidRDefault="00FA6C28" w:rsidP="00F51493">
      <w:pPr>
        <w:widowControl w:val="0"/>
        <w:spacing w:before="0" w:after="0" w:line="360" w:lineRule="auto"/>
        <w:ind w:firstLine="709"/>
        <w:jc w:val="both"/>
        <w:rPr>
          <w:sz w:val="28"/>
          <w:szCs w:val="28"/>
        </w:rPr>
      </w:pPr>
      <w:bookmarkStart w:id="0" w:name="_Toc63137125"/>
      <w:bookmarkStart w:id="1" w:name="_Toc52074088"/>
      <w:bookmarkStart w:id="2" w:name="_Toc52005640"/>
      <w:bookmarkStart w:id="3" w:name="_Toc52004585"/>
      <w:bookmarkStart w:id="4" w:name="_Toc52002220"/>
      <w:bookmarkStart w:id="5" w:name="_Toc50875054"/>
      <w:r w:rsidRPr="00F51493">
        <w:rPr>
          <w:sz w:val="28"/>
          <w:szCs w:val="28"/>
        </w:rPr>
        <w:t>Программы проверки</w:t>
      </w:r>
    </w:p>
    <w:p w:rsidR="00FA6C28" w:rsidRDefault="00FA6C28" w:rsidP="00F51493">
      <w:pPr>
        <w:widowControl w:val="0"/>
        <w:spacing w:before="0" w:after="0" w:line="360" w:lineRule="auto"/>
        <w:ind w:firstLine="709"/>
        <w:jc w:val="both"/>
        <w:rPr>
          <w:sz w:val="28"/>
          <w:szCs w:val="28"/>
        </w:rPr>
      </w:pPr>
    </w:p>
    <w:p w:rsidR="00FA6C28" w:rsidRDefault="00AB5093" w:rsidP="00FA6C28">
      <w:pPr>
        <w:widowControl w:val="0"/>
        <w:spacing w:before="0" w:after="0" w:line="360" w:lineRule="auto"/>
        <w:ind w:firstLine="709"/>
        <w:jc w:val="right"/>
        <w:rPr>
          <w:sz w:val="28"/>
          <w:szCs w:val="28"/>
        </w:rPr>
      </w:pPr>
      <w:r w:rsidRPr="00F51493">
        <w:rPr>
          <w:sz w:val="28"/>
          <w:szCs w:val="28"/>
        </w:rPr>
        <w:t>Таблица 5</w:t>
      </w:r>
    </w:p>
    <w:p w:rsidR="00AB5093" w:rsidRPr="00F51493" w:rsidRDefault="00AB5093" w:rsidP="00F51493">
      <w:pPr>
        <w:widowControl w:val="0"/>
        <w:spacing w:before="0" w:after="0" w:line="360" w:lineRule="auto"/>
        <w:ind w:firstLine="709"/>
        <w:jc w:val="both"/>
        <w:rPr>
          <w:sz w:val="28"/>
          <w:szCs w:val="28"/>
        </w:rPr>
      </w:pPr>
      <w:r w:rsidRPr="00F51493">
        <w:rPr>
          <w:sz w:val="28"/>
          <w:szCs w:val="28"/>
        </w:rPr>
        <w:t>Программа проверки обоснованности формирования страховых резервов</w:t>
      </w:r>
      <w:bookmarkEnd w:id="0"/>
      <w:bookmarkEnd w:id="1"/>
      <w:bookmarkEnd w:id="2"/>
      <w:bookmarkEnd w:id="3"/>
      <w:bookmarkEnd w:id="4"/>
      <w:bookmarkEnd w:id="5"/>
    </w:p>
    <w:tbl>
      <w:tblPr>
        <w:tblW w:w="946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8"/>
        <w:gridCol w:w="3906"/>
        <w:gridCol w:w="4759"/>
      </w:tblGrid>
      <w:tr w:rsidR="00AB5093" w:rsidRPr="00F51493" w:rsidTr="00FA6C28">
        <w:trPr>
          <w:cantSplit/>
          <w:trHeight w:val="345"/>
        </w:trPr>
        <w:tc>
          <w:tcPr>
            <w:tcW w:w="798" w:type="dxa"/>
            <w:vMerge w:val="restart"/>
            <w:vAlign w:val="center"/>
          </w:tcPr>
          <w:p w:rsidR="00AB5093" w:rsidRPr="00FA6C28" w:rsidRDefault="00AB5093" w:rsidP="00FA6C28">
            <w:pPr>
              <w:widowControl w:val="0"/>
              <w:spacing w:before="0" w:after="0" w:line="360" w:lineRule="auto"/>
              <w:ind w:firstLine="34"/>
              <w:jc w:val="both"/>
              <w:rPr>
                <w:sz w:val="20"/>
                <w:szCs w:val="20"/>
              </w:rPr>
            </w:pPr>
            <w:r w:rsidRPr="00FA6C28">
              <w:rPr>
                <w:sz w:val="20"/>
                <w:szCs w:val="20"/>
              </w:rPr>
              <w:t>№ п/п</w:t>
            </w:r>
          </w:p>
        </w:tc>
        <w:tc>
          <w:tcPr>
            <w:tcW w:w="3906" w:type="dxa"/>
            <w:vMerge w:val="restart"/>
            <w:vAlign w:val="center"/>
          </w:tcPr>
          <w:p w:rsidR="00AB5093" w:rsidRPr="00FA6C28" w:rsidRDefault="00AB5093" w:rsidP="00FA6C28">
            <w:pPr>
              <w:widowControl w:val="0"/>
              <w:spacing w:before="0" w:after="0" w:line="360" w:lineRule="auto"/>
              <w:ind w:firstLine="34"/>
              <w:jc w:val="both"/>
              <w:rPr>
                <w:sz w:val="20"/>
                <w:szCs w:val="20"/>
              </w:rPr>
            </w:pPr>
            <w:r w:rsidRPr="00FA6C28">
              <w:rPr>
                <w:sz w:val="20"/>
                <w:szCs w:val="20"/>
              </w:rPr>
              <w:t>Перечень вопросов, подлежащихпроверке</w:t>
            </w:r>
          </w:p>
        </w:tc>
        <w:tc>
          <w:tcPr>
            <w:tcW w:w="4759" w:type="dxa"/>
            <w:vMerge w:val="restart"/>
            <w:vAlign w:val="center"/>
          </w:tcPr>
          <w:p w:rsidR="00AB5093" w:rsidRPr="00FA6C28" w:rsidRDefault="00AB5093" w:rsidP="00FA6C28">
            <w:pPr>
              <w:widowControl w:val="0"/>
              <w:spacing w:before="0" w:after="0" w:line="360" w:lineRule="auto"/>
              <w:ind w:firstLine="34"/>
              <w:jc w:val="both"/>
              <w:rPr>
                <w:sz w:val="20"/>
                <w:szCs w:val="20"/>
              </w:rPr>
            </w:pPr>
            <w:r w:rsidRPr="00FA6C28">
              <w:rPr>
                <w:sz w:val="20"/>
                <w:szCs w:val="20"/>
              </w:rPr>
              <w:t>Источник получения доказательств</w:t>
            </w:r>
          </w:p>
        </w:tc>
      </w:tr>
      <w:tr w:rsidR="00AB5093" w:rsidRPr="00F51493" w:rsidTr="00FA6C28">
        <w:trPr>
          <w:cantSplit/>
          <w:trHeight w:val="345"/>
        </w:trPr>
        <w:tc>
          <w:tcPr>
            <w:tcW w:w="798" w:type="dxa"/>
            <w:vMerge/>
            <w:vAlign w:val="center"/>
          </w:tcPr>
          <w:p w:rsidR="00AB5093" w:rsidRPr="00FA6C28" w:rsidRDefault="00AB5093" w:rsidP="00FA6C28">
            <w:pPr>
              <w:widowControl w:val="0"/>
              <w:spacing w:before="0" w:after="0" w:line="360" w:lineRule="auto"/>
              <w:ind w:firstLine="34"/>
              <w:jc w:val="both"/>
              <w:rPr>
                <w:b/>
                <w:sz w:val="20"/>
                <w:szCs w:val="20"/>
              </w:rPr>
            </w:pPr>
          </w:p>
        </w:tc>
        <w:tc>
          <w:tcPr>
            <w:tcW w:w="3906" w:type="dxa"/>
            <w:vMerge/>
            <w:vAlign w:val="center"/>
          </w:tcPr>
          <w:p w:rsidR="00AB5093" w:rsidRPr="00FA6C28" w:rsidRDefault="00AB5093" w:rsidP="00FA6C28">
            <w:pPr>
              <w:widowControl w:val="0"/>
              <w:spacing w:before="0" w:after="0" w:line="360" w:lineRule="auto"/>
              <w:ind w:firstLine="34"/>
              <w:jc w:val="both"/>
              <w:rPr>
                <w:b/>
                <w:sz w:val="20"/>
                <w:szCs w:val="20"/>
              </w:rPr>
            </w:pPr>
          </w:p>
        </w:tc>
        <w:tc>
          <w:tcPr>
            <w:tcW w:w="4759" w:type="dxa"/>
            <w:vMerge/>
            <w:vAlign w:val="center"/>
          </w:tcPr>
          <w:p w:rsidR="00AB5093" w:rsidRPr="00FA6C28" w:rsidRDefault="00AB5093" w:rsidP="00FA6C28">
            <w:pPr>
              <w:widowControl w:val="0"/>
              <w:spacing w:before="0" w:after="0" w:line="360" w:lineRule="auto"/>
              <w:ind w:firstLine="34"/>
              <w:jc w:val="both"/>
              <w:rPr>
                <w:b/>
                <w:sz w:val="20"/>
                <w:szCs w:val="20"/>
              </w:rPr>
            </w:pPr>
          </w:p>
        </w:tc>
      </w:tr>
      <w:tr w:rsidR="00AB5093" w:rsidRPr="00F51493" w:rsidTr="00FA6C28">
        <w:trPr>
          <w:cantSplit/>
          <w:trHeight w:val="20"/>
        </w:trPr>
        <w:tc>
          <w:tcPr>
            <w:tcW w:w="798" w:type="dxa"/>
            <w:vAlign w:val="center"/>
          </w:tcPr>
          <w:p w:rsidR="00AB5093" w:rsidRPr="00FA6C28" w:rsidRDefault="00AB5093" w:rsidP="00FA6C28">
            <w:pPr>
              <w:widowControl w:val="0"/>
              <w:spacing w:before="0" w:after="0" w:line="360" w:lineRule="auto"/>
              <w:ind w:firstLine="34"/>
              <w:jc w:val="both"/>
              <w:rPr>
                <w:sz w:val="20"/>
                <w:szCs w:val="20"/>
              </w:rPr>
            </w:pPr>
            <w:r w:rsidRPr="00FA6C28">
              <w:rPr>
                <w:sz w:val="20"/>
                <w:szCs w:val="20"/>
              </w:rPr>
              <w:t>1</w:t>
            </w:r>
          </w:p>
        </w:tc>
        <w:tc>
          <w:tcPr>
            <w:tcW w:w="3906" w:type="dxa"/>
          </w:tcPr>
          <w:p w:rsidR="00AB5093" w:rsidRPr="00FA6C28" w:rsidRDefault="00AB5093" w:rsidP="00FA6C28">
            <w:pPr>
              <w:widowControl w:val="0"/>
              <w:spacing w:before="0" w:after="0" w:line="360" w:lineRule="auto"/>
              <w:ind w:firstLine="34"/>
              <w:jc w:val="both"/>
              <w:rPr>
                <w:sz w:val="20"/>
                <w:szCs w:val="20"/>
              </w:rPr>
            </w:pPr>
            <w:r w:rsidRPr="00FA6C28">
              <w:rPr>
                <w:sz w:val="20"/>
                <w:szCs w:val="20"/>
              </w:rPr>
              <w:t>Наличие у страховщика документов, на основании которых формируются резервы.</w:t>
            </w:r>
          </w:p>
        </w:tc>
        <w:tc>
          <w:tcPr>
            <w:tcW w:w="4759" w:type="dxa"/>
          </w:tcPr>
          <w:p w:rsidR="00AB5093" w:rsidRPr="00FA6C28" w:rsidRDefault="00AB5093" w:rsidP="00FA6C28">
            <w:pPr>
              <w:widowControl w:val="0"/>
              <w:spacing w:before="0" w:after="0" w:line="360" w:lineRule="auto"/>
              <w:ind w:firstLine="34"/>
              <w:jc w:val="both"/>
              <w:rPr>
                <w:sz w:val="20"/>
                <w:szCs w:val="20"/>
              </w:rPr>
            </w:pPr>
            <w:r w:rsidRPr="00FA6C28">
              <w:rPr>
                <w:sz w:val="20"/>
                <w:szCs w:val="20"/>
              </w:rPr>
              <w:t>Лицензия на право проведения страховой деятельности.</w:t>
            </w:r>
          </w:p>
          <w:p w:rsidR="00AB5093" w:rsidRPr="00FA6C28" w:rsidRDefault="00AB5093" w:rsidP="00FA6C28">
            <w:pPr>
              <w:widowControl w:val="0"/>
              <w:spacing w:before="0" w:after="0" w:line="360" w:lineRule="auto"/>
              <w:ind w:firstLine="34"/>
              <w:jc w:val="both"/>
              <w:rPr>
                <w:sz w:val="20"/>
                <w:szCs w:val="20"/>
              </w:rPr>
            </w:pPr>
            <w:r w:rsidRPr="00FA6C28">
              <w:rPr>
                <w:sz w:val="20"/>
                <w:szCs w:val="20"/>
              </w:rPr>
              <w:t>Положение о формировании страховых резервов по страхованию иному, чем страхование жизни.</w:t>
            </w:r>
          </w:p>
          <w:p w:rsidR="00AB5093" w:rsidRPr="00FA6C28" w:rsidRDefault="00AB5093" w:rsidP="00FA6C28">
            <w:pPr>
              <w:widowControl w:val="0"/>
              <w:spacing w:before="0" w:after="0" w:line="360" w:lineRule="auto"/>
              <w:ind w:firstLine="34"/>
              <w:jc w:val="both"/>
              <w:rPr>
                <w:sz w:val="20"/>
                <w:szCs w:val="20"/>
              </w:rPr>
            </w:pPr>
            <w:r w:rsidRPr="00FA6C28">
              <w:rPr>
                <w:sz w:val="20"/>
                <w:szCs w:val="20"/>
              </w:rPr>
              <w:t>Положение о формировании страховых резервов по страхованию жизни.</w:t>
            </w:r>
          </w:p>
          <w:p w:rsidR="00AB5093" w:rsidRPr="00FA6C28" w:rsidRDefault="00AB5093" w:rsidP="00FA6C28">
            <w:pPr>
              <w:widowControl w:val="0"/>
              <w:spacing w:before="0" w:after="0" w:line="360" w:lineRule="auto"/>
              <w:ind w:firstLine="34"/>
              <w:jc w:val="both"/>
              <w:rPr>
                <w:sz w:val="20"/>
                <w:szCs w:val="20"/>
              </w:rPr>
            </w:pPr>
            <w:r w:rsidRPr="00FA6C28">
              <w:rPr>
                <w:sz w:val="20"/>
                <w:szCs w:val="20"/>
              </w:rPr>
              <w:t>Учетная политика</w:t>
            </w:r>
            <w:r w:rsidRPr="00FA6C28">
              <w:rPr>
                <w:sz w:val="20"/>
                <w:szCs w:val="20"/>
                <w:lang w:val="en-US"/>
              </w:rPr>
              <w:t xml:space="preserve"> </w:t>
            </w:r>
            <w:r w:rsidRPr="00FA6C28">
              <w:rPr>
                <w:sz w:val="20"/>
                <w:szCs w:val="20"/>
              </w:rPr>
              <w:t>организации.</w:t>
            </w:r>
          </w:p>
        </w:tc>
      </w:tr>
      <w:tr w:rsidR="00AB5093" w:rsidRPr="00F51493" w:rsidTr="00FA6C28">
        <w:trPr>
          <w:cantSplit/>
          <w:trHeight w:val="20"/>
        </w:trPr>
        <w:tc>
          <w:tcPr>
            <w:tcW w:w="798" w:type="dxa"/>
            <w:vAlign w:val="center"/>
          </w:tcPr>
          <w:p w:rsidR="00AB5093" w:rsidRPr="00FA6C28" w:rsidRDefault="00AB5093" w:rsidP="00FA6C28">
            <w:pPr>
              <w:widowControl w:val="0"/>
              <w:spacing w:before="0" w:after="0" w:line="360" w:lineRule="auto"/>
              <w:ind w:firstLine="34"/>
              <w:jc w:val="both"/>
              <w:rPr>
                <w:sz w:val="20"/>
                <w:szCs w:val="20"/>
              </w:rPr>
            </w:pPr>
            <w:r w:rsidRPr="00FA6C28">
              <w:rPr>
                <w:sz w:val="20"/>
                <w:szCs w:val="20"/>
              </w:rPr>
              <w:t>2</w:t>
            </w:r>
          </w:p>
        </w:tc>
        <w:tc>
          <w:tcPr>
            <w:tcW w:w="3906" w:type="dxa"/>
          </w:tcPr>
          <w:p w:rsidR="00AB5093" w:rsidRPr="00FA6C28" w:rsidRDefault="00AB5093" w:rsidP="00FA6C28">
            <w:pPr>
              <w:widowControl w:val="0"/>
              <w:spacing w:before="0" w:after="0" w:line="360" w:lineRule="auto"/>
              <w:ind w:firstLine="34"/>
              <w:jc w:val="both"/>
              <w:rPr>
                <w:sz w:val="20"/>
                <w:szCs w:val="20"/>
              </w:rPr>
            </w:pPr>
            <w:r w:rsidRPr="00FA6C28">
              <w:rPr>
                <w:sz w:val="20"/>
                <w:szCs w:val="20"/>
              </w:rPr>
              <w:t>Применение страховщиком методов формирования страховых резервов по страхованию иному, чем страхование жизни, отличных от методов, установленных Правилами формирования страховых резервов</w:t>
            </w:r>
          </w:p>
        </w:tc>
        <w:tc>
          <w:tcPr>
            <w:tcW w:w="4759" w:type="dxa"/>
          </w:tcPr>
          <w:p w:rsidR="00AB5093" w:rsidRPr="00FA6C28" w:rsidRDefault="00AB5093" w:rsidP="00FA6C28">
            <w:pPr>
              <w:widowControl w:val="0"/>
              <w:spacing w:before="0" w:after="0" w:line="360" w:lineRule="auto"/>
              <w:ind w:firstLine="34"/>
              <w:jc w:val="both"/>
              <w:rPr>
                <w:sz w:val="20"/>
                <w:szCs w:val="20"/>
              </w:rPr>
            </w:pPr>
            <w:r w:rsidRPr="00FA6C28">
              <w:rPr>
                <w:sz w:val="20"/>
                <w:szCs w:val="20"/>
              </w:rPr>
              <w:t>Положение о формировании страховых резервов по страхованию иному, чем страхование жизни.</w:t>
            </w:r>
          </w:p>
        </w:tc>
      </w:tr>
      <w:tr w:rsidR="00AB5093" w:rsidRPr="00F51493" w:rsidTr="00FA6C28">
        <w:trPr>
          <w:cantSplit/>
          <w:trHeight w:val="20"/>
        </w:trPr>
        <w:tc>
          <w:tcPr>
            <w:tcW w:w="798" w:type="dxa"/>
            <w:vAlign w:val="center"/>
          </w:tcPr>
          <w:p w:rsidR="00AB5093" w:rsidRPr="00FA6C28" w:rsidRDefault="00AB5093" w:rsidP="00FA6C28">
            <w:pPr>
              <w:widowControl w:val="0"/>
              <w:spacing w:before="0" w:after="0" w:line="360" w:lineRule="auto"/>
              <w:ind w:firstLine="34"/>
              <w:jc w:val="both"/>
              <w:rPr>
                <w:sz w:val="20"/>
                <w:szCs w:val="20"/>
              </w:rPr>
            </w:pPr>
            <w:r w:rsidRPr="00FA6C28">
              <w:rPr>
                <w:sz w:val="20"/>
                <w:szCs w:val="20"/>
              </w:rPr>
              <w:t>3</w:t>
            </w:r>
          </w:p>
        </w:tc>
        <w:tc>
          <w:tcPr>
            <w:tcW w:w="3906" w:type="dxa"/>
          </w:tcPr>
          <w:p w:rsidR="00AB5093" w:rsidRPr="00FA6C28" w:rsidRDefault="00AB5093" w:rsidP="00FA6C28">
            <w:pPr>
              <w:widowControl w:val="0"/>
              <w:spacing w:before="0" w:after="0" w:line="360" w:lineRule="auto"/>
              <w:ind w:firstLine="34"/>
              <w:jc w:val="both"/>
              <w:rPr>
                <w:sz w:val="20"/>
                <w:szCs w:val="20"/>
              </w:rPr>
            </w:pPr>
            <w:r w:rsidRPr="00FA6C28">
              <w:rPr>
                <w:sz w:val="20"/>
                <w:szCs w:val="20"/>
              </w:rPr>
              <w:t>Изменение страховщиком методов формирования страховых резервов по страхованию жизни</w:t>
            </w:r>
          </w:p>
        </w:tc>
        <w:tc>
          <w:tcPr>
            <w:tcW w:w="4759" w:type="dxa"/>
          </w:tcPr>
          <w:p w:rsidR="00AB5093" w:rsidRPr="00FA6C28" w:rsidRDefault="00AB5093" w:rsidP="00FA6C28">
            <w:pPr>
              <w:widowControl w:val="0"/>
              <w:spacing w:before="0" w:after="0" w:line="360" w:lineRule="auto"/>
              <w:ind w:firstLine="34"/>
              <w:jc w:val="both"/>
              <w:rPr>
                <w:sz w:val="20"/>
                <w:szCs w:val="20"/>
              </w:rPr>
            </w:pPr>
            <w:r w:rsidRPr="00FA6C28">
              <w:rPr>
                <w:sz w:val="20"/>
                <w:szCs w:val="20"/>
              </w:rPr>
              <w:t>Положение о формировании страховых резервов по страхованию жизни</w:t>
            </w:r>
          </w:p>
        </w:tc>
      </w:tr>
      <w:tr w:rsidR="00AB5093" w:rsidRPr="00F51493" w:rsidTr="00FA6C28">
        <w:trPr>
          <w:cantSplit/>
          <w:trHeight w:val="20"/>
        </w:trPr>
        <w:tc>
          <w:tcPr>
            <w:tcW w:w="798" w:type="dxa"/>
            <w:vAlign w:val="center"/>
          </w:tcPr>
          <w:p w:rsidR="00AB5093" w:rsidRPr="00FA6C28" w:rsidRDefault="00AB5093" w:rsidP="00FA6C28">
            <w:pPr>
              <w:widowControl w:val="0"/>
              <w:spacing w:before="0" w:after="0" w:line="360" w:lineRule="auto"/>
              <w:ind w:firstLine="34"/>
              <w:jc w:val="both"/>
              <w:rPr>
                <w:sz w:val="20"/>
                <w:szCs w:val="20"/>
              </w:rPr>
            </w:pPr>
            <w:r w:rsidRPr="00FA6C28">
              <w:rPr>
                <w:sz w:val="20"/>
                <w:szCs w:val="20"/>
              </w:rPr>
              <w:t>4</w:t>
            </w:r>
          </w:p>
        </w:tc>
        <w:tc>
          <w:tcPr>
            <w:tcW w:w="3906" w:type="dxa"/>
          </w:tcPr>
          <w:p w:rsidR="00AB5093" w:rsidRPr="00FA6C28" w:rsidRDefault="00AB5093" w:rsidP="00FA6C28">
            <w:pPr>
              <w:widowControl w:val="0"/>
              <w:spacing w:before="0" w:after="0" w:line="360" w:lineRule="auto"/>
              <w:ind w:firstLine="34"/>
              <w:jc w:val="both"/>
              <w:rPr>
                <w:sz w:val="20"/>
                <w:szCs w:val="20"/>
              </w:rPr>
            </w:pPr>
            <w:r w:rsidRPr="00FA6C28">
              <w:rPr>
                <w:sz w:val="20"/>
                <w:szCs w:val="20"/>
              </w:rPr>
              <w:t>Последовательность применения выбранного метода расчета страховых резервов в течение отчетного периода.</w:t>
            </w:r>
          </w:p>
        </w:tc>
        <w:tc>
          <w:tcPr>
            <w:tcW w:w="4759" w:type="dxa"/>
          </w:tcPr>
          <w:p w:rsidR="00AB5093" w:rsidRPr="00FA6C28" w:rsidRDefault="00AB5093" w:rsidP="00FA6C28">
            <w:pPr>
              <w:widowControl w:val="0"/>
              <w:spacing w:before="0" w:after="0" w:line="360" w:lineRule="auto"/>
              <w:ind w:firstLine="34"/>
              <w:jc w:val="both"/>
              <w:rPr>
                <w:sz w:val="20"/>
                <w:szCs w:val="20"/>
              </w:rPr>
            </w:pPr>
            <w:r w:rsidRPr="00FA6C28">
              <w:rPr>
                <w:sz w:val="20"/>
                <w:szCs w:val="20"/>
              </w:rPr>
              <w:t>Положение о формировании страховых резервов по страхованию иному, чем страхование жизни.</w:t>
            </w:r>
          </w:p>
          <w:p w:rsidR="00AB5093" w:rsidRPr="00FA6C28" w:rsidRDefault="00AB5093" w:rsidP="00FA6C28">
            <w:pPr>
              <w:widowControl w:val="0"/>
              <w:spacing w:before="0" w:after="0" w:line="360" w:lineRule="auto"/>
              <w:ind w:firstLine="34"/>
              <w:jc w:val="both"/>
              <w:rPr>
                <w:sz w:val="20"/>
                <w:szCs w:val="20"/>
              </w:rPr>
            </w:pPr>
            <w:r w:rsidRPr="00FA6C28">
              <w:rPr>
                <w:sz w:val="20"/>
                <w:szCs w:val="20"/>
              </w:rPr>
              <w:t>Положение о формировании страховых резервов по страхованию жизни</w:t>
            </w:r>
          </w:p>
          <w:p w:rsidR="00AB5093" w:rsidRPr="00FA6C28" w:rsidRDefault="00AB5093" w:rsidP="00FA6C28">
            <w:pPr>
              <w:widowControl w:val="0"/>
              <w:spacing w:before="0" w:after="0" w:line="360" w:lineRule="auto"/>
              <w:ind w:firstLine="34"/>
              <w:jc w:val="both"/>
              <w:rPr>
                <w:sz w:val="20"/>
                <w:szCs w:val="20"/>
              </w:rPr>
            </w:pPr>
            <w:r w:rsidRPr="00FA6C28">
              <w:rPr>
                <w:sz w:val="20"/>
                <w:szCs w:val="20"/>
              </w:rPr>
              <w:t>Учетная политика организации</w:t>
            </w:r>
          </w:p>
        </w:tc>
      </w:tr>
    </w:tbl>
    <w:p w:rsidR="00AB5093" w:rsidRPr="00F51493" w:rsidRDefault="00AB5093" w:rsidP="00F51493">
      <w:pPr>
        <w:widowControl w:val="0"/>
        <w:spacing w:before="0" w:after="0" w:line="360" w:lineRule="auto"/>
        <w:ind w:firstLine="709"/>
        <w:jc w:val="both"/>
        <w:rPr>
          <w:sz w:val="28"/>
          <w:szCs w:val="28"/>
        </w:rPr>
      </w:pPr>
    </w:p>
    <w:p w:rsidR="00FA6C28" w:rsidRDefault="00AB5093" w:rsidP="00FA6C28">
      <w:pPr>
        <w:widowControl w:val="0"/>
        <w:spacing w:before="0" w:after="0" w:line="360" w:lineRule="auto"/>
        <w:ind w:firstLine="709"/>
        <w:jc w:val="right"/>
        <w:rPr>
          <w:sz w:val="28"/>
          <w:szCs w:val="28"/>
        </w:rPr>
      </w:pPr>
      <w:r w:rsidRPr="00F51493">
        <w:rPr>
          <w:sz w:val="28"/>
          <w:szCs w:val="28"/>
        </w:rPr>
        <w:t>Таблица 6.</w:t>
      </w:r>
    </w:p>
    <w:p w:rsidR="00AB5093" w:rsidRPr="00F51493" w:rsidRDefault="00AB5093" w:rsidP="00F51493">
      <w:pPr>
        <w:widowControl w:val="0"/>
        <w:spacing w:before="0" w:after="0" w:line="360" w:lineRule="auto"/>
        <w:ind w:firstLine="709"/>
        <w:jc w:val="both"/>
        <w:rPr>
          <w:sz w:val="28"/>
          <w:szCs w:val="28"/>
        </w:rPr>
      </w:pPr>
      <w:r w:rsidRPr="00F51493">
        <w:rPr>
          <w:sz w:val="28"/>
          <w:szCs w:val="28"/>
        </w:rPr>
        <w:t>Программа проверки обоснованности формирования резерва незаработанной премии»</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3076"/>
        <w:gridCol w:w="5407"/>
      </w:tblGrid>
      <w:tr w:rsidR="00AB5093" w:rsidRPr="00F51493" w:rsidTr="00EE6B7F">
        <w:trPr>
          <w:trHeight w:val="294"/>
        </w:trPr>
        <w:tc>
          <w:tcPr>
            <w:tcW w:w="980" w:type="dxa"/>
            <w:vAlign w:val="center"/>
          </w:tcPr>
          <w:p w:rsidR="00AB5093" w:rsidRPr="00EE6B7F" w:rsidRDefault="00AB5093" w:rsidP="00EE6B7F">
            <w:pPr>
              <w:widowControl w:val="0"/>
              <w:spacing w:before="0" w:after="0" w:line="360" w:lineRule="auto"/>
              <w:ind w:firstLine="34"/>
              <w:jc w:val="both"/>
              <w:rPr>
                <w:sz w:val="20"/>
                <w:szCs w:val="20"/>
              </w:rPr>
            </w:pPr>
            <w:r w:rsidRPr="00EE6B7F">
              <w:rPr>
                <w:sz w:val="20"/>
                <w:szCs w:val="20"/>
              </w:rPr>
              <w:t>№ п/п</w:t>
            </w:r>
          </w:p>
        </w:tc>
        <w:tc>
          <w:tcPr>
            <w:tcW w:w="3076" w:type="dxa"/>
            <w:vAlign w:val="center"/>
          </w:tcPr>
          <w:p w:rsidR="00AB5093" w:rsidRPr="00EE6B7F" w:rsidRDefault="00AB5093" w:rsidP="00EE6B7F">
            <w:pPr>
              <w:widowControl w:val="0"/>
              <w:spacing w:before="0" w:after="0" w:line="360" w:lineRule="auto"/>
              <w:ind w:firstLine="34"/>
              <w:jc w:val="both"/>
              <w:rPr>
                <w:sz w:val="20"/>
                <w:szCs w:val="20"/>
              </w:rPr>
            </w:pPr>
            <w:r w:rsidRPr="00EE6B7F">
              <w:rPr>
                <w:sz w:val="20"/>
                <w:szCs w:val="20"/>
              </w:rPr>
              <w:t>Проверяемый вопрос</w:t>
            </w:r>
          </w:p>
        </w:tc>
        <w:tc>
          <w:tcPr>
            <w:tcW w:w="5407" w:type="dxa"/>
            <w:vAlign w:val="center"/>
          </w:tcPr>
          <w:p w:rsidR="00AB5093" w:rsidRPr="00EE6B7F" w:rsidRDefault="00AB5093" w:rsidP="00EE6B7F">
            <w:pPr>
              <w:widowControl w:val="0"/>
              <w:spacing w:before="0" w:after="0" w:line="360" w:lineRule="auto"/>
              <w:ind w:firstLine="34"/>
              <w:jc w:val="both"/>
              <w:rPr>
                <w:sz w:val="20"/>
                <w:szCs w:val="20"/>
              </w:rPr>
            </w:pPr>
            <w:r w:rsidRPr="00EE6B7F">
              <w:rPr>
                <w:sz w:val="20"/>
                <w:szCs w:val="20"/>
              </w:rPr>
              <w:t>Источник получения доказательств</w:t>
            </w:r>
          </w:p>
        </w:tc>
      </w:tr>
      <w:tr w:rsidR="00AB5093" w:rsidRPr="00F51493" w:rsidTr="00EE6B7F">
        <w:trPr>
          <w:trHeight w:val="294"/>
        </w:trPr>
        <w:tc>
          <w:tcPr>
            <w:tcW w:w="980" w:type="dxa"/>
            <w:vAlign w:val="center"/>
          </w:tcPr>
          <w:p w:rsidR="00AB5093" w:rsidRPr="00EE6B7F" w:rsidRDefault="00AB5093" w:rsidP="00EE6B7F">
            <w:pPr>
              <w:widowControl w:val="0"/>
              <w:spacing w:before="0" w:after="0" w:line="360" w:lineRule="auto"/>
              <w:ind w:firstLine="34"/>
              <w:jc w:val="both"/>
              <w:rPr>
                <w:sz w:val="20"/>
                <w:szCs w:val="20"/>
              </w:rPr>
            </w:pPr>
            <w:r w:rsidRPr="00EE6B7F">
              <w:rPr>
                <w:sz w:val="20"/>
                <w:szCs w:val="20"/>
              </w:rPr>
              <w:t>1</w:t>
            </w:r>
          </w:p>
        </w:tc>
        <w:tc>
          <w:tcPr>
            <w:tcW w:w="3076" w:type="dxa"/>
          </w:tcPr>
          <w:p w:rsidR="00AB5093" w:rsidRPr="00EE6B7F" w:rsidRDefault="00AB5093" w:rsidP="00EE6B7F">
            <w:pPr>
              <w:widowControl w:val="0"/>
              <w:spacing w:before="0" w:after="0" w:line="360" w:lineRule="auto"/>
              <w:ind w:firstLine="34"/>
              <w:jc w:val="both"/>
              <w:rPr>
                <w:sz w:val="20"/>
                <w:szCs w:val="20"/>
              </w:rPr>
            </w:pPr>
            <w:r w:rsidRPr="00EE6B7F">
              <w:rPr>
                <w:sz w:val="20"/>
                <w:szCs w:val="20"/>
              </w:rPr>
              <w:t>Правильность применения метода формирования РНП по учетной группе.</w:t>
            </w:r>
          </w:p>
        </w:tc>
        <w:tc>
          <w:tcPr>
            <w:tcW w:w="5407" w:type="dxa"/>
          </w:tcPr>
          <w:p w:rsidR="00AB5093" w:rsidRPr="00EE6B7F" w:rsidRDefault="00AB5093" w:rsidP="00EE6B7F">
            <w:pPr>
              <w:widowControl w:val="0"/>
              <w:spacing w:before="0" w:after="0" w:line="360" w:lineRule="auto"/>
              <w:ind w:firstLine="34"/>
              <w:jc w:val="both"/>
              <w:rPr>
                <w:sz w:val="20"/>
                <w:szCs w:val="20"/>
              </w:rPr>
            </w:pPr>
            <w:r w:rsidRPr="00EE6B7F">
              <w:rPr>
                <w:sz w:val="20"/>
                <w:szCs w:val="20"/>
              </w:rPr>
              <w:t>Положение о формировании страховых резервов по страхованию иному, чем страхование жизни.</w:t>
            </w:r>
          </w:p>
          <w:p w:rsidR="00AB5093" w:rsidRPr="00EE6B7F" w:rsidRDefault="00AB5093" w:rsidP="00EE6B7F">
            <w:pPr>
              <w:widowControl w:val="0"/>
              <w:spacing w:before="0" w:after="0" w:line="360" w:lineRule="auto"/>
              <w:ind w:firstLine="34"/>
              <w:jc w:val="both"/>
              <w:rPr>
                <w:sz w:val="20"/>
                <w:szCs w:val="20"/>
              </w:rPr>
            </w:pPr>
            <w:r w:rsidRPr="00EE6B7F">
              <w:rPr>
                <w:sz w:val="20"/>
                <w:szCs w:val="20"/>
              </w:rPr>
              <w:t>Таблица 2</w:t>
            </w:r>
            <w:r w:rsidRPr="00EE6B7F">
              <w:rPr>
                <w:b/>
                <w:sz w:val="20"/>
                <w:szCs w:val="20"/>
              </w:rPr>
              <w:t xml:space="preserve"> «</w:t>
            </w:r>
            <w:r w:rsidRPr="00EE6B7F">
              <w:rPr>
                <w:sz w:val="20"/>
                <w:szCs w:val="20"/>
              </w:rPr>
              <w:t xml:space="preserve">Расчет резерва незаработанной премии методом «1/24» по договорам со сроками действия, равными </w:t>
            </w:r>
            <w:r w:rsidRPr="00EE6B7F">
              <w:rPr>
                <w:sz w:val="20"/>
                <w:szCs w:val="20"/>
                <w:lang w:val="en-US"/>
              </w:rPr>
              <w:t>N</w:t>
            </w:r>
            <w:r w:rsidRPr="00EE6B7F">
              <w:rPr>
                <w:sz w:val="20"/>
                <w:szCs w:val="20"/>
              </w:rPr>
              <w:t xml:space="preserve"> месяцам»</w:t>
            </w:r>
          </w:p>
          <w:p w:rsidR="00AB5093" w:rsidRPr="00EE6B7F" w:rsidRDefault="00AB5093" w:rsidP="00EE6B7F">
            <w:pPr>
              <w:widowControl w:val="0"/>
              <w:spacing w:before="0" w:after="0" w:line="360" w:lineRule="auto"/>
              <w:ind w:firstLine="34"/>
              <w:jc w:val="both"/>
              <w:rPr>
                <w:sz w:val="20"/>
                <w:szCs w:val="20"/>
              </w:rPr>
            </w:pPr>
            <w:r w:rsidRPr="00EE6B7F">
              <w:rPr>
                <w:sz w:val="20"/>
                <w:szCs w:val="20"/>
              </w:rPr>
              <w:t xml:space="preserve">Таблица 5 «Расчет резерва незаработанной премии методом «1/8» по договорам со сроками действия, равными </w:t>
            </w:r>
            <w:r w:rsidRPr="00EE6B7F">
              <w:rPr>
                <w:sz w:val="20"/>
                <w:szCs w:val="20"/>
                <w:lang w:val="en-US"/>
              </w:rPr>
              <w:t>N</w:t>
            </w:r>
            <w:r w:rsidRPr="00EE6B7F">
              <w:rPr>
                <w:sz w:val="20"/>
                <w:szCs w:val="20"/>
              </w:rPr>
              <w:t xml:space="preserve"> кварталам»</w:t>
            </w:r>
          </w:p>
          <w:p w:rsidR="00AB5093" w:rsidRPr="00EE6B7F" w:rsidRDefault="00AB5093" w:rsidP="00EE6B7F">
            <w:pPr>
              <w:widowControl w:val="0"/>
              <w:spacing w:before="0" w:after="0" w:line="360" w:lineRule="auto"/>
              <w:ind w:firstLine="34"/>
              <w:jc w:val="both"/>
              <w:rPr>
                <w:sz w:val="20"/>
                <w:szCs w:val="20"/>
              </w:rPr>
            </w:pPr>
            <w:r w:rsidRPr="00EE6B7F">
              <w:rPr>
                <w:sz w:val="20"/>
                <w:szCs w:val="20"/>
              </w:rPr>
              <w:t>Таблица 8 «Расчет резерва незаработанной премии методом «</w:t>
            </w:r>
            <w:r w:rsidRPr="00EE6B7F">
              <w:rPr>
                <w:sz w:val="20"/>
                <w:szCs w:val="20"/>
                <w:lang w:val="en-US"/>
              </w:rPr>
              <w:t>pro</w:t>
            </w:r>
            <w:r w:rsidRPr="00EE6B7F">
              <w:rPr>
                <w:sz w:val="20"/>
                <w:szCs w:val="20"/>
              </w:rPr>
              <w:t xml:space="preserve"> </w:t>
            </w:r>
            <w:r w:rsidRPr="00EE6B7F">
              <w:rPr>
                <w:sz w:val="20"/>
                <w:szCs w:val="20"/>
                <w:lang w:val="en-US"/>
              </w:rPr>
              <w:t>rata</w:t>
            </w:r>
            <w:r w:rsidRPr="00EE6B7F">
              <w:rPr>
                <w:sz w:val="20"/>
                <w:szCs w:val="20"/>
              </w:rPr>
              <w:t xml:space="preserve"> </w:t>
            </w:r>
            <w:r w:rsidRPr="00EE6B7F">
              <w:rPr>
                <w:sz w:val="20"/>
                <w:szCs w:val="20"/>
                <w:lang w:val="en-US"/>
              </w:rPr>
              <w:t>temporis</w:t>
            </w:r>
            <w:r w:rsidRPr="00EE6B7F">
              <w:rPr>
                <w:sz w:val="20"/>
                <w:szCs w:val="20"/>
              </w:rPr>
              <w:t>»</w:t>
            </w:r>
          </w:p>
        </w:tc>
      </w:tr>
      <w:tr w:rsidR="00AB5093" w:rsidRPr="00F51493" w:rsidTr="00EE6B7F">
        <w:trPr>
          <w:trHeight w:val="294"/>
        </w:trPr>
        <w:tc>
          <w:tcPr>
            <w:tcW w:w="980" w:type="dxa"/>
            <w:vAlign w:val="center"/>
          </w:tcPr>
          <w:p w:rsidR="00AB5093" w:rsidRPr="00EE6B7F" w:rsidRDefault="00AB5093" w:rsidP="00EE6B7F">
            <w:pPr>
              <w:widowControl w:val="0"/>
              <w:spacing w:before="0" w:after="0" w:line="360" w:lineRule="auto"/>
              <w:ind w:firstLine="34"/>
              <w:jc w:val="both"/>
              <w:rPr>
                <w:sz w:val="20"/>
                <w:szCs w:val="20"/>
              </w:rPr>
            </w:pPr>
            <w:r w:rsidRPr="00EE6B7F">
              <w:rPr>
                <w:sz w:val="20"/>
                <w:szCs w:val="20"/>
              </w:rPr>
              <w:t>2</w:t>
            </w:r>
          </w:p>
        </w:tc>
        <w:tc>
          <w:tcPr>
            <w:tcW w:w="3076" w:type="dxa"/>
          </w:tcPr>
          <w:p w:rsidR="00AB5093" w:rsidRPr="00EE6B7F" w:rsidRDefault="00AB5093" w:rsidP="00EE6B7F">
            <w:pPr>
              <w:widowControl w:val="0"/>
              <w:spacing w:before="0" w:after="0" w:line="360" w:lineRule="auto"/>
              <w:ind w:firstLine="34"/>
              <w:jc w:val="both"/>
              <w:rPr>
                <w:sz w:val="20"/>
                <w:szCs w:val="20"/>
              </w:rPr>
            </w:pPr>
            <w:r w:rsidRPr="00EE6B7F">
              <w:rPr>
                <w:sz w:val="20"/>
                <w:szCs w:val="20"/>
              </w:rPr>
              <w:t>Правомерность отнесения комбинированных договоров к соответствующей учетной группе.</w:t>
            </w:r>
          </w:p>
        </w:tc>
        <w:tc>
          <w:tcPr>
            <w:tcW w:w="5407" w:type="dxa"/>
          </w:tcPr>
          <w:p w:rsidR="00AB5093" w:rsidRPr="00EE6B7F" w:rsidRDefault="00AB5093" w:rsidP="00EE6B7F">
            <w:pPr>
              <w:widowControl w:val="0"/>
              <w:spacing w:before="0" w:after="0" w:line="360" w:lineRule="auto"/>
              <w:ind w:firstLine="34"/>
              <w:jc w:val="both"/>
              <w:rPr>
                <w:sz w:val="20"/>
                <w:szCs w:val="20"/>
              </w:rPr>
            </w:pPr>
            <w:r w:rsidRPr="00EE6B7F">
              <w:rPr>
                <w:sz w:val="20"/>
                <w:szCs w:val="20"/>
              </w:rPr>
              <w:t>Договоры страхования</w:t>
            </w:r>
          </w:p>
          <w:p w:rsidR="00AB5093" w:rsidRPr="00EE6B7F" w:rsidRDefault="00AB5093" w:rsidP="00EE6B7F">
            <w:pPr>
              <w:widowControl w:val="0"/>
              <w:spacing w:before="0" w:after="0" w:line="360" w:lineRule="auto"/>
              <w:ind w:firstLine="34"/>
              <w:jc w:val="both"/>
              <w:rPr>
                <w:sz w:val="20"/>
                <w:szCs w:val="20"/>
              </w:rPr>
            </w:pPr>
            <w:r w:rsidRPr="00EE6B7F">
              <w:rPr>
                <w:sz w:val="20"/>
                <w:szCs w:val="20"/>
              </w:rPr>
              <w:t>Журнал учета заключенных договоров страхования</w:t>
            </w:r>
          </w:p>
          <w:p w:rsidR="00AB5093" w:rsidRPr="00EE6B7F" w:rsidRDefault="00AB5093" w:rsidP="00EE6B7F">
            <w:pPr>
              <w:widowControl w:val="0"/>
              <w:spacing w:before="0" w:after="0" w:line="360" w:lineRule="auto"/>
              <w:ind w:firstLine="34"/>
              <w:jc w:val="both"/>
              <w:rPr>
                <w:sz w:val="20"/>
                <w:szCs w:val="20"/>
              </w:rPr>
            </w:pPr>
            <w:r w:rsidRPr="00EE6B7F">
              <w:rPr>
                <w:sz w:val="20"/>
                <w:szCs w:val="20"/>
              </w:rPr>
              <w:t>Таблица</w:t>
            </w:r>
            <w:r w:rsidRPr="00EE6B7F">
              <w:rPr>
                <w:b/>
                <w:sz w:val="20"/>
                <w:szCs w:val="20"/>
              </w:rPr>
              <w:t xml:space="preserve"> </w:t>
            </w:r>
            <w:r w:rsidRPr="00EE6B7F">
              <w:rPr>
                <w:sz w:val="20"/>
                <w:szCs w:val="20"/>
              </w:rPr>
              <w:t xml:space="preserve">2 «Расчет резерва незаработанной премии методом «1/24» по договорам со сроками действия, равными </w:t>
            </w:r>
            <w:r w:rsidRPr="00EE6B7F">
              <w:rPr>
                <w:sz w:val="20"/>
                <w:szCs w:val="20"/>
                <w:lang w:val="en-US"/>
              </w:rPr>
              <w:t>N</w:t>
            </w:r>
            <w:r w:rsidRPr="00EE6B7F">
              <w:rPr>
                <w:sz w:val="20"/>
                <w:szCs w:val="20"/>
              </w:rPr>
              <w:t xml:space="preserve"> месяцам» по учетным группам</w:t>
            </w:r>
          </w:p>
          <w:p w:rsidR="00AB5093" w:rsidRPr="00EE6B7F" w:rsidRDefault="00AB5093" w:rsidP="00EE6B7F">
            <w:pPr>
              <w:widowControl w:val="0"/>
              <w:spacing w:before="0" w:after="0" w:line="360" w:lineRule="auto"/>
              <w:ind w:firstLine="34"/>
              <w:jc w:val="both"/>
              <w:rPr>
                <w:sz w:val="20"/>
                <w:szCs w:val="20"/>
              </w:rPr>
            </w:pPr>
            <w:r w:rsidRPr="00EE6B7F">
              <w:rPr>
                <w:sz w:val="20"/>
                <w:szCs w:val="20"/>
              </w:rPr>
              <w:t xml:space="preserve">Таблица 5 «Расчет резерва незаработанной премии методом «1/8» по договорам со сроками действия, равными </w:t>
            </w:r>
            <w:r w:rsidRPr="00EE6B7F">
              <w:rPr>
                <w:sz w:val="20"/>
                <w:szCs w:val="20"/>
                <w:lang w:val="en-US"/>
              </w:rPr>
              <w:t>N</w:t>
            </w:r>
            <w:r w:rsidRPr="00EE6B7F">
              <w:rPr>
                <w:sz w:val="20"/>
                <w:szCs w:val="20"/>
              </w:rPr>
              <w:t xml:space="preserve"> кварталам» по учетным группам</w:t>
            </w:r>
          </w:p>
          <w:p w:rsidR="00AB5093" w:rsidRPr="00EE6B7F" w:rsidRDefault="00AB5093" w:rsidP="00EE6B7F">
            <w:pPr>
              <w:widowControl w:val="0"/>
              <w:spacing w:before="0" w:after="0" w:line="360" w:lineRule="auto"/>
              <w:ind w:firstLine="34"/>
              <w:jc w:val="both"/>
              <w:rPr>
                <w:sz w:val="20"/>
                <w:szCs w:val="20"/>
              </w:rPr>
            </w:pPr>
            <w:r w:rsidRPr="00EE6B7F">
              <w:rPr>
                <w:sz w:val="20"/>
                <w:szCs w:val="20"/>
              </w:rPr>
              <w:t>Таблица 8 «Расчет резерва незаработанной премии методом «</w:t>
            </w:r>
            <w:r w:rsidRPr="00EE6B7F">
              <w:rPr>
                <w:sz w:val="20"/>
                <w:szCs w:val="20"/>
                <w:lang w:val="en-US"/>
              </w:rPr>
              <w:t>pro</w:t>
            </w:r>
            <w:r w:rsidRPr="00EE6B7F">
              <w:rPr>
                <w:sz w:val="20"/>
                <w:szCs w:val="20"/>
              </w:rPr>
              <w:t xml:space="preserve"> </w:t>
            </w:r>
            <w:r w:rsidRPr="00EE6B7F">
              <w:rPr>
                <w:sz w:val="20"/>
                <w:szCs w:val="20"/>
                <w:lang w:val="en-US"/>
              </w:rPr>
              <w:t>rata</w:t>
            </w:r>
            <w:r w:rsidRPr="00EE6B7F">
              <w:rPr>
                <w:sz w:val="20"/>
                <w:szCs w:val="20"/>
              </w:rPr>
              <w:t xml:space="preserve"> </w:t>
            </w:r>
            <w:r w:rsidRPr="00EE6B7F">
              <w:rPr>
                <w:sz w:val="20"/>
                <w:szCs w:val="20"/>
                <w:lang w:val="en-US"/>
              </w:rPr>
              <w:t>temporis</w:t>
            </w:r>
            <w:r w:rsidRPr="00EE6B7F">
              <w:rPr>
                <w:sz w:val="20"/>
                <w:szCs w:val="20"/>
              </w:rPr>
              <w:t>»по учетным группам</w:t>
            </w:r>
          </w:p>
        </w:tc>
      </w:tr>
      <w:tr w:rsidR="00AB5093" w:rsidRPr="00F51493" w:rsidTr="00EE6B7F">
        <w:trPr>
          <w:trHeight w:val="294"/>
        </w:trPr>
        <w:tc>
          <w:tcPr>
            <w:tcW w:w="980" w:type="dxa"/>
            <w:vAlign w:val="center"/>
          </w:tcPr>
          <w:p w:rsidR="00AB5093" w:rsidRPr="00EE6B7F" w:rsidRDefault="00AB5093" w:rsidP="00EE6B7F">
            <w:pPr>
              <w:widowControl w:val="0"/>
              <w:spacing w:before="0" w:after="0" w:line="360" w:lineRule="auto"/>
              <w:ind w:firstLine="34"/>
              <w:jc w:val="both"/>
              <w:rPr>
                <w:sz w:val="20"/>
                <w:szCs w:val="20"/>
              </w:rPr>
            </w:pPr>
            <w:r w:rsidRPr="00EE6B7F">
              <w:rPr>
                <w:sz w:val="20"/>
                <w:szCs w:val="20"/>
              </w:rPr>
              <w:t>3</w:t>
            </w:r>
          </w:p>
        </w:tc>
        <w:tc>
          <w:tcPr>
            <w:tcW w:w="3076" w:type="dxa"/>
          </w:tcPr>
          <w:p w:rsidR="00AB5093" w:rsidRPr="00EE6B7F" w:rsidRDefault="00AB5093" w:rsidP="00EE6B7F">
            <w:pPr>
              <w:widowControl w:val="0"/>
              <w:spacing w:before="0" w:after="0" w:line="360" w:lineRule="auto"/>
              <w:ind w:firstLine="34"/>
              <w:jc w:val="both"/>
              <w:rPr>
                <w:sz w:val="20"/>
                <w:szCs w:val="20"/>
              </w:rPr>
            </w:pPr>
            <w:r w:rsidRPr="00EE6B7F">
              <w:rPr>
                <w:sz w:val="20"/>
                <w:szCs w:val="20"/>
              </w:rPr>
              <w:t>Наличие журнала учета заключенных договоров страхования и перестрахования, наличие в них всех обязательных реквизитов.</w:t>
            </w:r>
          </w:p>
        </w:tc>
        <w:tc>
          <w:tcPr>
            <w:tcW w:w="5407" w:type="dxa"/>
          </w:tcPr>
          <w:p w:rsidR="00AB5093" w:rsidRPr="00EE6B7F" w:rsidRDefault="00AB5093" w:rsidP="00EE6B7F">
            <w:pPr>
              <w:widowControl w:val="0"/>
              <w:spacing w:before="0" w:after="0" w:line="360" w:lineRule="auto"/>
              <w:ind w:firstLine="34"/>
              <w:jc w:val="both"/>
              <w:rPr>
                <w:sz w:val="20"/>
                <w:szCs w:val="20"/>
              </w:rPr>
            </w:pPr>
            <w:r w:rsidRPr="00EE6B7F">
              <w:rPr>
                <w:sz w:val="20"/>
                <w:szCs w:val="20"/>
              </w:rPr>
              <w:t>Журнал учета заключенных договоров страхования (сострахования)</w:t>
            </w:r>
          </w:p>
          <w:p w:rsidR="00AB5093" w:rsidRPr="00EE6B7F" w:rsidRDefault="00AB5093" w:rsidP="00EE6B7F">
            <w:pPr>
              <w:widowControl w:val="0"/>
              <w:spacing w:before="0" w:after="0" w:line="360" w:lineRule="auto"/>
              <w:ind w:firstLine="34"/>
              <w:jc w:val="both"/>
              <w:rPr>
                <w:sz w:val="20"/>
                <w:szCs w:val="20"/>
              </w:rPr>
            </w:pPr>
            <w:r w:rsidRPr="00EE6B7F">
              <w:rPr>
                <w:sz w:val="20"/>
                <w:szCs w:val="20"/>
              </w:rPr>
              <w:t>Журнал учета договоров, принятых в перестрахование</w:t>
            </w:r>
          </w:p>
        </w:tc>
      </w:tr>
      <w:tr w:rsidR="00AB5093" w:rsidRPr="00F51493" w:rsidTr="00EE6B7F">
        <w:trPr>
          <w:trHeight w:val="294"/>
        </w:trPr>
        <w:tc>
          <w:tcPr>
            <w:tcW w:w="980" w:type="dxa"/>
            <w:vAlign w:val="center"/>
          </w:tcPr>
          <w:p w:rsidR="00AB5093" w:rsidRPr="00EE6B7F" w:rsidRDefault="00AB5093" w:rsidP="00EE6B7F">
            <w:pPr>
              <w:widowControl w:val="0"/>
              <w:spacing w:before="0" w:after="0" w:line="360" w:lineRule="auto"/>
              <w:ind w:firstLine="34"/>
              <w:jc w:val="both"/>
              <w:rPr>
                <w:sz w:val="20"/>
                <w:szCs w:val="20"/>
              </w:rPr>
            </w:pPr>
            <w:r w:rsidRPr="00EE6B7F">
              <w:rPr>
                <w:sz w:val="20"/>
                <w:szCs w:val="20"/>
              </w:rPr>
              <w:t>4</w:t>
            </w:r>
          </w:p>
        </w:tc>
        <w:tc>
          <w:tcPr>
            <w:tcW w:w="3076" w:type="dxa"/>
          </w:tcPr>
          <w:p w:rsidR="00AB5093" w:rsidRPr="00EE6B7F" w:rsidRDefault="00AB5093" w:rsidP="00EE6B7F">
            <w:pPr>
              <w:widowControl w:val="0"/>
              <w:spacing w:before="0" w:after="0" w:line="360" w:lineRule="auto"/>
              <w:ind w:firstLine="34"/>
              <w:jc w:val="both"/>
              <w:rPr>
                <w:sz w:val="20"/>
                <w:szCs w:val="20"/>
              </w:rPr>
            </w:pPr>
            <w:r w:rsidRPr="00EE6B7F">
              <w:rPr>
                <w:sz w:val="20"/>
                <w:szCs w:val="20"/>
              </w:rPr>
              <w:t>Выборочная проверка соответствия данных, указанных в журнале учета заключенных договоров, договорам страхования и данным, отраженным на счетах бухгалтерского учета.</w:t>
            </w:r>
          </w:p>
        </w:tc>
        <w:tc>
          <w:tcPr>
            <w:tcW w:w="5407" w:type="dxa"/>
          </w:tcPr>
          <w:p w:rsidR="00AB5093" w:rsidRPr="00EE6B7F" w:rsidRDefault="00AB5093" w:rsidP="00EE6B7F">
            <w:pPr>
              <w:widowControl w:val="0"/>
              <w:spacing w:before="0" w:after="0" w:line="360" w:lineRule="auto"/>
              <w:ind w:firstLine="34"/>
              <w:jc w:val="both"/>
              <w:rPr>
                <w:sz w:val="20"/>
                <w:szCs w:val="20"/>
              </w:rPr>
            </w:pPr>
            <w:r w:rsidRPr="00EE6B7F">
              <w:rPr>
                <w:sz w:val="20"/>
                <w:szCs w:val="20"/>
              </w:rPr>
              <w:t>Договора страхования и перестрахования</w:t>
            </w:r>
          </w:p>
          <w:p w:rsidR="00AB5093" w:rsidRPr="00EE6B7F" w:rsidRDefault="00AB5093" w:rsidP="00EE6B7F">
            <w:pPr>
              <w:widowControl w:val="0"/>
              <w:spacing w:before="0" w:after="0" w:line="360" w:lineRule="auto"/>
              <w:ind w:firstLine="34"/>
              <w:jc w:val="both"/>
              <w:rPr>
                <w:sz w:val="20"/>
                <w:szCs w:val="20"/>
              </w:rPr>
            </w:pPr>
            <w:r w:rsidRPr="00EE6B7F">
              <w:rPr>
                <w:sz w:val="20"/>
                <w:szCs w:val="20"/>
              </w:rPr>
              <w:t>Журнал учета заключенных договоров страхования (сострахования)</w:t>
            </w:r>
          </w:p>
          <w:p w:rsidR="00AB5093" w:rsidRPr="00EE6B7F" w:rsidRDefault="00AB5093" w:rsidP="00EE6B7F">
            <w:pPr>
              <w:widowControl w:val="0"/>
              <w:spacing w:before="0" w:after="0" w:line="360" w:lineRule="auto"/>
              <w:ind w:firstLine="34"/>
              <w:jc w:val="both"/>
              <w:rPr>
                <w:sz w:val="20"/>
                <w:szCs w:val="20"/>
              </w:rPr>
            </w:pPr>
            <w:r w:rsidRPr="00EE6B7F">
              <w:rPr>
                <w:sz w:val="20"/>
                <w:szCs w:val="20"/>
              </w:rPr>
              <w:t>Журнал учета договоров, принятых в перестрахование</w:t>
            </w:r>
          </w:p>
          <w:p w:rsidR="00AB5093" w:rsidRPr="00EE6B7F" w:rsidRDefault="00AB5093" w:rsidP="00EE6B7F">
            <w:pPr>
              <w:widowControl w:val="0"/>
              <w:spacing w:before="0" w:after="0" w:line="360" w:lineRule="auto"/>
              <w:ind w:firstLine="34"/>
              <w:jc w:val="both"/>
              <w:rPr>
                <w:sz w:val="20"/>
                <w:szCs w:val="20"/>
              </w:rPr>
            </w:pPr>
            <w:r w:rsidRPr="00EE6B7F">
              <w:rPr>
                <w:sz w:val="20"/>
                <w:szCs w:val="20"/>
              </w:rPr>
              <w:t>Карточка счета 92, карточка счета 77</w:t>
            </w:r>
          </w:p>
        </w:tc>
      </w:tr>
      <w:tr w:rsidR="00AB5093" w:rsidRPr="00F51493" w:rsidTr="00EE6B7F">
        <w:trPr>
          <w:trHeight w:val="294"/>
        </w:trPr>
        <w:tc>
          <w:tcPr>
            <w:tcW w:w="980" w:type="dxa"/>
            <w:vAlign w:val="center"/>
          </w:tcPr>
          <w:p w:rsidR="00AB5093" w:rsidRPr="00EE6B7F" w:rsidRDefault="00AB5093" w:rsidP="00EE6B7F">
            <w:pPr>
              <w:widowControl w:val="0"/>
              <w:spacing w:before="0" w:after="0" w:line="360" w:lineRule="auto"/>
              <w:ind w:firstLine="34"/>
              <w:jc w:val="both"/>
              <w:rPr>
                <w:sz w:val="20"/>
                <w:szCs w:val="20"/>
              </w:rPr>
            </w:pPr>
            <w:r w:rsidRPr="00EE6B7F">
              <w:rPr>
                <w:sz w:val="20"/>
                <w:szCs w:val="20"/>
              </w:rPr>
              <w:t>5</w:t>
            </w:r>
          </w:p>
        </w:tc>
        <w:tc>
          <w:tcPr>
            <w:tcW w:w="3076" w:type="dxa"/>
          </w:tcPr>
          <w:p w:rsidR="00AB5093" w:rsidRPr="00EE6B7F" w:rsidRDefault="00AB5093" w:rsidP="00EE6B7F">
            <w:pPr>
              <w:widowControl w:val="0"/>
              <w:spacing w:before="0" w:after="0" w:line="360" w:lineRule="auto"/>
              <w:ind w:firstLine="34"/>
              <w:jc w:val="both"/>
              <w:rPr>
                <w:sz w:val="20"/>
                <w:szCs w:val="20"/>
              </w:rPr>
            </w:pPr>
            <w:r w:rsidRPr="00EE6B7F">
              <w:rPr>
                <w:sz w:val="20"/>
                <w:szCs w:val="20"/>
              </w:rPr>
              <w:t>Следует проверить, не формировался ли РНП по не действующим на отчетную дату договорам.</w:t>
            </w:r>
          </w:p>
        </w:tc>
        <w:tc>
          <w:tcPr>
            <w:tcW w:w="5407" w:type="dxa"/>
          </w:tcPr>
          <w:p w:rsidR="00AB5093" w:rsidRPr="00EE6B7F" w:rsidRDefault="00AB5093" w:rsidP="00EE6B7F">
            <w:pPr>
              <w:widowControl w:val="0"/>
              <w:spacing w:before="0" w:after="0" w:line="360" w:lineRule="auto"/>
              <w:ind w:firstLine="34"/>
              <w:jc w:val="both"/>
              <w:rPr>
                <w:sz w:val="20"/>
                <w:szCs w:val="20"/>
              </w:rPr>
            </w:pPr>
            <w:r w:rsidRPr="00EE6B7F">
              <w:rPr>
                <w:sz w:val="20"/>
                <w:szCs w:val="20"/>
              </w:rPr>
              <w:t>Журнал учета заключенных договоров страхования (сострахования)</w:t>
            </w:r>
          </w:p>
          <w:p w:rsidR="00AB5093" w:rsidRPr="00EE6B7F" w:rsidRDefault="00AB5093" w:rsidP="00EE6B7F">
            <w:pPr>
              <w:widowControl w:val="0"/>
              <w:spacing w:before="0" w:after="0" w:line="360" w:lineRule="auto"/>
              <w:ind w:firstLine="34"/>
              <w:jc w:val="both"/>
              <w:rPr>
                <w:sz w:val="20"/>
                <w:szCs w:val="20"/>
              </w:rPr>
            </w:pPr>
            <w:r w:rsidRPr="00EE6B7F">
              <w:rPr>
                <w:sz w:val="20"/>
                <w:szCs w:val="20"/>
              </w:rPr>
              <w:t>Журнал учета договоров, принятых в перестрахование</w:t>
            </w:r>
          </w:p>
          <w:p w:rsidR="00AB5093" w:rsidRPr="00EE6B7F" w:rsidRDefault="00AB5093" w:rsidP="00EE6B7F">
            <w:pPr>
              <w:widowControl w:val="0"/>
              <w:spacing w:before="0" w:after="0" w:line="360" w:lineRule="auto"/>
              <w:ind w:firstLine="34"/>
              <w:jc w:val="both"/>
              <w:rPr>
                <w:sz w:val="20"/>
                <w:szCs w:val="20"/>
              </w:rPr>
            </w:pPr>
            <w:r w:rsidRPr="00EE6B7F">
              <w:rPr>
                <w:sz w:val="20"/>
                <w:szCs w:val="20"/>
              </w:rPr>
              <w:t xml:space="preserve">Таблица 2 «Расчет резерва незаработанной премии методом «1/24» по договорам со сроками действия, равными </w:t>
            </w:r>
            <w:r w:rsidRPr="00EE6B7F">
              <w:rPr>
                <w:sz w:val="20"/>
                <w:szCs w:val="20"/>
                <w:lang w:val="en-US"/>
              </w:rPr>
              <w:t>N</w:t>
            </w:r>
            <w:r w:rsidRPr="00EE6B7F">
              <w:rPr>
                <w:sz w:val="20"/>
                <w:szCs w:val="20"/>
              </w:rPr>
              <w:t xml:space="preserve"> месяцам» по учетным группам</w:t>
            </w:r>
          </w:p>
          <w:p w:rsidR="00AB5093" w:rsidRPr="00EE6B7F" w:rsidRDefault="00AB5093" w:rsidP="00EE6B7F">
            <w:pPr>
              <w:widowControl w:val="0"/>
              <w:spacing w:before="0" w:after="0" w:line="360" w:lineRule="auto"/>
              <w:ind w:firstLine="34"/>
              <w:jc w:val="both"/>
              <w:rPr>
                <w:sz w:val="20"/>
                <w:szCs w:val="20"/>
              </w:rPr>
            </w:pPr>
            <w:r w:rsidRPr="00EE6B7F">
              <w:rPr>
                <w:sz w:val="20"/>
                <w:szCs w:val="20"/>
              </w:rPr>
              <w:t xml:space="preserve">Таблица 5 «Расчет резерва незаработанной премии методом «1/8» по договорам со сроками действия, равными </w:t>
            </w:r>
            <w:r w:rsidRPr="00EE6B7F">
              <w:rPr>
                <w:sz w:val="20"/>
                <w:szCs w:val="20"/>
                <w:lang w:val="en-US"/>
              </w:rPr>
              <w:t>N</w:t>
            </w:r>
            <w:r w:rsidRPr="00EE6B7F">
              <w:rPr>
                <w:sz w:val="20"/>
                <w:szCs w:val="20"/>
              </w:rPr>
              <w:t xml:space="preserve"> кварталам» по учетным группам</w:t>
            </w:r>
          </w:p>
          <w:p w:rsidR="00AB5093" w:rsidRPr="00EE6B7F" w:rsidRDefault="00AB5093" w:rsidP="00EE6B7F">
            <w:pPr>
              <w:widowControl w:val="0"/>
              <w:spacing w:before="0" w:after="0" w:line="360" w:lineRule="auto"/>
              <w:ind w:firstLine="34"/>
              <w:jc w:val="both"/>
              <w:rPr>
                <w:sz w:val="20"/>
                <w:szCs w:val="20"/>
              </w:rPr>
            </w:pPr>
            <w:r w:rsidRPr="00EE6B7F">
              <w:rPr>
                <w:sz w:val="20"/>
                <w:szCs w:val="20"/>
              </w:rPr>
              <w:t>Таблица 8 «Расчет резерва незаработанной премии методом «</w:t>
            </w:r>
            <w:r w:rsidRPr="00EE6B7F">
              <w:rPr>
                <w:sz w:val="20"/>
                <w:szCs w:val="20"/>
                <w:lang w:val="en-US"/>
              </w:rPr>
              <w:t>pro</w:t>
            </w:r>
            <w:r w:rsidRPr="00EE6B7F">
              <w:rPr>
                <w:sz w:val="20"/>
                <w:szCs w:val="20"/>
              </w:rPr>
              <w:t xml:space="preserve"> </w:t>
            </w:r>
            <w:r w:rsidRPr="00EE6B7F">
              <w:rPr>
                <w:sz w:val="20"/>
                <w:szCs w:val="20"/>
                <w:lang w:val="en-US"/>
              </w:rPr>
              <w:t>rata</w:t>
            </w:r>
            <w:r w:rsidRPr="00EE6B7F">
              <w:rPr>
                <w:sz w:val="20"/>
                <w:szCs w:val="20"/>
              </w:rPr>
              <w:t xml:space="preserve"> </w:t>
            </w:r>
            <w:r w:rsidRPr="00EE6B7F">
              <w:rPr>
                <w:sz w:val="20"/>
                <w:szCs w:val="20"/>
                <w:lang w:val="en-US"/>
              </w:rPr>
              <w:t>temporis</w:t>
            </w:r>
            <w:r w:rsidRPr="00EE6B7F">
              <w:rPr>
                <w:sz w:val="20"/>
                <w:szCs w:val="20"/>
              </w:rPr>
              <w:t>»по учетным группам</w:t>
            </w:r>
          </w:p>
        </w:tc>
      </w:tr>
      <w:tr w:rsidR="00AB5093" w:rsidRPr="00F51493" w:rsidTr="00EE6B7F">
        <w:trPr>
          <w:trHeight w:val="294"/>
        </w:trPr>
        <w:tc>
          <w:tcPr>
            <w:tcW w:w="980" w:type="dxa"/>
            <w:vAlign w:val="center"/>
          </w:tcPr>
          <w:p w:rsidR="00AB5093" w:rsidRPr="00EE6B7F" w:rsidRDefault="00AB5093" w:rsidP="00EE6B7F">
            <w:pPr>
              <w:widowControl w:val="0"/>
              <w:spacing w:before="0" w:after="0" w:line="360" w:lineRule="auto"/>
              <w:ind w:firstLine="34"/>
              <w:jc w:val="both"/>
              <w:rPr>
                <w:sz w:val="20"/>
                <w:szCs w:val="20"/>
              </w:rPr>
            </w:pPr>
            <w:r w:rsidRPr="00EE6B7F">
              <w:rPr>
                <w:sz w:val="20"/>
                <w:szCs w:val="20"/>
              </w:rPr>
              <w:t>6</w:t>
            </w:r>
          </w:p>
        </w:tc>
        <w:tc>
          <w:tcPr>
            <w:tcW w:w="3076" w:type="dxa"/>
          </w:tcPr>
          <w:p w:rsidR="00AB5093" w:rsidRPr="00EE6B7F" w:rsidRDefault="00AB5093" w:rsidP="00EE6B7F">
            <w:pPr>
              <w:widowControl w:val="0"/>
              <w:spacing w:before="0" w:after="0" w:line="360" w:lineRule="auto"/>
              <w:ind w:firstLine="34"/>
              <w:jc w:val="both"/>
              <w:rPr>
                <w:sz w:val="20"/>
                <w:szCs w:val="20"/>
              </w:rPr>
            </w:pPr>
            <w:r w:rsidRPr="00EE6B7F">
              <w:rPr>
                <w:sz w:val="20"/>
                <w:szCs w:val="20"/>
              </w:rPr>
              <w:t>Правильность исчисления базовой страховой премии для расчета РНП.</w:t>
            </w:r>
          </w:p>
        </w:tc>
        <w:tc>
          <w:tcPr>
            <w:tcW w:w="5407" w:type="dxa"/>
          </w:tcPr>
          <w:p w:rsidR="00AB5093" w:rsidRPr="00EE6B7F" w:rsidRDefault="00AB5093" w:rsidP="00EE6B7F">
            <w:pPr>
              <w:widowControl w:val="0"/>
              <w:spacing w:before="0" w:after="0" w:line="360" w:lineRule="auto"/>
              <w:ind w:firstLine="34"/>
              <w:jc w:val="both"/>
              <w:rPr>
                <w:sz w:val="20"/>
                <w:szCs w:val="20"/>
              </w:rPr>
            </w:pPr>
            <w:r w:rsidRPr="00EE6B7F">
              <w:rPr>
                <w:sz w:val="20"/>
                <w:szCs w:val="20"/>
              </w:rPr>
              <w:t xml:space="preserve">Таблица 1 «Расчет базовой страховой премии для целей расчета резерва незаработанной премии методом «1/24» по договорам со сроками действия, равными </w:t>
            </w:r>
            <w:r w:rsidRPr="00EE6B7F">
              <w:rPr>
                <w:sz w:val="20"/>
                <w:szCs w:val="20"/>
                <w:lang w:val="en-US"/>
              </w:rPr>
              <w:t>N</w:t>
            </w:r>
            <w:r w:rsidRPr="00EE6B7F">
              <w:rPr>
                <w:sz w:val="20"/>
                <w:szCs w:val="20"/>
              </w:rPr>
              <w:t xml:space="preserve"> месяцам» по учетным группам</w:t>
            </w:r>
          </w:p>
          <w:p w:rsidR="00AB5093" w:rsidRPr="00EE6B7F" w:rsidRDefault="00AB5093" w:rsidP="00EE6B7F">
            <w:pPr>
              <w:widowControl w:val="0"/>
              <w:spacing w:before="0" w:after="0" w:line="360" w:lineRule="auto"/>
              <w:ind w:firstLine="34"/>
              <w:jc w:val="both"/>
              <w:rPr>
                <w:sz w:val="20"/>
                <w:szCs w:val="20"/>
              </w:rPr>
            </w:pPr>
            <w:r w:rsidRPr="00EE6B7F">
              <w:rPr>
                <w:sz w:val="20"/>
                <w:szCs w:val="20"/>
              </w:rPr>
              <w:t xml:space="preserve">Таблица 4«Расчет базовой страховой премии для целей расчета резерва незаработанной премии методом «1/8» по договорам со сроками действия, равными </w:t>
            </w:r>
            <w:r w:rsidRPr="00EE6B7F">
              <w:rPr>
                <w:sz w:val="20"/>
                <w:szCs w:val="20"/>
                <w:lang w:val="en-US"/>
              </w:rPr>
              <w:t>N</w:t>
            </w:r>
            <w:r w:rsidRPr="00EE6B7F">
              <w:rPr>
                <w:sz w:val="20"/>
                <w:szCs w:val="20"/>
              </w:rPr>
              <w:t xml:space="preserve"> кварталам» по учетным группам</w:t>
            </w:r>
          </w:p>
          <w:p w:rsidR="00AB5093" w:rsidRPr="00EE6B7F" w:rsidRDefault="00AB5093" w:rsidP="00EE6B7F">
            <w:pPr>
              <w:widowControl w:val="0"/>
              <w:spacing w:before="0" w:after="0" w:line="360" w:lineRule="auto"/>
              <w:ind w:firstLine="34"/>
              <w:jc w:val="both"/>
              <w:rPr>
                <w:sz w:val="20"/>
                <w:szCs w:val="20"/>
              </w:rPr>
            </w:pPr>
            <w:r w:rsidRPr="00EE6B7F">
              <w:rPr>
                <w:sz w:val="20"/>
                <w:szCs w:val="20"/>
              </w:rPr>
              <w:t>Таблица 7 «Расчет базовой страховой премии для целей расчета резерва незаработанной премии методом «</w:t>
            </w:r>
            <w:r w:rsidRPr="00EE6B7F">
              <w:rPr>
                <w:sz w:val="20"/>
                <w:szCs w:val="20"/>
                <w:lang w:val="en-US"/>
              </w:rPr>
              <w:t>pro</w:t>
            </w:r>
            <w:r w:rsidRPr="00EE6B7F">
              <w:rPr>
                <w:sz w:val="20"/>
                <w:szCs w:val="20"/>
              </w:rPr>
              <w:t xml:space="preserve"> </w:t>
            </w:r>
            <w:r w:rsidRPr="00EE6B7F">
              <w:rPr>
                <w:sz w:val="20"/>
                <w:szCs w:val="20"/>
                <w:lang w:val="en-US"/>
              </w:rPr>
              <w:t>rata</w:t>
            </w:r>
            <w:r w:rsidRPr="00EE6B7F">
              <w:rPr>
                <w:sz w:val="20"/>
                <w:szCs w:val="20"/>
              </w:rPr>
              <w:t xml:space="preserve"> </w:t>
            </w:r>
            <w:r w:rsidRPr="00EE6B7F">
              <w:rPr>
                <w:sz w:val="20"/>
                <w:szCs w:val="20"/>
                <w:lang w:val="en-US"/>
              </w:rPr>
              <w:t>temporis</w:t>
            </w:r>
            <w:r w:rsidRPr="00EE6B7F">
              <w:rPr>
                <w:sz w:val="20"/>
                <w:szCs w:val="20"/>
              </w:rPr>
              <w:t>»по учетным группам</w:t>
            </w:r>
          </w:p>
          <w:p w:rsidR="00AB5093" w:rsidRPr="00EE6B7F" w:rsidRDefault="00AB5093" w:rsidP="00EE6B7F">
            <w:pPr>
              <w:widowControl w:val="0"/>
              <w:spacing w:before="0" w:after="0" w:line="360" w:lineRule="auto"/>
              <w:ind w:firstLine="34"/>
              <w:jc w:val="both"/>
              <w:rPr>
                <w:sz w:val="20"/>
                <w:szCs w:val="20"/>
              </w:rPr>
            </w:pPr>
            <w:r w:rsidRPr="00EE6B7F">
              <w:rPr>
                <w:sz w:val="20"/>
                <w:szCs w:val="20"/>
              </w:rPr>
              <w:t>Карточка счета 92, карточка счета 26</w:t>
            </w:r>
          </w:p>
        </w:tc>
      </w:tr>
      <w:tr w:rsidR="00AB5093" w:rsidRPr="00F51493" w:rsidTr="00EE6B7F">
        <w:trPr>
          <w:trHeight w:val="294"/>
        </w:trPr>
        <w:tc>
          <w:tcPr>
            <w:tcW w:w="980" w:type="dxa"/>
            <w:vAlign w:val="center"/>
          </w:tcPr>
          <w:p w:rsidR="00AB5093" w:rsidRPr="00EE6B7F" w:rsidRDefault="00AB5093" w:rsidP="00EE6B7F">
            <w:pPr>
              <w:widowControl w:val="0"/>
              <w:spacing w:before="0" w:after="0" w:line="360" w:lineRule="auto"/>
              <w:ind w:firstLine="34"/>
              <w:jc w:val="both"/>
              <w:rPr>
                <w:sz w:val="20"/>
                <w:szCs w:val="20"/>
              </w:rPr>
            </w:pPr>
            <w:r w:rsidRPr="00EE6B7F">
              <w:rPr>
                <w:sz w:val="20"/>
                <w:szCs w:val="20"/>
              </w:rPr>
              <w:t>7</w:t>
            </w:r>
          </w:p>
        </w:tc>
        <w:tc>
          <w:tcPr>
            <w:tcW w:w="3076" w:type="dxa"/>
          </w:tcPr>
          <w:p w:rsidR="00AB5093" w:rsidRPr="00EE6B7F" w:rsidRDefault="00AB5093" w:rsidP="00EE6B7F">
            <w:pPr>
              <w:widowControl w:val="0"/>
              <w:spacing w:before="0" w:after="0" w:line="360" w:lineRule="auto"/>
              <w:ind w:firstLine="34"/>
              <w:jc w:val="both"/>
              <w:rPr>
                <w:sz w:val="20"/>
                <w:szCs w:val="20"/>
              </w:rPr>
            </w:pPr>
            <w:r w:rsidRPr="00EE6B7F">
              <w:rPr>
                <w:sz w:val="20"/>
                <w:szCs w:val="20"/>
              </w:rPr>
              <w:t>Правильность определения срока</w:t>
            </w:r>
            <w:r w:rsidR="00F51493" w:rsidRPr="00EE6B7F">
              <w:rPr>
                <w:sz w:val="20"/>
                <w:szCs w:val="20"/>
              </w:rPr>
              <w:t xml:space="preserve"> </w:t>
            </w:r>
            <w:r w:rsidRPr="00EE6B7F">
              <w:rPr>
                <w:sz w:val="20"/>
                <w:szCs w:val="20"/>
              </w:rPr>
              <w:t>страхования при формировании РНП.</w:t>
            </w:r>
          </w:p>
        </w:tc>
        <w:tc>
          <w:tcPr>
            <w:tcW w:w="5407" w:type="dxa"/>
          </w:tcPr>
          <w:p w:rsidR="00AB5093" w:rsidRPr="00EE6B7F" w:rsidRDefault="00AB5093" w:rsidP="00EE6B7F">
            <w:pPr>
              <w:widowControl w:val="0"/>
              <w:spacing w:before="0" w:after="0" w:line="360" w:lineRule="auto"/>
              <w:ind w:firstLine="34"/>
              <w:jc w:val="both"/>
              <w:rPr>
                <w:sz w:val="20"/>
                <w:szCs w:val="20"/>
              </w:rPr>
            </w:pPr>
            <w:r w:rsidRPr="00EE6B7F">
              <w:rPr>
                <w:sz w:val="20"/>
                <w:szCs w:val="20"/>
              </w:rPr>
              <w:t>Договоры страхования и перестрахования</w:t>
            </w:r>
          </w:p>
          <w:p w:rsidR="00AB5093" w:rsidRPr="00EE6B7F" w:rsidRDefault="00AB5093" w:rsidP="00EE6B7F">
            <w:pPr>
              <w:widowControl w:val="0"/>
              <w:spacing w:before="0" w:after="0" w:line="360" w:lineRule="auto"/>
              <w:ind w:firstLine="34"/>
              <w:jc w:val="both"/>
              <w:rPr>
                <w:sz w:val="20"/>
                <w:szCs w:val="20"/>
              </w:rPr>
            </w:pPr>
            <w:r w:rsidRPr="00EE6B7F">
              <w:rPr>
                <w:sz w:val="20"/>
                <w:szCs w:val="20"/>
              </w:rPr>
              <w:t xml:space="preserve">Таблица 2 «Расчет резерва незаработанной премии методом «1/24» по договорам со сроками действия, равными </w:t>
            </w:r>
            <w:r w:rsidRPr="00EE6B7F">
              <w:rPr>
                <w:sz w:val="20"/>
                <w:szCs w:val="20"/>
                <w:lang w:val="en-US"/>
              </w:rPr>
              <w:t>N</w:t>
            </w:r>
            <w:r w:rsidRPr="00EE6B7F">
              <w:rPr>
                <w:sz w:val="20"/>
                <w:szCs w:val="20"/>
              </w:rPr>
              <w:t xml:space="preserve"> месяцам» по учетным группам</w:t>
            </w:r>
          </w:p>
          <w:p w:rsidR="00AB5093" w:rsidRPr="00EE6B7F" w:rsidRDefault="00AB5093" w:rsidP="00EE6B7F">
            <w:pPr>
              <w:widowControl w:val="0"/>
              <w:spacing w:before="0" w:after="0" w:line="360" w:lineRule="auto"/>
              <w:ind w:firstLine="34"/>
              <w:jc w:val="both"/>
              <w:rPr>
                <w:sz w:val="20"/>
                <w:szCs w:val="20"/>
              </w:rPr>
            </w:pPr>
            <w:r w:rsidRPr="00EE6B7F">
              <w:rPr>
                <w:sz w:val="20"/>
                <w:szCs w:val="20"/>
              </w:rPr>
              <w:t xml:space="preserve">Таблица 5 «Расчет резерва незаработанной премии методом «1/8» по договорам со сроками действия, равными </w:t>
            </w:r>
            <w:r w:rsidRPr="00EE6B7F">
              <w:rPr>
                <w:sz w:val="20"/>
                <w:szCs w:val="20"/>
                <w:lang w:val="en-US"/>
              </w:rPr>
              <w:t>N</w:t>
            </w:r>
            <w:r w:rsidRPr="00EE6B7F">
              <w:rPr>
                <w:sz w:val="20"/>
                <w:szCs w:val="20"/>
              </w:rPr>
              <w:t xml:space="preserve"> кварталам» по учетным группам</w:t>
            </w:r>
          </w:p>
          <w:p w:rsidR="00AB5093" w:rsidRPr="00EE6B7F" w:rsidRDefault="00AB5093" w:rsidP="00EE6B7F">
            <w:pPr>
              <w:widowControl w:val="0"/>
              <w:spacing w:before="0" w:after="0" w:line="360" w:lineRule="auto"/>
              <w:ind w:firstLine="34"/>
              <w:jc w:val="both"/>
              <w:rPr>
                <w:sz w:val="20"/>
                <w:szCs w:val="20"/>
              </w:rPr>
            </w:pPr>
            <w:r w:rsidRPr="00EE6B7F">
              <w:rPr>
                <w:sz w:val="20"/>
                <w:szCs w:val="20"/>
              </w:rPr>
              <w:t>Таблица 8 «Расчет резерва незаработанной премии методом «</w:t>
            </w:r>
            <w:r w:rsidRPr="00EE6B7F">
              <w:rPr>
                <w:sz w:val="20"/>
                <w:szCs w:val="20"/>
                <w:lang w:val="en-US"/>
              </w:rPr>
              <w:t>pro</w:t>
            </w:r>
            <w:r w:rsidRPr="00EE6B7F">
              <w:rPr>
                <w:sz w:val="20"/>
                <w:szCs w:val="20"/>
              </w:rPr>
              <w:t xml:space="preserve"> </w:t>
            </w:r>
            <w:r w:rsidRPr="00EE6B7F">
              <w:rPr>
                <w:sz w:val="20"/>
                <w:szCs w:val="20"/>
                <w:lang w:val="en-US"/>
              </w:rPr>
              <w:t>rata</w:t>
            </w:r>
            <w:r w:rsidRPr="00EE6B7F">
              <w:rPr>
                <w:sz w:val="20"/>
                <w:szCs w:val="20"/>
              </w:rPr>
              <w:t xml:space="preserve"> </w:t>
            </w:r>
            <w:r w:rsidRPr="00EE6B7F">
              <w:rPr>
                <w:sz w:val="20"/>
                <w:szCs w:val="20"/>
                <w:lang w:val="en-US"/>
              </w:rPr>
              <w:t>temporis</w:t>
            </w:r>
            <w:r w:rsidRPr="00EE6B7F">
              <w:rPr>
                <w:sz w:val="20"/>
                <w:szCs w:val="20"/>
              </w:rPr>
              <w:t>»по учетным группам</w:t>
            </w:r>
          </w:p>
        </w:tc>
      </w:tr>
      <w:tr w:rsidR="00AB5093" w:rsidRPr="00F51493" w:rsidTr="00EE6B7F">
        <w:trPr>
          <w:trHeight w:val="294"/>
        </w:trPr>
        <w:tc>
          <w:tcPr>
            <w:tcW w:w="980" w:type="dxa"/>
            <w:vAlign w:val="center"/>
          </w:tcPr>
          <w:p w:rsidR="00AB5093" w:rsidRPr="00EE6B7F" w:rsidRDefault="00AB5093" w:rsidP="00EE6B7F">
            <w:pPr>
              <w:widowControl w:val="0"/>
              <w:spacing w:before="0" w:after="0" w:line="360" w:lineRule="auto"/>
              <w:ind w:firstLine="34"/>
              <w:jc w:val="both"/>
              <w:rPr>
                <w:sz w:val="20"/>
                <w:szCs w:val="20"/>
              </w:rPr>
            </w:pPr>
            <w:r w:rsidRPr="00EE6B7F">
              <w:rPr>
                <w:sz w:val="20"/>
                <w:szCs w:val="20"/>
              </w:rPr>
              <w:t>8</w:t>
            </w:r>
          </w:p>
        </w:tc>
        <w:tc>
          <w:tcPr>
            <w:tcW w:w="3076" w:type="dxa"/>
          </w:tcPr>
          <w:p w:rsidR="00AB5093" w:rsidRPr="00EE6B7F" w:rsidRDefault="00AB5093" w:rsidP="00EE6B7F">
            <w:pPr>
              <w:widowControl w:val="0"/>
              <w:spacing w:before="0" w:after="0" w:line="360" w:lineRule="auto"/>
              <w:ind w:firstLine="34"/>
              <w:jc w:val="both"/>
              <w:rPr>
                <w:sz w:val="20"/>
                <w:szCs w:val="20"/>
              </w:rPr>
            </w:pPr>
            <w:r w:rsidRPr="00EE6B7F">
              <w:rPr>
                <w:sz w:val="20"/>
                <w:szCs w:val="20"/>
              </w:rPr>
              <w:t>Правомерность уменьшения страховой брутто-премии на сумму начисленного вознаграждения</w:t>
            </w:r>
            <w:r w:rsidR="00F51493" w:rsidRPr="00EE6B7F">
              <w:rPr>
                <w:sz w:val="20"/>
                <w:szCs w:val="20"/>
              </w:rPr>
              <w:t xml:space="preserve"> </w:t>
            </w:r>
            <w:r w:rsidRPr="00EE6B7F">
              <w:rPr>
                <w:sz w:val="20"/>
                <w:szCs w:val="20"/>
              </w:rPr>
              <w:t>и отчислений от страховой брутто-премии в случаях, предусмотренных действующим законодательством.</w:t>
            </w:r>
          </w:p>
        </w:tc>
        <w:tc>
          <w:tcPr>
            <w:tcW w:w="5407" w:type="dxa"/>
          </w:tcPr>
          <w:p w:rsidR="00AB5093" w:rsidRPr="00EE6B7F" w:rsidRDefault="00AB5093" w:rsidP="00EE6B7F">
            <w:pPr>
              <w:widowControl w:val="0"/>
              <w:spacing w:before="0" w:after="0" w:line="360" w:lineRule="auto"/>
              <w:ind w:firstLine="34"/>
              <w:jc w:val="both"/>
              <w:rPr>
                <w:sz w:val="20"/>
                <w:szCs w:val="20"/>
              </w:rPr>
            </w:pPr>
            <w:r w:rsidRPr="00EE6B7F">
              <w:rPr>
                <w:sz w:val="20"/>
                <w:szCs w:val="20"/>
              </w:rPr>
              <w:t>Структура тарифных ставок по страхованию иному, чем страхование жизни</w:t>
            </w:r>
          </w:p>
          <w:p w:rsidR="00AB5093" w:rsidRPr="00EE6B7F" w:rsidRDefault="00AB5093" w:rsidP="00EE6B7F">
            <w:pPr>
              <w:widowControl w:val="0"/>
              <w:spacing w:before="0" w:after="0" w:line="360" w:lineRule="auto"/>
              <w:ind w:firstLine="34"/>
              <w:jc w:val="both"/>
              <w:rPr>
                <w:sz w:val="20"/>
                <w:szCs w:val="20"/>
              </w:rPr>
            </w:pPr>
            <w:r w:rsidRPr="00EE6B7F">
              <w:rPr>
                <w:sz w:val="20"/>
                <w:szCs w:val="20"/>
              </w:rPr>
              <w:t>Договоры с агентами и брокерами</w:t>
            </w:r>
          </w:p>
          <w:p w:rsidR="00AB5093" w:rsidRPr="00EE6B7F" w:rsidRDefault="00AB5093" w:rsidP="00EE6B7F">
            <w:pPr>
              <w:widowControl w:val="0"/>
              <w:spacing w:before="0" w:after="0" w:line="360" w:lineRule="auto"/>
              <w:ind w:firstLine="34"/>
              <w:jc w:val="both"/>
              <w:rPr>
                <w:sz w:val="20"/>
                <w:szCs w:val="20"/>
              </w:rPr>
            </w:pPr>
            <w:r w:rsidRPr="00EE6B7F">
              <w:rPr>
                <w:sz w:val="20"/>
                <w:szCs w:val="20"/>
              </w:rPr>
              <w:t>Отчеты агентов и брокеров, акты выполненных работ</w:t>
            </w:r>
          </w:p>
          <w:p w:rsidR="00AB5093" w:rsidRPr="00EE6B7F" w:rsidRDefault="00AB5093" w:rsidP="00EE6B7F">
            <w:pPr>
              <w:widowControl w:val="0"/>
              <w:spacing w:before="0" w:after="0" w:line="360" w:lineRule="auto"/>
              <w:ind w:firstLine="34"/>
              <w:jc w:val="both"/>
              <w:rPr>
                <w:sz w:val="20"/>
                <w:szCs w:val="20"/>
              </w:rPr>
            </w:pPr>
            <w:r w:rsidRPr="00EE6B7F">
              <w:rPr>
                <w:sz w:val="20"/>
                <w:szCs w:val="20"/>
              </w:rPr>
              <w:t xml:space="preserve">Таблица 1 «Расчет базовой страховой премии для целей расчета резерва незаработанной премии методом «1/24» по договорам со сроками действия, равными </w:t>
            </w:r>
            <w:r w:rsidRPr="00EE6B7F">
              <w:rPr>
                <w:sz w:val="20"/>
                <w:szCs w:val="20"/>
                <w:lang w:val="en-US"/>
              </w:rPr>
              <w:t>N</w:t>
            </w:r>
            <w:r w:rsidRPr="00EE6B7F">
              <w:rPr>
                <w:sz w:val="20"/>
                <w:szCs w:val="20"/>
              </w:rPr>
              <w:t xml:space="preserve"> месяцам» по учетным группам</w:t>
            </w:r>
          </w:p>
          <w:p w:rsidR="00AB5093" w:rsidRPr="00EE6B7F" w:rsidRDefault="00AB5093" w:rsidP="00EE6B7F">
            <w:pPr>
              <w:widowControl w:val="0"/>
              <w:spacing w:before="0" w:after="0" w:line="360" w:lineRule="auto"/>
              <w:ind w:firstLine="34"/>
              <w:jc w:val="both"/>
              <w:rPr>
                <w:sz w:val="20"/>
                <w:szCs w:val="20"/>
              </w:rPr>
            </w:pPr>
            <w:r w:rsidRPr="00EE6B7F">
              <w:rPr>
                <w:sz w:val="20"/>
                <w:szCs w:val="20"/>
              </w:rPr>
              <w:t xml:space="preserve">Таблица 4«Расчет базовой страховой премии для целей расчета резерва незаработанной премии методом «1/8» по договорам со сроками действия, равными </w:t>
            </w:r>
            <w:r w:rsidRPr="00EE6B7F">
              <w:rPr>
                <w:sz w:val="20"/>
                <w:szCs w:val="20"/>
                <w:lang w:val="en-US"/>
              </w:rPr>
              <w:t>N</w:t>
            </w:r>
            <w:r w:rsidRPr="00EE6B7F">
              <w:rPr>
                <w:sz w:val="20"/>
                <w:szCs w:val="20"/>
              </w:rPr>
              <w:t xml:space="preserve"> кварталам» по учетным группам</w:t>
            </w:r>
          </w:p>
          <w:p w:rsidR="00AB5093" w:rsidRPr="00EE6B7F" w:rsidRDefault="00AB5093" w:rsidP="00EE6B7F">
            <w:pPr>
              <w:widowControl w:val="0"/>
              <w:spacing w:before="0" w:after="0" w:line="360" w:lineRule="auto"/>
              <w:ind w:firstLine="34"/>
              <w:jc w:val="both"/>
              <w:rPr>
                <w:sz w:val="20"/>
                <w:szCs w:val="20"/>
              </w:rPr>
            </w:pPr>
            <w:r w:rsidRPr="00EE6B7F">
              <w:rPr>
                <w:sz w:val="20"/>
                <w:szCs w:val="20"/>
              </w:rPr>
              <w:t>Таблица 7 «Расчет базовой страховой премии для целей расчета резерва незаработанной премии методом «</w:t>
            </w:r>
            <w:r w:rsidRPr="00EE6B7F">
              <w:rPr>
                <w:sz w:val="20"/>
                <w:szCs w:val="20"/>
                <w:lang w:val="en-US"/>
              </w:rPr>
              <w:t>pro</w:t>
            </w:r>
            <w:r w:rsidRPr="00EE6B7F">
              <w:rPr>
                <w:sz w:val="20"/>
                <w:szCs w:val="20"/>
              </w:rPr>
              <w:t xml:space="preserve"> </w:t>
            </w:r>
            <w:r w:rsidRPr="00EE6B7F">
              <w:rPr>
                <w:sz w:val="20"/>
                <w:szCs w:val="20"/>
                <w:lang w:val="en-US"/>
              </w:rPr>
              <w:t>rata</w:t>
            </w:r>
            <w:r w:rsidRPr="00EE6B7F">
              <w:rPr>
                <w:sz w:val="20"/>
                <w:szCs w:val="20"/>
              </w:rPr>
              <w:t xml:space="preserve"> </w:t>
            </w:r>
            <w:r w:rsidRPr="00EE6B7F">
              <w:rPr>
                <w:sz w:val="20"/>
                <w:szCs w:val="20"/>
                <w:lang w:val="en-US"/>
              </w:rPr>
              <w:t>temporis</w:t>
            </w:r>
            <w:r w:rsidRPr="00EE6B7F">
              <w:rPr>
                <w:sz w:val="20"/>
                <w:szCs w:val="20"/>
              </w:rPr>
              <w:t>»по учетным группам</w:t>
            </w:r>
          </w:p>
        </w:tc>
      </w:tr>
      <w:tr w:rsidR="00AB5093" w:rsidRPr="00F51493" w:rsidTr="00EE6B7F">
        <w:trPr>
          <w:trHeight w:val="690"/>
        </w:trPr>
        <w:tc>
          <w:tcPr>
            <w:tcW w:w="980" w:type="dxa"/>
            <w:vAlign w:val="center"/>
          </w:tcPr>
          <w:p w:rsidR="00AB5093" w:rsidRPr="00EE6B7F" w:rsidRDefault="00AB5093" w:rsidP="00EE6B7F">
            <w:pPr>
              <w:widowControl w:val="0"/>
              <w:spacing w:before="0" w:after="0" w:line="360" w:lineRule="auto"/>
              <w:ind w:firstLine="34"/>
              <w:jc w:val="both"/>
              <w:rPr>
                <w:sz w:val="20"/>
                <w:szCs w:val="20"/>
              </w:rPr>
            </w:pPr>
            <w:r w:rsidRPr="00EE6B7F">
              <w:rPr>
                <w:sz w:val="20"/>
                <w:szCs w:val="20"/>
              </w:rPr>
              <w:t>9</w:t>
            </w:r>
          </w:p>
        </w:tc>
        <w:tc>
          <w:tcPr>
            <w:tcW w:w="3076" w:type="dxa"/>
          </w:tcPr>
          <w:p w:rsidR="00AB5093" w:rsidRPr="00EE6B7F" w:rsidRDefault="00AB5093" w:rsidP="00EE6B7F">
            <w:pPr>
              <w:widowControl w:val="0"/>
              <w:spacing w:before="0" w:after="0" w:line="360" w:lineRule="auto"/>
              <w:ind w:firstLine="34"/>
              <w:jc w:val="both"/>
              <w:rPr>
                <w:sz w:val="20"/>
                <w:szCs w:val="20"/>
              </w:rPr>
            </w:pPr>
            <w:r w:rsidRPr="00EE6B7F">
              <w:rPr>
                <w:sz w:val="20"/>
                <w:szCs w:val="20"/>
              </w:rPr>
              <w:t>Правильность исчисления доли перестраховщиков в РНП</w:t>
            </w:r>
          </w:p>
        </w:tc>
        <w:tc>
          <w:tcPr>
            <w:tcW w:w="5407" w:type="dxa"/>
          </w:tcPr>
          <w:p w:rsidR="00AB5093" w:rsidRPr="00EE6B7F" w:rsidRDefault="00AB5093" w:rsidP="00EE6B7F">
            <w:pPr>
              <w:widowControl w:val="0"/>
              <w:spacing w:before="0" w:after="0" w:line="360" w:lineRule="auto"/>
              <w:ind w:firstLine="34"/>
              <w:jc w:val="both"/>
              <w:rPr>
                <w:sz w:val="20"/>
                <w:szCs w:val="20"/>
              </w:rPr>
            </w:pPr>
            <w:r w:rsidRPr="00EE6B7F">
              <w:rPr>
                <w:sz w:val="20"/>
                <w:szCs w:val="20"/>
              </w:rPr>
              <w:t>Расчет доли перестраховщиков в РНП.</w:t>
            </w:r>
          </w:p>
          <w:p w:rsidR="00AB5093" w:rsidRPr="00EE6B7F" w:rsidRDefault="00AB5093" w:rsidP="00EE6B7F">
            <w:pPr>
              <w:widowControl w:val="0"/>
              <w:spacing w:before="0" w:after="0" w:line="360" w:lineRule="auto"/>
              <w:ind w:firstLine="34"/>
              <w:jc w:val="both"/>
              <w:rPr>
                <w:sz w:val="20"/>
                <w:szCs w:val="20"/>
              </w:rPr>
            </w:pPr>
            <w:r w:rsidRPr="00EE6B7F">
              <w:rPr>
                <w:sz w:val="20"/>
                <w:szCs w:val="20"/>
              </w:rPr>
              <w:t>Учетная политика организации</w:t>
            </w:r>
          </w:p>
        </w:tc>
      </w:tr>
    </w:tbl>
    <w:p w:rsidR="00AB5093" w:rsidRPr="00F51493" w:rsidRDefault="00AB5093" w:rsidP="00F51493">
      <w:pPr>
        <w:widowControl w:val="0"/>
        <w:spacing w:before="0" w:after="0" w:line="360" w:lineRule="auto"/>
        <w:ind w:firstLine="709"/>
        <w:jc w:val="both"/>
        <w:rPr>
          <w:sz w:val="28"/>
          <w:szCs w:val="28"/>
        </w:rPr>
      </w:pPr>
    </w:p>
    <w:p w:rsidR="00AB5093" w:rsidRPr="00F51493" w:rsidRDefault="00AB5093" w:rsidP="00F51493">
      <w:pPr>
        <w:widowControl w:val="0"/>
        <w:spacing w:before="0" w:after="0" w:line="360" w:lineRule="auto"/>
        <w:ind w:firstLine="709"/>
        <w:jc w:val="both"/>
        <w:rPr>
          <w:sz w:val="28"/>
          <w:szCs w:val="28"/>
        </w:rPr>
      </w:pPr>
    </w:p>
    <w:p w:rsidR="00EE6B7F" w:rsidRDefault="00EE6B7F">
      <w:pPr>
        <w:spacing w:before="0" w:after="200" w:line="276" w:lineRule="auto"/>
        <w:rPr>
          <w:b/>
          <w:sz w:val="28"/>
          <w:szCs w:val="28"/>
        </w:rPr>
      </w:pPr>
      <w:r>
        <w:rPr>
          <w:b/>
          <w:sz w:val="28"/>
          <w:szCs w:val="28"/>
        </w:rPr>
        <w:br w:type="page"/>
      </w:r>
    </w:p>
    <w:p w:rsidR="00AB5093" w:rsidRPr="00F51493" w:rsidRDefault="00EE6B7F" w:rsidP="00F51493">
      <w:pPr>
        <w:widowControl w:val="0"/>
        <w:spacing w:before="0" w:after="0" w:line="360" w:lineRule="auto"/>
        <w:ind w:firstLine="709"/>
        <w:jc w:val="both"/>
        <w:rPr>
          <w:b/>
          <w:sz w:val="28"/>
          <w:szCs w:val="28"/>
        </w:rPr>
      </w:pPr>
      <w:r w:rsidRPr="00F51493">
        <w:rPr>
          <w:b/>
          <w:sz w:val="28"/>
          <w:szCs w:val="28"/>
        </w:rPr>
        <w:t>Использованные источники</w:t>
      </w:r>
    </w:p>
    <w:p w:rsidR="00AB5093" w:rsidRPr="00F51493" w:rsidRDefault="00AB5093" w:rsidP="00F51493">
      <w:pPr>
        <w:widowControl w:val="0"/>
        <w:spacing w:before="0" w:after="0" w:line="360" w:lineRule="auto"/>
        <w:ind w:firstLine="709"/>
        <w:jc w:val="both"/>
        <w:rPr>
          <w:sz w:val="28"/>
          <w:szCs w:val="28"/>
        </w:rPr>
      </w:pPr>
    </w:p>
    <w:p w:rsidR="00AB5093" w:rsidRPr="00F51493" w:rsidRDefault="00537A60" w:rsidP="00EE6B7F">
      <w:pPr>
        <w:widowControl w:val="0"/>
        <w:spacing w:before="0" w:after="0" w:line="360" w:lineRule="auto"/>
        <w:jc w:val="both"/>
        <w:rPr>
          <w:sz w:val="28"/>
          <w:szCs w:val="28"/>
        </w:rPr>
      </w:pPr>
      <w:hyperlink r:id="rId7" w:history="1">
        <w:r w:rsidR="00AB5093" w:rsidRPr="00F51493">
          <w:rPr>
            <w:rStyle w:val="a6"/>
            <w:color w:val="auto"/>
            <w:sz w:val="28"/>
            <w:szCs w:val="28"/>
            <w:u w:val="none"/>
          </w:rPr>
          <w:t>http://www.oviont.ru</w:t>
        </w:r>
      </w:hyperlink>
    </w:p>
    <w:p w:rsidR="00AB5093" w:rsidRPr="00F51493" w:rsidRDefault="00537A60" w:rsidP="00EE6B7F">
      <w:pPr>
        <w:widowControl w:val="0"/>
        <w:spacing w:before="0" w:after="0" w:line="360" w:lineRule="auto"/>
        <w:jc w:val="both"/>
        <w:rPr>
          <w:sz w:val="28"/>
          <w:szCs w:val="28"/>
        </w:rPr>
      </w:pPr>
      <w:hyperlink r:id="rId8" w:history="1">
        <w:r w:rsidR="00AB5093" w:rsidRPr="00F51493">
          <w:rPr>
            <w:rStyle w:val="a6"/>
            <w:color w:val="auto"/>
            <w:sz w:val="28"/>
            <w:szCs w:val="28"/>
            <w:u w:val="none"/>
          </w:rPr>
          <w:t>http://www.insur-info.ru</w:t>
        </w:r>
      </w:hyperlink>
    </w:p>
    <w:p w:rsidR="00AB5093" w:rsidRPr="00F51493" w:rsidRDefault="00537A60" w:rsidP="00EE6B7F">
      <w:pPr>
        <w:widowControl w:val="0"/>
        <w:spacing w:before="0" w:after="0" w:line="360" w:lineRule="auto"/>
        <w:jc w:val="both"/>
        <w:rPr>
          <w:sz w:val="28"/>
          <w:szCs w:val="28"/>
        </w:rPr>
      </w:pPr>
      <w:hyperlink r:id="rId9" w:history="1">
        <w:r w:rsidR="00AB5093" w:rsidRPr="00F51493">
          <w:rPr>
            <w:rStyle w:val="a6"/>
            <w:color w:val="auto"/>
            <w:sz w:val="28"/>
            <w:szCs w:val="28"/>
            <w:u w:val="none"/>
          </w:rPr>
          <w:t>http://www.businesspravo.ru</w:t>
        </w:r>
      </w:hyperlink>
    </w:p>
    <w:p w:rsidR="00AB5093" w:rsidRPr="00F51493" w:rsidRDefault="00537A60" w:rsidP="00EE6B7F">
      <w:pPr>
        <w:widowControl w:val="0"/>
        <w:spacing w:before="0" w:after="0" w:line="360" w:lineRule="auto"/>
        <w:jc w:val="both"/>
        <w:rPr>
          <w:sz w:val="28"/>
          <w:szCs w:val="28"/>
        </w:rPr>
      </w:pPr>
      <w:hyperlink r:id="rId10" w:history="1">
        <w:r w:rsidR="00AB5093" w:rsidRPr="00F51493">
          <w:rPr>
            <w:rStyle w:val="a6"/>
            <w:color w:val="auto"/>
            <w:sz w:val="28"/>
            <w:szCs w:val="28"/>
            <w:u w:val="none"/>
          </w:rPr>
          <w:t>http://www.allinsurance.ru</w:t>
        </w:r>
      </w:hyperlink>
    </w:p>
    <w:p w:rsidR="00AB5093" w:rsidRPr="00F51493" w:rsidRDefault="00537A60" w:rsidP="00EE6B7F">
      <w:pPr>
        <w:widowControl w:val="0"/>
        <w:spacing w:before="0" w:after="0" w:line="360" w:lineRule="auto"/>
        <w:jc w:val="both"/>
        <w:rPr>
          <w:sz w:val="28"/>
          <w:szCs w:val="28"/>
        </w:rPr>
      </w:pPr>
      <w:hyperlink r:id="rId11" w:history="1">
        <w:r w:rsidR="00AB5093" w:rsidRPr="00F51493">
          <w:rPr>
            <w:rStyle w:val="a6"/>
            <w:color w:val="auto"/>
            <w:sz w:val="28"/>
            <w:szCs w:val="28"/>
            <w:u w:val="none"/>
          </w:rPr>
          <w:t>http://www.consultant.ru</w:t>
        </w:r>
      </w:hyperlink>
    </w:p>
    <w:p w:rsidR="00AB5093" w:rsidRPr="00F51493" w:rsidRDefault="00537A60" w:rsidP="00EE6B7F">
      <w:pPr>
        <w:widowControl w:val="0"/>
        <w:spacing w:before="0" w:after="0" w:line="360" w:lineRule="auto"/>
        <w:jc w:val="both"/>
        <w:rPr>
          <w:sz w:val="28"/>
          <w:szCs w:val="28"/>
        </w:rPr>
      </w:pPr>
      <w:hyperlink r:id="rId12" w:history="1">
        <w:r w:rsidR="00AB5093" w:rsidRPr="00F51493">
          <w:rPr>
            <w:rStyle w:val="a6"/>
            <w:color w:val="auto"/>
            <w:sz w:val="28"/>
            <w:szCs w:val="28"/>
            <w:u w:val="none"/>
          </w:rPr>
          <w:t>http://www.minfin.ru</w:t>
        </w:r>
      </w:hyperlink>
    </w:p>
    <w:p w:rsidR="00AB5093" w:rsidRPr="00F51493" w:rsidRDefault="00EE6B7F" w:rsidP="00EE6B7F">
      <w:pPr>
        <w:widowControl w:val="0"/>
        <w:spacing w:before="0" w:after="0" w:line="360" w:lineRule="auto"/>
        <w:jc w:val="both"/>
        <w:rPr>
          <w:sz w:val="28"/>
          <w:szCs w:val="28"/>
        </w:rPr>
      </w:pPr>
      <w:r>
        <w:rPr>
          <w:sz w:val="28"/>
          <w:szCs w:val="28"/>
        </w:rPr>
        <w:t>Н</w:t>
      </w:r>
      <w:r w:rsidR="00AB5093" w:rsidRPr="00F51493">
        <w:rPr>
          <w:sz w:val="28"/>
          <w:szCs w:val="28"/>
        </w:rPr>
        <w:t>ормативные документы:</w:t>
      </w:r>
    </w:p>
    <w:p w:rsidR="00AB5093" w:rsidRPr="00F51493" w:rsidRDefault="00AB5093" w:rsidP="00EE6B7F">
      <w:pPr>
        <w:widowControl w:val="0"/>
        <w:spacing w:before="0" w:after="0" w:line="360" w:lineRule="auto"/>
        <w:jc w:val="both"/>
        <w:rPr>
          <w:sz w:val="28"/>
          <w:szCs w:val="28"/>
        </w:rPr>
      </w:pPr>
      <w:r w:rsidRPr="00F51493">
        <w:rPr>
          <w:sz w:val="28"/>
          <w:szCs w:val="28"/>
        </w:rPr>
        <w:t>«</w:t>
      </w:r>
      <w:r w:rsidR="00EE6B7F" w:rsidRPr="00F51493">
        <w:rPr>
          <w:sz w:val="28"/>
          <w:szCs w:val="28"/>
        </w:rPr>
        <w:t>Правила</w:t>
      </w:r>
      <w:r w:rsidR="00EE6B7F">
        <w:rPr>
          <w:sz w:val="28"/>
          <w:szCs w:val="28"/>
        </w:rPr>
        <w:t xml:space="preserve"> </w:t>
      </w:r>
      <w:r w:rsidR="00EE6B7F" w:rsidRPr="00F51493">
        <w:rPr>
          <w:sz w:val="28"/>
          <w:szCs w:val="28"/>
        </w:rPr>
        <w:t>формирования страховых резервов по страхованию иному,</w:t>
      </w:r>
      <w:r w:rsidR="00EE6B7F">
        <w:rPr>
          <w:sz w:val="28"/>
          <w:szCs w:val="28"/>
        </w:rPr>
        <w:t xml:space="preserve"> </w:t>
      </w:r>
      <w:r w:rsidR="00EE6B7F" w:rsidRPr="00F51493">
        <w:rPr>
          <w:sz w:val="28"/>
          <w:szCs w:val="28"/>
        </w:rPr>
        <w:t>чем страхование жизни</w:t>
      </w:r>
      <w:r w:rsidRPr="00F51493">
        <w:rPr>
          <w:sz w:val="28"/>
          <w:szCs w:val="28"/>
        </w:rPr>
        <w:t>»</w:t>
      </w:r>
      <w:bookmarkStart w:id="6" w:name="_GoBack"/>
      <w:bookmarkEnd w:id="6"/>
    </w:p>
    <w:sectPr w:rsidR="00AB5093" w:rsidRPr="00F51493" w:rsidSect="00F51493">
      <w:footerReference w:type="even" r:id="rId13"/>
      <w:footerReference w:type="default" r:id="rId14"/>
      <w:pgSz w:w="11907" w:h="16839"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B09" w:rsidRDefault="00740759">
      <w:pPr>
        <w:spacing w:before="0" w:after="0"/>
      </w:pPr>
      <w:r>
        <w:separator/>
      </w:r>
    </w:p>
  </w:endnote>
  <w:endnote w:type="continuationSeparator" w:id="0">
    <w:p w:rsidR="00002B09" w:rsidRDefault="0074075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6DA" w:rsidRDefault="00B976DA" w:rsidP="00927145">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B976DA" w:rsidRDefault="00B976DA" w:rsidP="00B976D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6DA" w:rsidRDefault="00B976DA" w:rsidP="00927145">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EE6B7F">
      <w:rPr>
        <w:rStyle w:val="a9"/>
        <w:noProof/>
      </w:rPr>
      <w:t>5</w:t>
    </w:r>
    <w:r>
      <w:rPr>
        <w:rStyle w:val="a9"/>
      </w:rPr>
      <w:fldChar w:fldCharType="end"/>
    </w:r>
  </w:p>
  <w:p w:rsidR="00B976DA" w:rsidRDefault="00B976DA" w:rsidP="00B976DA">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B09" w:rsidRDefault="00740759">
      <w:pPr>
        <w:spacing w:before="0" w:after="0"/>
      </w:pPr>
      <w:r>
        <w:separator/>
      </w:r>
    </w:p>
  </w:footnote>
  <w:footnote w:type="continuationSeparator" w:id="0">
    <w:p w:rsidR="00002B09" w:rsidRDefault="0074075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
      </v:shape>
    </w:pict>
  </w:numPicBullet>
  <w:abstractNum w:abstractNumId="0">
    <w:nsid w:val="00CF316A"/>
    <w:multiLevelType w:val="hybridMultilevel"/>
    <w:tmpl w:val="E324655A"/>
    <w:lvl w:ilvl="0" w:tplc="93548950">
      <w:start w:val="1"/>
      <w:numFmt w:val="bullet"/>
      <w:lvlText w:val=""/>
      <w:lvlPicBulletId w:val="0"/>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229"/>
        </w:tabs>
        <w:ind w:left="229" w:hanging="360"/>
      </w:pPr>
      <w:rPr>
        <w:rFonts w:ascii="Courier New" w:hAnsi="Courier New" w:hint="default"/>
      </w:rPr>
    </w:lvl>
    <w:lvl w:ilvl="2" w:tplc="04190005" w:tentative="1">
      <w:start w:val="1"/>
      <w:numFmt w:val="bullet"/>
      <w:lvlText w:val=""/>
      <w:lvlJc w:val="left"/>
      <w:pPr>
        <w:tabs>
          <w:tab w:val="num" w:pos="949"/>
        </w:tabs>
        <w:ind w:left="949" w:hanging="360"/>
      </w:pPr>
      <w:rPr>
        <w:rFonts w:ascii="Wingdings" w:hAnsi="Wingdings" w:hint="default"/>
      </w:rPr>
    </w:lvl>
    <w:lvl w:ilvl="3" w:tplc="04190001" w:tentative="1">
      <w:start w:val="1"/>
      <w:numFmt w:val="bullet"/>
      <w:lvlText w:val=""/>
      <w:lvlJc w:val="left"/>
      <w:pPr>
        <w:tabs>
          <w:tab w:val="num" w:pos="1669"/>
        </w:tabs>
        <w:ind w:left="1669" w:hanging="360"/>
      </w:pPr>
      <w:rPr>
        <w:rFonts w:ascii="Symbol" w:hAnsi="Symbol" w:hint="default"/>
      </w:rPr>
    </w:lvl>
    <w:lvl w:ilvl="4" w:tplc="04190003" w:tentative="1">
      <w:start w:val="1"/>
      <w:numFmt w:val="bullet"/>
      <w:lvlText w:val="o"/>
      <w:lvlJc w:val="left"/>
      <w:pPr>
        <w:tabs>
          <w:tab w:val="num" w:pos="2389"/>
        </w:tabs>
        <w:ind w:left="2389" w:hanging="360"/>
      </w:pPr>
      <w:rPr>
        <w:rFonts w:ascii="Courier New" w:hAnsi="Courier New" w:hint="default"/>
      </w:rPr>
    </w:lvl>
    <w:lvl w:ilvl="5" w:tplc="04190005" w:tentative="1">
      <w:start w:val="1"/>
      <w:numFmt w:val="bullet"/>
      <w:lvlText w:val=""/>
      <w:lvlJc w:val="left"/>
      <w:pPr>
        <w:tabs>
          <w:tab w:val="num" w:pos="3109"/>
        </w:tabs>
        <w:ind w:left="3109" w:hanging="360"/>
      </w:pPr>
      <w:rPr>
        <w:rFonts w:ascii="Wingdings" w:hAnsi="Wingdings" w:hint="default"/>
      </w:rPr>
    </w:lvl>
    <w:lvl w:ilvl="6" w:tplc="04190001" w:tentative="1">
      <w:start w:val="1"/>
      <w:numFmt w:val="bullet"/>
      <w:lvlText w:val=""/>
      <w:lvlJc w:val="left"/>
      <w:pPr>
        <w:tabs>
          <w:tab w:val="num" w:pos="3829"/>
        </w:tabs>
        <w:ind w:left="3829" w:hanging="360"/>
      </w:pPr>
      <w:rPr>
        <w:rFonts w:ascii="Symbol" w:hAnsi="Symbol" w:hint="default"/>
      </w:rPr>
    </w:lvl>
    <w:lvl w:ilvl="7" w:tplc="04190003" w:tentative="1">
      <w:start w:val="1"/>
      <w:numFmt w:val="bullet"/>
      <w:lvlText w:val="o"/>
      <w:lvlJc w:val="left"/>
      <w:pPr>
        <w:tabs>
          <w:tab w:val="num" w:pos="4549"/>
        </w:tabs>
        <w:ind w:left="4549" w:hanging="360"/>
      </w:pPr>
      <w:rPr>
        <w:rFonts w:ascii="Courier New" w:hAnsi="Courier New" w:hint="default"/>
      </w:rPr>
    </w:lvl>
    <w:lvl w:ilvl="8" w:tplc="04190005" w:tentative="1">
      <w:start w:val="1"/>
      <w:numFmt w:val="bullet"/>
      <w:lvlText w:val=""/>
      <w:lvlJc w:val="left"/>
      <w:pPr>
        <w:tabs>
          <w:tab w:val="num" w:pos="5269"/>
        </w:tabs>
        <w:ind w:left="5269" w:hanging="360"/>
      </w:pPr>
      <w:rPr>
        <w:rFonts w:ascii="Wingdings" w:hAnsi="Wingdings" w:hint="default"/>
      </w:rPr>
    </w:lvl>
  </w:abstractNum>
  <w:abstractNum w:abstractNumId="1">
    <w:nsid w:val="07D82336"/>
    <w:multiLevelType w:val="hybridMultilevel"/>
    <w:tmpl w:val="F69ED516"/>
    <w:lvl w:ilvl="0" w:tplc="93548950">
      <w:start w:val="1"/>
      <w:numFmt w:val="bullet"/>
      <w:lvlText w:val=""/>
      <w:lvlPicBulletId w:val="0"/>
      <w:lvlJc w:val="left"/>
      <w:pPr>
        <w:tabs>
          <w:tab w:val="num" w:pos="1571"/>
        </w:tabs>
        <w:ind w:left="1571"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BDF15CC"/>
    <w:multiLevelType w:val="hybridMultilevel"/>
    <w:tmpl w:val="ABE4DDCA"/>
    <w:lvl w:ilvl="0" w:tplc="93548950">
      <w:start w:val="1"/>
      <w:numFmt w:val="bullet"/>
      <w:lvlText w:val=""/>
      <w:lvlPicBulletId w:val="0"/>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229"/>
        </w:tabs>
        <w:ind w:left="229" w:hanging="360"/>
      </w:pPr>
      <w:rPr>
        <w:rFonts w:ascii="Courier New" w:hAnsi="Courier New" w:hint="default"/>
      </w:rPr>
    </w:lvl>
    <w:lvl w:ilvl="2" w:tplc="04190005" w:tentative="1">
      <w:start w:val="1"/>
      <w:numFmt w:val="bullet"/>
      <w:lvlText w:val=""/>
      <w:lvlJc w:val="left"/>
      <w:pPr>
        <w:tabs>
          <w:tab w:val="num" w:pos="949"/>
        </w:tabs>
        <w:ind w:left="949" w:hanging="360"/>
      </w:pPr>
      <w:rPr>
        <w:rFonts w:ascii="Wingdings" w:hAnsi="Wingdings" w:hint="default"/>
      </w:rPr>
    </w:lvl>
    <w:lvl w:ilvl="3" w:tplc="04190001" w:tentative="1">
      <w:start w:val="1"/>
      <w:numFmt w:val="bullet"/>
      <w:lvlText w:val=""/>
      <w:lvlJc w:val="left"/>
      <w:pPr>
        <w:tabs>
          <w:tab w:val="num" w:pos="1669"/>
        </w:tabs>
        <w:ind w:left="1669" w:hanging="360"/>
      </w:pPr>
      <w:rPr>
        <w:rFonts w:ascii="Symbol" w:hAnsi="Symbol" w:hint="default"/>
      </w:rPr>
    </w:lvl>
    <w:lvl w:ilvl="4" w:tplc="04190003" w:tentative="1">
      <w:start w:val="1"/>
      <w:numFmt w:val="bullet"/>
      <w:lvlText w:val="o"/>
      <w:lvlJc w:val="left"/>
      <w:pPr>
        <w:tabs>
          <w:tab w:val="num" w:pos="2389"/>
        </w:tabs>
        <w:ind w:left="2389" w:hanging="360"/>
      </w:pPr>
      <w:rPr>
        <w:rFonts w:ascii="Courier New" w:hAnsi="Courier New" w:hint="default"/>
      </w:rPr>
    </w:lvl>
    <w:lvl w:ilvl="5" w:tplc="04190005" w:tentative="1">
      <w:start w:val="1"/>
      <w:numFmt w:val="bullet"/>
      <w:lvlText w:val=""/>
      <w:lvlJc w:val="left"/>
      <w:pPr>
        <w:tabs>
          <w:tab w:val="num" w:pos="3109"/>
        </w:tabs>
        <w:ind w:left="3109" w:hanging="360"/>
      </w:pPr>
      <w:rPr>
        <w:rFonts w:ascii="Wingdings" w:hAnsi="Wingdings" w:hint="default"/>
      </w:rPr>
    </w:lvl>
    <w:lvl w:ilvl="6" w:tplc="04190001" w:tentative="1">
      <w:start w:val="1"/>
      <w:numFmt w:val="bullet"/>
      <w:lvlText w:val=""/>
      <w:lvlJc w:val="left"/>
      <w:pPr>
        <w:tabs>
          <w:tab w:val="num" w:pos="3829"/>
        </w:tabs>
        <w:ind w:left="3829" w:hanging="360"/>
      </w:pPr>
      <w:rPr>
        <w:rFonts w:ascii="Symbol" w:hAnsi="Symbol" w:hint="default"/>
      </w:rPr>
    </w:lvl>
    <w:lvl w:ilvl="7" w:tplc="04190003" w:tentative="1">
      <w:start w:val="1"/>
      <w:numFmt w:val="bullet"/>
      <w:lvlText w:val="o"/>
      <w:lvlJc w:val="left"/>
      <w:pPr>
        <w:tabs>
          <w:tab w:val="num" w:pos="4549"/>
        </w:tabs>
        <w:ind w:left="4549" w:hanging="360"/>
      </w:pPr>
      <w:rPr>
        <w:rFonts w:ascii="Courier New" w:hAnsi="Courier New" w:hint="default"/>
      </w:rPr>
    </w:lvl>
    <w:lvl w:ilvl="8" w:tplc="04190005" w:tentative="1">
      <w:start w:val="1"/>
      <w:numFmt w:val="bullet"/>
      <w:lvlText w:val=""/>
      <w:lvlJc w:val="left"/>
      <w:pPr>
        <w:tabs>
          <w:tab w:val="num" w:pos="5269"/>
        </w:tabs>
        <w:ind w:left="5269" w:hanging="360"/>
      </w:pPr>
      <w:rPr>
        <w:rFonts w:ascii="Wingdings" w:hAnsi="Wingdings" w:hint="default"/>
      </w:rPr>
    </w:lvl>
  </w:abstractNum>
  <w:abstractNum w:abstractNumId="3">
    <w:nsid w:val="10A777EB"/>
    <w:multiLevelType w:val="hybridMultilevel"/>
    <w:tmpl w:val="9D44AB34"/>
    <w:lvl w:ilvl="0" w:tplc="93548950">
      <w:start w:val="1"/>
      <w:numFmt w:val="bullet"/>
      <w:lvlText w:val=""/>
      <w:lvlPicBulletId w:val="0"/>
      <w:lvlJc w:val="left"/>
      <w:pPr>
        <w:tabs>
          <w:tab w:val="num" w:pos="1571"/>
        </w:tabs>
        <w:ind w:left="1571"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DCD77AC"/>
    <w:multiLevelType w:val="hybridMultilevel"/>
    <w:tmpl w:val="8B420060"/>
    <w:lvl w:ilvl="0" w:tplc="93548950">
      <w:start w:val="1"/>
      <w:numFmt w:val="bullet"/>
      <w:lvlText w:val=""/>
      <w:lvlPicBulletId w:val="0"/>
      <w:lvlJc w:val="left"/>
      <w:pPr>
        <w:tabs>
          <w:tab w:val="num" w:pos="1571"/>
        </w:tabs>
        <w:ind w:left="1571"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44A66D0"/>
    <w:multiLevelType w:val="hybridMultilevel"/>
    <w:tmpl w:val="E946D2D8"/>
    <w:lvl w:ilvl="0" w:tplc="93548950">
      <w:start w:val="1"/>
      <w:numFmt w:val="bullet"/>
      <w:lvlText w:val=""/>
      <w:lvlPicBulletId w:val="0"/>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229"/>
        </w:tabs>
        <w:ind w:left="229" w:hanging="360"/>
      </w:pPr>
      <w:rPr>
        <w:rFonts w:ascii="Courier New" w:hAnsi="Courier New" w:hint="default"/>
      </w:rPr>
    </w:lvl>
    <w:lvl w:ilvl="2" w:tplc="04190005" w:tentative="1">
      <w:start w:val="1"/>
      <w:numFmt w:val="bullet"/>
      <w:lvlText w:val=""/>
      <w:lvlJc w:val="left"/>
      <w:pPr>
        <w:tabs>
          <w:tab w:val="num" w:pos="949"/>
        </w:tabs>
        <w:ind w:left="949" w:hanging="360"/>
      </w:pPr>
      <w:rPr>
        <w:rFonts w:ascii="Wingdings" w:hAnsi="Wingdings" w:hint="default"/>
      </w:rPr>
    </w:lvl>
    <w:lvl w:ilvl="3" w:tplc="04190001" w:tentative="1">
      <w:start w:val="1"/>
      <w:numFmt w:val="bullet"/>
      <w:lvlText w:val=""/>
      <w:lvlJc w:val="left"/>
      <w:pPr>
        <w:tabs>
          <w:tab w:val="num" w:pos="1669"/>
        </w:tabs>
        <w:ind w:left="1669" w:hanging="360"/>
      </w:pPr>
      <w:rPr>
        <w:rFonts w:ascii="Symbol" w:hAnsi="Symbol" w:hint="default"/>
      </w:rPr>
    </w:lvl>
    <w:lvl w:ilvl="4" w:tplc="04190003" w:tentative="1">
      <w:start w:val="1"/>
      <w:numFmt w:val="bullet"/>
      <w:lvlText w:val="o"/>
      <w:lvlJc w:val="left"/>
      <w:pPr>
        <w:tabs>
          <w:tab w:val="num" w:pos="2389"/>
        </w:tabs>
        <w:ind w:left="2389" w:hanging="360"/>
      </w:pPr>
      <w:rPr>
        <w:rFonts w:ascii="Courier New" w:hAnsi="Courier New" w:hint="default"/>
      </w:rPr>
    </w:lvl>
    <w:lvl w:ilvl="5" w:tplc="04190005" w:tentative="1">
      <w:start w:val="1"/>
      <w:numFmt w:val="bullet"/>
      <w:lvlText w:val=""/>
      <w:lvlJc w:val="left"/>
      <w:pPr>
        <w:tabs>
          <w:tab w:val="num" w:pos="3109"/>
        </w:tabs>
        <w:ind w:left="3109" w:hanging="360"/>
      </w:pPr>
      <w:rPr>
        <w:rFonts w:ascii="Wingdings" w:hAnsi="Wingdings" w:hint="default"/>
      </w:rPr>
    </w:lvl>
    <w:lvl w:ilvl="6" w:tplc="04190001" w:tentative="1">
      <w:start w:val="1"/>
      <w:numFmt w:val="bullet"/>
      <w:lvlText w:val=""/>
      <w:lvlJc w:val="left"/>
      <w:pPr>
        <w:tabs>
          <w:tab w:val="num" w:pos="3829"/>
        </w:tabs>
        <w:ind w:left="3829" w:hanging="360"/>
      </w:pPr>
      <w:rPr>
        <w:rFonts w:ascii="Symbol" w:hAnsi="Symbol" w:hint="default"/>
      </w:rPr>
    </w:lvl>
    <w:lvl w:ilvl="7" w:tplc="04190003" w:tentative="1">
      <w:start w:val="1"/>
      <w:numFmt w:val="bullet"/>
      <w:lvlText w:val="o"/>
      <w:lvlJc w:val="left"/>
      <w:pPr>
        <w:tabs>
          <w:tab w:val="num" w:pos="4549"/>
        </w:tabs>
        <w:ind w:left="4549" w:hanging="360"/>
      </w:pPr>
      <w:rPr>
        <w:rFonts w:ascii="Courier New" w:hAnsi="Courier New" w:hint="default"/>
      </w:rPr>
    </w:lvl>
    <w:lvl w:ilvl="8" w:tplc="04190005" w:tentative="1">
      <w:start w:val="1"/>
      <w:numFmt w:val="bullet"/>
      <w:lvlText w:val=""/>
      <w:lvlJc w:val="left"/>
      <w:pPr>
        <w:tabs>
          <w:tab w:val="num" w:pos="5269"/>
        </w:tabs>
        <w:ind w:left="5269" w:hanging="360"/>
      </w:pPr>
      <w:rPr>
        <w:rFonts w:ascii="Wingdings" w:hAnsi="Wingdings" w:hint="default"/>
      </w:rPr>
    </w:lvl>
  </w:abstractNum>
  <w:abstractNum w:abstractNumId="6">
    <w:nsid w:val="250D20C4"/>
    <w:multiLevelType w:val="hybridMultilevel"/>
    <w:tmpl w:val="59A20EAC"/>
    <w:lvl w:ilvl="0" w:tplc="93548950">
      <w:start w:val="1"/>
      <w:numFmt w:val="bullet"/>
      <w:lvlText w:val=""/>
      <w:lvlPicBulletId w:val="0"/>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229"/>
        </w:tabs>
        <w:ind w:left="229" w:hanging="360"/>
      </w:pPr>
      <w:rPr>
        <w:rFonts w:ascii="Courier New" w:hAnsi="Courier New" w:hint="default"/>
      </w:rPr>
    </w:lvl>
    <w:lvl w:ilvl="2" w:tplc="04190005" w:tentative="1">
      <w:start w:val="1"/>
      <w:numFmt w:val="bullet"/>
      <w:lvlText w:val=""/>
      <w:lvlJc w:val="left"/>
      <w:pPr>
        <w:tabs>
          <w:tab w:val="num" w:pos="949"/>
        </w:tabs>
        <w:ind w:left="949" w:hanging="360"/>
      </w:pPr>
      <w:rPr>
        <w:rFonts w:ascii="Wingdings" w:hAnsi="Wingdings" w:hint="default"/>
      </w:rPr>
    </w:lvl>
    <w:lvl w:ilvl="3" w:tplc="04190001" w:tentative="1">
      <w:start w:val="1"/>
      <w:numFmt w:val="bullet"/>
      <w:lvlText w:val=""/>
      <w:lvlJc w:val="left"/>
      <w:pPr>
        <w:tabs>
          <w:tab w:val="num" w:pos="1669"/>
        </w:tabs>
        <w:ind w:left="1669" w:hanging="360"/>
      </w:pPr>
      <w:rPr>
        <w:rFonts w:ascii="Symbol" w:hAnsi="Symbol" w:hint="default"/>
      </w:rPr>
    </w:lvl>
    <w:lvl w:ilvl="4" w:tplc="04190003" w:tentative="1">
      <w:start w:val="1"/>
      <w:numFmt w:val="bullet"/>
      <w:lvlText w:val="o"/>
      <w:lvlJc w:val="left"/>
      <w:pPr>
        <w:tabs>
          <w:tab w:val="num" w:pos="2389"/>
        </w:tabs>
        <w:ind w:left="2389" w:hanging="360"/>
      </w:pPr>
      <w:rPr>
        <w:rFonts w:ascii="Courier New" w:hAnsi="Courier New" w:hint="default"/>
      </w:rPr>
    </w:lvl>
    <w:lvl w:ilvl="5" w:tplc="04190005" w:tentative="1">
      <w:start w:val="1"/>
      <w:numFmt w:val="bullet"/>
      <w:lvlText w:val=""/>
      <w:lvlJc w:val="left"/>
      <w:pPr>
        <w:tabs>
          <w:tab w:val="num" w:pos="3109"/>
        </w:tabs>
        <w:ind w:left="3109" w:hanging="360"/>
      </w:pPr>
      <w:rPr>
        <w:rFonts w:ascii="Wingdings" w:hAnsi="Wingdings" w:hint="default"/>
      </w:rPr>
    </w:lvl>
    <w:lvl w:ilvl="6" w:tplc="04190001" w:tentative="1">
      <w:start w:val="1"/>
      <w:numFmt w:val="bullet"/>
      <w:lvlText w:val=""/>
      <w:lvlJc w:val="left"/>
      <w:pPr>
        <w:tabs>
          <w:tab w:val="num" w:pos="3829"/>
        </w:tabs>
        <w:ind w:left="3829" w:hanging="360"/>
      </w:pPr>
      <w:rPr>
        <w:rFonts w:ascii="Symbol" w:hAnsi="Symbol" w:hint="default"/>
      </w:rPr>
    </w:lvl>
    <w:lvl w:ilvl="7" w:tplc="04190003" w:tentative="1">
      <w:start w:val="1"/>
      <w:numFmt w:val="bullet"/>
      <w:lvlText w:val="o"/>
      <w:lvlJc w:val="left"/>
      <w:pPr>
        <w:tabs>
          <w:tab w:val="num" w:pos="4549"/>
        </w:tabs>
        <w:ind w:left="4549" w:hanging="360"/>
      </w:pPr>
      <w:rPr>
        <w:rFonts w:ascii="Courier New" w:hAnsi="Courier New" w:hint="default"/>
      </w:rPr>
    </w:lvl>
    <w:lvl w:ilvl="8" w:tplc="04190005" w:tentative="1">
      <w:start w:val="1"/>
      <w:numFmt w:val="bullet"/>
      <w:lvlText w:val=""/>
      <w:lvlJc w:val="left"/>
      <w:pPr>
        <w:tabs>
          <w:tab w:val="num" w:pos="5269"/>
        </w:tabs>
        <w:ind w:left="5269" w:hanging="360"/>
      </w:pPr>
      <w:rPr>
        <w:rFonts w:ascii="Wingdings" w:hAnsi="Wingdings" w:hint="default"/>
      </w:rPr>
    </w:lvl>
  </w:abstractNum>
  <w:abstractNum w:abstractNumId="7">
    <w:nsid w:val="28EC2ED2"/>
    <w:multiLevelType w:val="hybridMultilevel"/>
    <w:tmpl w:val="CD12D962"/>
    <w:lvl w:ilvl="0" w:tplc="93548950">
      <w:start w:val="1"/>
      <w:numFmt w:val="bullet"/>
      <w:lvlText w:val=""/>
      <w:lvlPicBulletId w:val="0"/>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229"/>
        </w:tabs>
        <w:ind w:left="229" w:hanging="360"/>
      </w:pPr>
      <w:rPr>
        <w:rFonts w:ascii="Courier New" w:hAnsi="Courier New" w:hint="default"/>
      </w:rPr>
    </w:lvl>
    <w:lvl w:ilvl="2" w:tplc="04190005" w:tentative="1">
      <w:start w:val="1"/>
      <w:numFmt w:val="bullet"/>
      <w:lvlText w:val=""/>
      <w:lvlJc w:val="left"/>
      <w:pPr>
        <w:tabs>
          <w:tab w:val="num" w:pos="949"/>
        </w:tabs>
        <w:ind w:left="949" w:hanging="360"/>
      </w:pPr>
      <w:rPr>
        <w:rFonts w:ascii="Wingdings" w:hAnsi="Wingdings" w:hint="default"/>
      </w:rPr>
    </w:lvl>
    <w:lvl w:ilvl="3" w:tplc="04190001" w:tentative="1">
      <w:start w:val="1"/>
      <w:numFmt w:val="bullet"/>
      <w:lvlText w:val=""/>
      <w:lvlJc w:val="left"/>
      <w:pPr>
        <w:tabs>
          <w:tab w:val="num" w:pos="1669"/>
        </w:tabs>
        <w:ind w:left="1669" w:hanging="360"/>
      </w:pPr>
      <w:rPr>
        <w:rFonts w:ascii="Symbol" w:hAnsi="Symbol" w:hint="default"/>
      </w:rPr>
    </w:lvl>
    <w:lvl w:ilvl="4" w:tplc="04190003" w:tentative="1">
      <w:start w:val="1"/>
      <w:numFmt w:val="bullet"/>
      <w:lvlText w:val="o"/>
      <w:lvlJc w:val="left"/>
      <w:pPr>
        <w:tabs>
          <w:tab w:val="num" w:pos="2389"/>
        </w:tabs>
        <w:ind w:left="2389" w:hanging="360"/>
      </w:pPr>
      <w:rPr>
        <w:rFonts w:ascii="Courier New" w:hAnsi="Courier New" w:hint="default"/>
      </w:rPr>
    </w:lvl>
    <w:lvl w:ilvl="5" w:tplc="04190005" w:tentative="1">
      <w:start w:val="1"/>
      <w:numFmt w:val="bullet"/>
      <w:lvlText w:val=""/>
      <w:lvlJc w:val="left"/>
      <w:pPr>
        <w:tabs>
          <w:tab w:val="num" w:pos="3109"/>
        </w:tabs>
        <w:ind w:left="3109" w:hanging="360"/>
      </w:pPr>
      <w:rPr>
        <w:rFonts w:ascii="Wingdings" w:hAnsi="Wingdings" w:hint="default"/>
      </w:rPr>
    </w:lvl>
    <w:lvl w:ilvl="6" w:tplc="04190001" w:tentative="1">
      <w:start w:val="1"/>
      <w:numFmt w:val="bullet"/>
      <w:lvlText w:val=""/>
      <w:lvlJc w:val="left"/>
      <w:pPr>
        <w:tabs>
          <w:tab w:val="num" w:pos="3829"/>
        </w:tabs>
        <w:ind w:left="3829" w:hanging="360"/>
      </w:pPr>
      <w:rPr>
        <w:rFonts w:ascii="Symbol" w:hAnsi="Symbol" w:hint="default"/>
      </w:rPr>
    </w:lvl>
    <w:lvl w:ilvl="7" w:tplc="04190003" w:tentative="1">
      <w:start w:val="1"/>
      <w:numFmt w:val="bullet"/>
      <w:lvlText w:val="o"/>
      <w:lvlJc w:val="left"/>
      <w:pPr>
        <w:tabs>
          <w:tab w:val="num" w:pos="4549"/>
        </w:tabs>
        <w:ind w:left="4549" w:hanging="360"/>
      </w:pPr>
      <w:rPr>
        <w:rFonts w:ascii="Courier New" w:hAnsi="Courier New" w:hint="default"/>
      </w:rPr>
    </w:lvl>
    <w:lvl w:ilvl="8" w:tplc="04190005" w:tentative="1">
      <w:start w:val="1"/>
      <w:numFmt w:val="bullet"/>
      <w:lvlText w:val=""/>
      <w:lvlJc w:val="left"/>
      <w:pPr>
        <w:tabs>
          <w:tab w:val="num" w:pos="5269"/>
        </w:tabs>
        <w:ind w:left="5269" w:hanging="360"/>
      </w:pPr>
      <w:rPr>
        <w:rFonts w:ascii="Wingdings" w:hAnsi="Wingdings" w:hint="default"/>
      </w:rPr>
    </w:lvl>
  </w:abstractNum>
  <w:abstractNum w:abstractNumId="8">
    <w:nsid w:val="335E55B8"/>
    <w:multiLevelType w:val="hybridMultilevel"/>
    <w:tmpl w:val="7DB64D6E"/>
    <w:lvl w:ilvl="0" w:tplc="93548950">
      <w:start w:val="1"/>
      <w:numFmt w:val="bullet"/>
      <w:lvlText w:val=""/>
      <w:lvlPicBulletId w:val="0"/>
      <w:lvlJc w:val="left"/>
      <w:pPr>
        <w:tabs>
          <w:tab w:val="num" w:pos="1571"/>
        </w:tabs>
        <w:ind w:left="1571"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DE01BD3"/>
    <w:multiLevelType w:val="hybridMultilevel"/>
    <w:tmpl w:val="41BC2EB6"/>
    <w:lvl w:ilvl="0" w:tplc="93548950">
      <w:start w:val="1"/>
      <w:numFmt w:val="bullet"/>
      <w:lvlText w:val=""/>
      <w:lvlPicBulletId w:val="0"/>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229"/>
        </w:tabs>
        <w:ind w:left="229" w:hanging="360"/>
      </w:pPr>
      <w:rPr>
        <w:rFonts w:ascii="Courier New" w:hAnsi="Courier New" w:hint="default"/>
      </w:rPr>
    </w:lvl>
    <w:lvl w:ilvl="2" w:tplc="04190005" w:tentative="1">
      <w:start w:val="1"/>
      <w:numFmt w:val="bullet"/>
      <w:lvlText w:val=""/>
      <w:lvlJc w:val="left"/>
      <w:pPr>
        <w:tabs>
          <w:tab w:val="num" w:pos="949"/>
        </w:tabs>
        <w:ind w:left="949" w:hanging="360"/>
      </w:pPr>
      <w:rPr>
        <w:rFonts w:ascii="Wingdings" w:hAnsi="Wingdings" w:hint="default"/>
      </w:rPr>
    </w:lvl>
    <w:lvl w:ilvl="3" w:tplc="04190001" w:tentative="1">
      <w:start w:val="1"/>
      <w:numFmt w:val="bullet"/>
      <w:lvlText w:val=""/>
      <w:lvlJc w:val="left"/>
      <w:pPr>
        <w:tabs>
          <w:tab w:val="num" w:pos="1669"/>
        </w:tabs>
        <w:ind w:left="1669" w:hanging="360"/>
      </w:pPr>
      <w:rPr>
        <w:rFonts w:ascii="Symbol" w:hAnsi="Symbol" w:hint="default"/>
      </w:rPr>
    </w:lvl>
    <w:lvl w:ilvl="4" w:tplc="04190003" w:tentative="1">
      <w:start w:val="1"/>
      <w:numFmt w:val="bullet"/>
      <w:lvlText w:val="o"/>
      <w:lvlJc w:val="left"/>
      <w:pPr>
        <w:tabs>
          <w:tab w:val="num" w:pos="2389"/>
        </w:tabs>
        <w:ind w:left="2389" w:hanging="360"/>
      </w:pPr>
      <w:rPr>
        <w:rFonts w:ascii="Courier New" w:hAnsi="Courier New" w:hint="default"/>
      </w:rPr>
    </w:lvl>
    <w:lvl w:ilvl="5" w:tplc="04190005" w:tentative="1">
      <w:start w:val="1"/>
      <w:numFmt w:val="bullet"/>
      <w:lvlText w:val=""/>
      <w:lvlJc w:val="left"/>
      <w:pPr>
        <w:tabs>
          <w:tab w:val="num" w:pos="3109"/>
        </w:tabs>
        <w:ind w:left="3109" w:hanging="360"/>
      </w:pPr>
      <w:rPr>
        <w:rFonts w:ascii="Wingdings" w:hAnsi="Wingdings" w:hint="default"/>
      </w:rPr>
    </w:lvl>
    <w:lvl w:ilvl="6" w:tplc="04190001" w:tentative="1">
      <w:start w:val="1"/>
      <w:numFmt w:val="bullet"/>
      <w:lvlText w:val=""/>
      <w:lvlJc w:val="left"/>
      <w:pPr>
        <w:tabs>
          <w:tab w:val="num" w:pos="3829"/>
        </w:tabs>
        <w:ind w:left="3829" w:hanging="360"/>
      </w:pPr>
      <w:rPr>
        <w:rFonts w:ascii="Symbol" w:hAnsi="Symbol" w:hint="default"/>
      </w:rPr>
    </w:lvl>
    <w:lvl w:ilvl="7" w:tplc="04190003" w:tentative="1">
      <w:start w:val="1"/>
      <w:numFmt w:val="bullet"/>
      <w:lvlText w:val="o"/>
      <w:lvlJc w:val="left"/>
      <w:pPr>
        <w:tabs>
          <w:tab w:val="num" w:pos="4549"/>
        </w:tabs>
        <w:ind w:left="4549" w:hanging="360"/>
      </w:pPr>
      <w:rPr>
        <w:rFonts w:ascii="Courier New" w:hAnsi="Courier New" w:hint="default"/>
      </w:rPr>
    </w:lvl>
    <w:lvl w:ilvl="8" w:tplc="04190005" w:tentative="1">
      <w:start w:val="1"/>
      <w:numFmt w:val="bullet"/>
      <w:lvlText w:val=""/>
      <w:lvlJc w:val="left"/>
      <w:pPr>
        <w:tabs>
          <w:tab w:val="num" w:pos="5269"/>
        </w:tabs>
        <w:ind w:left="5269" w:hanging="360"/>
      </w:pPr>
      <w:rPr>
        <w:rFonts w:ascii="Wingdings" w:hAnsi="Wingdings" w:hint="default"/>
      </w:rPr>
    </w:lvl>
  </w:abstractNum>
  <w:abstractNum w:abstractNumId="10">
    <w:nsid w:val="62314FB1"/>
    <w:multiLevelType w:val="hybridMultilevel"/>
    <w:tmpl w:val="E5B61584"/>
    <w:lvl w:ilvl="0" w:tplc="93548950">
      <w:start w:val="1"/>
      <w:numFmt w:val="bullet"/>
      <w:lvlText w:val=""/>
      <w:lvlPicBulletId w:val="0"/>
      <w:lvlJc w:val="left"/>
      <w:pPr>
        <w:tabs>
          <w:tab w:val="num" w:pos="1571"/>
        </w:tabs>
        <w:ind w:left="1571"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3D76D59"/>
    <w:multiLevelType w:val="hybridMultilevel"/>
    <w:tmpl w:val="7B14100E"/>
    <w:lvl w:ilvl="0" w:tplc="93548950">
      <w:start w:val="1"/>
      <w:numFmt w:val="bullet"/>
      <w:lvlText w:val=""/>
      <w:lvlPicBulletId w:val="0"/>
      <w:lvlJc w:val="left"/>
      <w:pPr>
        <w:tabs>
          <w:tab w:val="num" w:pos="1571"/>
        </w:tabs>
        <w:ind w:left="1571"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7155DC8"/>
    <w:multiLevelType w:val="hybridMultilevel"/>
    <w:tmpl w:val="25660CD8"/>
    <w:lvl w:ilvl="0" w:tplc="93548950">
      <w:start w:val="1"/>
      <w:numFmt w:val="bullet"/>
      <w:lvlText w:val=""/>
      <w:lvlPicBulletId w:val="0"/>
      <w:lvlJc w:val="left"/>
      <w:pPr>
        <w:tabs>
          <w:tab w:val="num" w:pos="1571"/>
        </w:tabs>
        <w:ind w:left="1571"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7D47DBF"/>
    <w:multiLevelType w:val="hybridMultilevel"/>
    <w:tmpl w:val="AB5A5178"/>
    <w:lvl w:ilvl="0" w:tplc="93548950">
      <w:start w:val="1"/>
      <w:numFmt w:val="bullet"/>
      <w:lvlText w:val=""/>
      <w:lvlPicBulletId w:val="0"/>
      <w:lvlJc w:val="left"/>
      <w:pPr>
        <w:tabs>
          <w:tab w:val="num" w:pos="1855"/>
        </w:tabs>
        <w:ind w:left="1855"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4">
    <w:nsid w:val="6B1C6DCA"/>
    <w:multiLevelType w:val="hybridMultilevel"/>
    <w:tmpl w:val="38AEBB20"/>
    <w:lvl w:ilvl="0" w:tplc="93548950">
      <w:start w:val="1"/>
      <w:numFmt w:val="bullet"/>
      <w:lvlText w:val=""/>
      <w:lvlPicBulletId w:val="0"/>
      <w:lvlJc w:val="left"/>
      <w:pPr>
        <w:tabs>
          <w:tab w:val="num" w:pos="1571"/>
        </w:tabs>
        <w:ind w:left="1571"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DF6134A"/>
    <w:multiLevelType w:val="hybridMultilevel"/>
    <w:tmpl w:val="66F2F268"/>
    <w:lvl w:ilvl="0" w:tplc="93548950">
      <w:start w:val="1"/>
      <w:numFmt w:val="bullet"/>
      <w:lvlText w:val=""/>
      <w:lvlPicBulletId w:val="0"/>
      <w:lvlJc w:val="left"/>
      <w:pPr>
        <w:tabs>
          <w:tab w:val="num" w:pos="1855"/>
        </w:tabs>
        <w:ind w:left="1855" w:hanging="360"/>
      </w:pPr>
      <w:rPr>
        <w:rFonts w:ascii="Symbol" w:hAnsi="Symbol" w:hint="default"/>
        <w:color w:val="auto"/>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num w:numId="1">
    <w:abstractNumId w:val="0"/>
  </w:num>
  <w:num w:numId="2">
    <w:abstractNumId w:val="9"/>
  </w:num>
  <w:num w:numId="3">
    <w:abstractNumId w:val="5"/>
  </w:num>
  <w:num w:numId="4">
    <w:abstractNumId w:val="6"/>
  </w:num>
  <w:num w:numId="5">
    <w:abstractNumId w:val="2"/>
  </w:num>
  <w:num w:numId="6">
    <w:abstractNumId w:val="7"/>
  </w:num>
  <w:num w:numId="7">
    <w:abstractNumId w:val="13"/>
  </w:num>
  <w:num w:numId="8">
    <w:abstractNumId w:val="15"/>
  </w:num>
  <w:num w:numId="9">
    <w:abstractNumId w:val="1"/>
  </w:num>
  <w:num w:numId="10">
    <w:abstractNumId w:val="10"/>
  </w:num>
  <w:num w:numId="11">
    <w:abstractNumId w:val="14"/>
  </w:num>
  <w:num w:numId="12">
    <w:abstractNumId w:val="8"/>
  </w:num>
  <w:num w:numId="13">
    <w:abstractNumId w:val="11"/>
  </w:num>
  <w:num w:numId="14">
    <w:abstractNumId w:val="4"/>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5093"/>
    <w:rsid w:val="00002B09"/>
    <w:rsid w:val="00020345"/>
    <w:rsid w:val="000631A2"/>
    <w:rsid w:val="00077D15"/>
    <w:rsid w:val="00086AA6"/>
    <w:rsid w:val="000A14DB"/>
    <w:rsid w:val="000B3504"/>
    <w:rsid w:val="00145B71"/>
    <w:rsid w:val="001C5D13"/>
    <w:rsid w:val="001D19C4"/>
    <w:rsid w:val="002114B0"/>
    <w:rsid w:val="00216E03"/>
    <w:rsid w:val="00241812"/>
    <w:rsid w:val="002620C4"/>
    <w:rsid w:val="00282A18"/>
    <w:rsid w:val="002A389C"/>
    <w:rsid w:val="002A4EFF"/>
    <w:rsid w:val="002B4233"/>
    <w:rsid w:val="002F095B"/>
    <w:rsid w:val="002F1D45"/>
    <w:rsid w:val="0030369C"/>
    <w:rsid w:val="00307742"/>
    <w:rsid w:val="00320A26"/>
    <w:rsid w:val="003707F3"/>
    <w:rsid w:val="00390973"/>
    <w:rsid w:val="003A4E42"/>
    <w:rsid w:val="003A6E5E"/>
    <w:rsid w:val="003C4B4E"/>
    <w:rsid w:val="00467F70"/>
    <w:rsid w:val="00475882"/>
    <w:rsid w:val="0047597C"/>
    <w:rsid w:val="0047781E"/>
    <w:rsid w:val="00480ACE"/>
    <w:rsid w:val="00490719"/>
    <w:rsid w:val="00491FEA"/>
    <w:rsid w:val="004A0235"/>
    <w:rsid w:val="004A5F1E"/>
    <w:rsid w:val="004C3DF6"/>
    <w:rsid w:val="004F13E4"/>
    <w:rsid w:val="005236DB"/>
    <w:rsid w:val="00537A60"/>
    <w:rsid w:val="0058263D"/>
    <w:rsid w:val="0059166F"/>
    <w:rsid w:val="005B1F3E"/>
    <w:rsid w:val="005E6369"/>
    <w:rsid w:val="00634225"/>
    <w:rsid w:val="006476C1"/>
    <w:rsid w:val="006824EB"/>
    <w:rsid w:val="00687B4B"/>
    <w:rsid w:val="006A1853"/>
    <w:rsid w:val="006D0DC8"/>
    <w:rsid w:val="00700C24"/>
    <w:rsid w:val="007065BA"/>
    <w:rsid w:val="0070794C"/>
    <w:rsid w:val="00734DA3"/>
    <w:rsid w:val="00740759"/>
    <w:rsid w:val="00761456"/>
    <w:rsid w:val="0077462C"/>
    <w:rsid w:val="007820E2"/>
    <w:rsid w:val="0078593E"/>
    <w:rsid w:val="007878E7"/>
    <w:rsid w:val="007D5862"/>
    <w:rsid w:val="007F2645"/>
    <w:rsid w:val="00810208"/>
    <w:rsid w:val="0081436D"/>
    <w:rsid w:val="00826FE4"/>
    <w:rsid w:val="00830B49"/>
    <w:rsid w:val="00857B98"/>
    <w:rsid w:val="008634D1"/>
    <w:rsid w:val="008678B6"/>
    <w:rsid w:val="008930AF"/>
    <w:rsid w:val="0089550B"/>
    <w:rsid w:val="008B2CBC"/>
    <w:rsid w:val="008E050D"/>
    <w:rsid w:val="009039C5"/>
    <w:rsid w:val="009116BE"/>
    <w:rsid w:val="00927145"/>
    <w:rsid w:val="00945BC2"/>
    <w:rsid w:val="00981B15"/>
    <w:rsid w:val="009C4F80"/>
    <w:rsid w:val="00A05B06"/>
    <w:rsid w:val="00A12F43"/>
    <w:rsid w:val="00A17112"/>
    <w:rsid w:val="00A522BD"/>
    <w:rsid w:val="00AB5093"/>
    <w:rsid w:val="00AC32D3"/>
    <w:rsid w:val="00AD206E"/>
    <w:rsid w:val="00B066B5"/>
    <w:rsid w:val="00B11AEA"/>
    <w:rsid w:val="00B221DB"/>
    <w:rsid w:val="00B35C4B"/>
    <w:rsid w:val="00B4411C"/>
    <w:rsid w:val="00B463B8"/>
    <w:rsid w:val="00B52001"/>
    <w:rsid w:val="00B52E60"/>
    <w:rsid w:val="00B742DE"/>
    <w:rsid w:val="00B976DA"/>
    <w:rsid w:val="00BB47F9"/>
    <w:rsid w:val="00BC07AA"/>
    <w:rsid w:val="00BD331E"/>
    <w:rsid w:val="00BE51F0"/>
    <w:rsid w:val="00C250C6"/>
    <w:rsid w:val="00C4569A"/>
    <w:rsid w:val="00C53968"/>
    <w:rsid w:val="00C66C29"/>
    <w:rsid w:val="00C70D4F"/>
    <w:rsid w:val="00C90210"/>
    <w:rsid w:val="00CB0299"/>
    <w:rsid w:val="00CE084A"/>
    <w:rsid w:val="00CE0B5D"/>
    <w:rsid w:val="00D0381E"/>
    <w:rsid w:val="00D178F9"/>
    <w:rsid w:val="00D17FAA"/>
    <w:rsid w:val="00DB304C"/>
    <w:rsid w:val="00DC4105"/>
    <w:rsid w:val="00E12302"/>
    <w:rsid w:val="00E20865"/>
    <w:rsid w:val="00E547D2"/>
    <w:rsid w:val="00E86B11"/>
    <w:rsid w:val="00E946C0"/>
    <w:rsid w:val="00EB0E8D"/>
    <w:rsid w:val="00EB2AE8"/>
    <w:rsid w:val="00EB7913"/>
    <w:rsid w:val="00ED013F"/>
    <w:rsid w:val="00EE6B7F"/>
    <w:rsid w:val="00EF5ADE"/>
    <w:rsid w:val="00F11530"/>
    <w:rsid w:val="00F140D4"/>
    <w:rsid w:val="00F17A39"/>
    <w:rsid w:val="00F51493"/>
    <w:rsid w:val="00F5296B"/>
    <w:rsid w:val="00F65EF8"/>
    <w:rsid w:val="00FA6C28"/>
    <w:rsid w:val="00FB7785"/>
    <w:rsid w:val="00FD13FE"/>
    <w:rsid w:val="00FF5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2ED473B7-7637-453E-975E-B43CCC916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uiPriority="0"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Indent 3" w:semiHidden="1" w:uiPriority="0" w:unhideWhenUsed="1"/>
    <w:lsdException w:name="Hyperlink"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5093"/>
    <w:pPr>
      <w:spacing w:before="100" w:after="100"/>
    </w:pPr>
    <w:rPr>
      <w:rFonts w:ascii="Times New Roman" w:hAnsi="Times New Roman" w:cs="Times New Roman"/>
      <w:sz w:val="24"/>
      <w:szCs w:val="24"/>
    </w:rPr>
  </w:style>
  <w:style w:type="paragraph" w:styleId="2">
    <w:name w:val="heading 2"/>
    <w:basedOn w:val="a"/>
    <w:next w:val="a"/>
    <w:link w:val="20"/>
    <w:uiPriority w:val="9"/>
    <w:qFormat/>
    <w:rsid w:val="00AB5093"/>
    <w:pPr>
      <w:keepNext/>
      <w:spacing w:before="0" w:after="0"/>
      <w:jc w:val="right"/>
      <w:outlineLvl w:val="1"/>
    </w:pPr>
    <w:rPr>
      <w:rFonts w:ascii="Arial Narrow" w:hAnsi="Arial Narrow"/>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locked/>
    <w:rsid w:val="00AB5093"/>
    <w:rPr>
      <w:rFonts w:ascii="Arial Narrow" w:hAnsi="Arial Narrow" w:cs="Times New Roman"/>
      <w:i/>
      <w:sz w:val="24"/>
      <w:szCs w:val="24"/>
      <w:lang w:val="x-none" w:eastAsia="ru-RU"/>
    </w:rPr>
  </w:style>
  <w:style w:type="table" w:styleId="a3">
    <w:name w:val="Table Grid"/>
    <w:basedOn w:val="a1"/>
    <w:uiPriority w:val="39"/>
    <w:rsid w:val="00AB5093"/>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99"/>
    <w:rsid w:val="00AB5093"/>
    <w:pPr>
      <w:spacing w:before="0" w:after="0"/>
      <w:jc w:val="center"/>
    </w:pPr>
    <w:rPr>
      <w:sz w:val="28"/>
      <w:szCs w:val="28"/>
    </w:rPr>
  </w:style>
  <w:style w:type="character" w:customStyle="1" w:styleId="a5">
    <w:name w:val="Основной текст Знак"/>
    <w:link w:val="a4"/>
    <w:uiPriority w:val="99"/>
    <w:locked/>
    <w:rsid w:val="00AB5093"/>
    <w:rPr>
      <w:rFonts w:ascii="Times New Roman" w:hAnsi="Times New Roman" w:cs="Times New Roman"/>
      <w:sz w:val="28"/>
      <w:szCs w:val="28"/>
      <w:lang w:val="x-none" w:eastAsia="ru-RU"/>
    </w:rPr>
  </w:style>
  <w:style w:type="paragraph" w:styleId="3">
    <w:name w:val="Body Text Indent 3"/>
    <w:basedOn w:val="a"/>
    <w:link w:val="30"/>
    <w:uiPriority w:val="99"/>
    <w:rsid w:val="00AB5093"/>
    <w:pPr>
      <w:spacing w:after="120"/>
      <w:ind w:left="283"/>
    </w:pPr>
    <w:rPr>
      <w:sz w:val="16"/>
      <w:szCs w:val="16"/>
    </w:rPr>
  </w:style>
  <w:style w:type="character" w:customStyle="1" w:styleId="30">
    <w:name w:val="Основной текст с отступом 3 Знак"/>
    <w:link w:val="3"/>
    <w:uiPriority w:val="99"/>
    <w:locked/>
    <w:rsid w:val="00AB5093"/>
    <w:rPr>
      <w:rFonts w:ascii="Times New Roman" w:hAnsi="Times New Roman" w:cs="Times New Roman"/>
      <w:sz w:val="16"/>
      <w:szCs w:val="16"/>
      <w:lang w:val="x-none" w:eastAsia="ru-RU"/>
    </w:rPr>
  </w:style>
  <w:style w:type="character" w:styleId="a6">
    <w:name w:val="Hyperlink"/>
    <w:uiPriority w:val="99"/>
    <w:rsid w:val="00AB5093"/>
    <w:rPr>
      <w:rFonts w:cs="Times New Roman"/>
      <w:color w:val="0000FF"/>
      <w:u w:val="single"/>
    </w:rPr>
  </w:style>
  <w:style w:type="paragraph" w:styleId="a7">
    <w:name w:val="footer"/>
    <w:basedOn w:val="a"/>
    <w:link w:val="a8"/>
    <w:uiPriority w:val="99"/>
    <w:rsid w:val="00AB5093"/>
    <w:pPr>
      <w:tabs>
        <w:tab w:val="center" w:pos="4677"/>
        <w:tab w:val="right" w:pos="9355"/>
      </w:tabs>
    </w:pPr>
  </w:style>
  <w:style w:type="character" w:customStyle="1" w:styleId="a8">
    <w:name w:val="Нижний колонтитул Знак"/>
    <w:link w:val="a7"/>
    <w:uiPriority w:val="99"/>
    <w:locked/>
    <w:rsid w:val="00AB5093"/>
    <w:rPr>
      <w:rFonts w:ascii="Times New Roman" w:hAnsi="Times New Roman" w:cs="Times New Roman"/>
      <w:sz w:val="24"/>
      <w:szCs w:val="24"/>
      <w:lang w:val="x-none" w:eastAsia="ru-RU"/>
    </w:rPr>
  </w:style>
  <w:style w:type="character" w:styleId="a9">
    <w:name w:val="page number"/>
    <w:uiPriority w:val="99"/>
    <w:rsid w:val="00AB509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ur-info.r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viont.ru" TargetMode="External"/><Relationship Id="rId12" Type="http://schemas.openxmlformats.org/officeDocument/2006/relationships/hyperlink" Target="http://www.minfin.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llinsurance.ru" TargetMode="External"/><Relationship Id="rId4" Type="http://schemas.openxmlformats.org/officeDocument/2006/relationships/webSettings" Target="webSettings.xml"/><Relationship Id="rId9" Type="http://schemas.openxmlformats.org/officeDocument/2006/relationships/hyperlink" Target="http://www.businesspravo.ru"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3859</Words>
  <Characters>21999</Characters>
  <Application>Microsoft Office Word</Application>
  <DocSecurity>0</DocSecurity>
  <Lines>183</Lines>
  <Paragraphs>51</Paragraphs>
  <ScaleCrop>false</ScaleCrop>
  <Company>Microsoft</Company>
  <LinksUpToDate>false</LinksUpToDate>
  <CharactersWithSpaces>25807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LAN_OS</dc:creator>
  <cp:keywords/>
  <dc:description/>
  <cp:lastModifiedBy>admin</cp:lastModifiedBy>
  <cp:revision>2</cp:revision>
  <dcterms:created xsi:type="dcterms:W3CDTF">2014-05-28T20:13:00Z</dcterms:created>
  <dcterms:modified xsi:type="dcterms:W3CDTF">2014-05-28T20:13:00Z</dcterms:modified>
</cp:coreProperties>
</file>