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3144" w:rsidRPr="00F03144" w:rsidRDefault="00F03144" w:rsidP="008F00E9">
      <w:pPr>
        <w:jc w:val="center"/>
        <w:rPr>
          <w:b/>
          <w:sz w:val="28"/>
          <w:szCs w:val="28"/>
        </w:rPr>
      </w:pPr>
      <w:r w:rsidRPr="00F03144">
        <w:rPr>
          <w:b/>
          <w:sz w:val="28"/>
          <w:szCs w:val="28"/>
        </w:rPr>
        <w:t>ПОРШЕНЬ</w:t>
      </w:r>
    </w:p>
    <w:p w:rsidR="00F03144" w:rsidRPr="00F03144" w:rsidRDefault="00F03144" w:rsidP="008F00E9">
      <w:pPr>
        <w:jc w:val="center"/>
        <w:rPr>
          <w:b/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 xml:space="preserve">В конструкции поршня принято выделять следующие элементы (рис. 5.1): </w:t>
      </w:r>
    </w:p>
    <w:p w:rsidR="00F03144" w:rsidRPr="00F03144" w:rsidRDefault="00F9244F" w:rsidP="008F00E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4in;margin-top:1.3pt;width:188.8pt;height:202.4pt;z-index:251656704">
            <v:imagedata r:id="rId4" o:title=""/>
            <w10:wrap type="square"/>
          </v:shape>
        </w:pict>
      </w:r>
      <w:r w:rsidR="00F03144" w:rsidRPr="00F03144">
        <w:rPr>
          <w:sz w:val="28"/>
          <w:szCs w:val="28"/>
        </w:rPr>
        <w:t>головку 1 и юбку 2. Головка включает днище З, огневой (жаровой) 4 и уплотняющий 5 пояса. Юбка поршня состоит из бобышек б и направляющей части.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На рис. 5.2 и 5.3 представлены наиболее типичные в настоящее время Конструкции поршней автотракторных двигателей различного типа.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Сложная конфигурация поршня, быстро меняющиеся по величине и направлению тепловые потоки, воздействующие на его элементы, приводят к неравномерному распределению температур по его объему и, как следствие, к значительным переменным по времени локальным термическим напряжениям и деформациям (рис. 5.4).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Теплота, подводимая к поршню через его головку, контактирующую с рабочем телом в цилиндре двигателя, отводится в систему охлаждения через отдельные его элементы в следующем соотношении, %: в охлаждаемую стенку цилиндра через компрессионные кольца - 60...70, через юбку поршня - 20...30, в систему смазки через внутреннюю поверхность днища поршня - 5...10. Поршень также воспринимает часть теплоты, выделяющейся в результате трения цилиндра и поршневой группы.</w:t>
      </w: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9244F" w:rsidP="008F00E9">
      <w:pPr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margin-left:74.9pt;margin-top:13.45pt;width:318pt;height:256.2pt;z-index:251657728">
            <v:imagedata r:id="rId5" o:title=""/>
            <w10:wrap type="square"/>
          </v:shape>
        </w:pict>
      </w: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br w:type="page"/>
      </w:r>
      <w:r w:rsidR="00F9244F">
        <w:rPr>
          <w:noProof/>
          <w:sz w:val="28"/>
          <w:szCs w:val="28"/>
        </w:rPr>
        <w:pict>
          <v:shape id="_x0000_s1030" type="#_x0000_t75" style="position:absolute;margin-left:63pt;margin-top:-9pt;width:324pt;height:364.2pt;z-index:251658752" o:allowoverlap="f">
            <v:imagedata r:id="rId6" o:title=""/>
            <w10:wrap type="square"/>
          </v:shape>
        </w:pict>
      </w: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</w:p>
    <w:p w:rsidR="00F03144" w:rsidRDefault="00F03144" w:rsidP="008F00E9">
      <w:pPr>
        <w:jc w:val="center"/>
        <w:rPr>
          <w:b/>
          <w:sz w:val="28"/>
          <w:szCs w:val="28"/>
        </w:rPr>
      </w:pPr>
      <w:r w:rsidRPr="00F03144">
        <w:rPr>
          <w:b/>
          <w:sz w:val="28"/>
          <w:szCs w:val="28"/>
        </w:rPr>
        <w:t>КОНСТРУКТИВНЫЕ ПАРАМЕТРЫ</w:t>
      </w:r>
      <w:r>
        <w:rPr>
          <w:b/>
          <w:sz w:val="28"/>
          <w:szCs w:val="28"/>
        </w:rPr>
        <w:t xml:space="preserve"> </w:t>
      </w:r>
      <w:r w:rsidRPr="00F03144">
        <w:rPr>
          <w:b/>
          <w:sz w:val="28"/>
          <w:szCs w:val="28"/>
        </w:rPr>
        <w:t xml:space="preserve">ОСНОВНЫХ </w:t>
      </w:r>
    </w:p>
    <w:p w:rsidR="00F03144" w:rsidRPr="00F03144" w:rsidRDefault="00F03144" w:rsidP="008F00E9">
      <w:pPr>
        <w:jc w:val="center"/>
        <w:rPr>
          <w:b/>
          <w:sz w:val="28"/>
          <w:szCs w:val="28"/>
        </w:rPr>
      </w:pPr>
      <w:r w:rsidRPr="00F03144">
        <w:rPr>
          <w:b/>
          <w:sz w:val="28"/>
          <w:szCs w:val="28"/>
        </w:rPr>
        <w:t>ЭЛЕМЕНТОВ ПОРШНЯ</w:t>
      </w:r>
    </w:p>
    <w:p w:rsid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При проектировании поршня используются статистические данные по конструктивным параметрам его элементов, отнесенным к диаметру цилиндра 1) (рис. 5.5, табл. 5.1).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Высота поршня Н определяется в основном высотой головки h При малой Н существенно возрастает влияние на характер движения поршня несоблюдение при производстве и эксплуатации зазоров, допускаемых между его элементами и зеркалом цилиндра, что может интенсифицировать процессы перекладин, нарушение газо- и маслоуплотнения, повышенные износы стенок канавок компрессионных колец.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Высота головки поршня определяет его габариты и массу, в связи с чем ее выбирают минимально необходимой для обеспечения нормального температурного режима ее элементов. Особое внимание при этом обращается на температуру в зоне канавки верхнего компрессионного кольца и в бобышках поршня.</w:t>
      </w:r>
    </w:p>
    <w:p w:rsidR="00F03144" w:rsidRPr="00F03144" w:rsidRDefault="00F03144" w:rsidP="008F00E9">
      <w:pPr>
        <w:rPr>
          <w:sz w:val="28"/>
          <w:szCs w:val="28"/>
        </w:rPr>
      </w:pPr>
    </w:p>
    <w:p w:rsidR="00F03144" w:rsidRDefault="00F03144" w:rsidP="008F00E9">
      <w:pPr>
        <w:rPr>
          <w:sz w:val="28"/>
          <w:szCs w:val="28"/>
        </w:rPr>
      </w:pPr>
    </w:p>
    <w:p w:rsidR="00F03144" w:rsidRDefault="00F03144" w:rsidP="008F00E9">
      <w:pPr>
        <w:jc w:val="center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244F">
        <w:pict>
          <v:shape id="_x0000_i1025" type="#_x0000_t75" style="width:296.25pt;height:308.25pt">
            <v:imagedata r:id="rId7" o:title=""/>
          </v:shape>
        </w:pict>
      </w:r>
    </w:p>
    <w:p w:rsidR="00F03144" w:rsidRDefault="00F03144" w:rsidP="008F00E9">
      <w:pPr>
        <w:jc w:val="center"/>
        <w:rPr>
          <w:sz w:val="28"/>
          <w:szCs w:val="28"/>
        </w:rPr>
      </w:pPr>
    </w:p>
    <w:p w:rsidR="00F03144" w:rsidRPr="00F03144" w:rsidRDefault="00F03144" w:rsidP="008F00E9">
      <w:pPr>
        <w:jc w:val="center"/>
        <w:rPr>
          <w:b/>
          <w:sz w:val="28"/>
          <w:szCs w:val="28"/>
        </w:rPr>
      </w:pPr>
      <w:r w:rsidRPr="00F03144">
        <w:rPr>
          <w:b/>
          <w:sz w:val="28"/>
          <w:szCs w:val="28"/>
        </w:rPr>
        <w:t>МАТЕРИАЛЫ И ТЕХНОЛОГИЯ ИЗГОТОВЛЕНИЯ ПОРШНЕЙ</w:t>
      </w:r>
    </w:p>
    <w:p w:rsidR="00F03144" w:rsidRP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Для изготовления поршней автотракторных ДВС в настоящее время в основном используют алюминиевые сплавы, реже серый или ковкий чугун, а также композиционные материалы.</w:t>
      </w:r>
    </w:p>
    <w:p w:rsidR="00F03144" w:rsidRPr="00F03144" w:rsidRDefault="00F03144" w:rsidP="008F00E9">
      <w:pPr>
        <w:rPr>
          <w:sz w:val="28"/>
          <w:szCs w:val="28"/>
        </w:rPr>
      </w:pPr>
      <w:r w:rsidRPr="008F00E9">
        <w:rPr>
          <w:i/>
          <w:sz w:val="28"/>
          <w:szCs w:val="28"/>
        </w:rPr>
        <w:t>Алюминиевые сплавы</w:t>
      </w:r>
      <w:r w:rsidRPr="00F03144">
        <w:rPr>
          <w:sz w:val="28"/>
          <w:szCs w:val="28"/>
        </w:rPr>
        <w:t xml:space="preserve"> имеют малую плотность, что позволяет снизить массу поршня и, следовате</w:t>
      </w:r>
      <w:r w:rsidR="008F00E9">
        <w:rPr>
          <w:sz w:val="28"/>
          <w:szCs w:val="28"/>
        </w:rPr>
        <w:t xml:space="preserve">льно, уменьшить инерционны </w:t>
      </w:r>
      <w:r w:rsidRPr="00F03144">
        <w:rPr>
          <w:sz w:val="28"/>
          <w:szCs w:val="28"/>
        </w:rPr>
        <w:t>нагрузки на элементы цилиндропоршневой группы и КШМ. При этом упрощается также проблема уменьшения термического со противления элементов поршня, что в сочетании с хорошей теплопроводностью, свойственной данным материалам, позволяет уменьшать теплонапряженность деталей поршневой группы. К положительным качествам алюминиевых сплавов следует отнести малые значения коэффициента трения в паре с чугунными или стальными гильзами.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Однако поршням из алюминиевых сплавов присущ ряд серьезных недостатков, основными из которых являются невысокая усталостная прочность, уменьшающаяся при повышении температуры, высокий коэффициент линейного расширения, меньшая, чем у чугунных поршней, износостойкость, сравнительно большая стоимость.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В настоящее время при изготовлении поршней используют два вида силуминов: эвтектические с содержанием крем</w:t>
      </w:r>
      <w:r>
        <w:rPr>
          <w:sz w:val="28"/>
          <w:szCs w:val="28"/>
        </w:rPr>
        <w:t>ния 11...14% и заэвтектические -</w:t>
      </w:r>
      <w:r w:rsidRPr="00F03144">
        <w:rPr>
          <w:sz w:val="28"/>
          <w:szCs w:val="28"/>
        </w:rPr>
        <w:t xml:space="preserve"> 17...25%.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Увеличение содержания Si в сплаве приводит к уменьшению коэффициента линейного расширения, к повышению термо- и износостойкости, но при этом ухудшаются его литейные качества и растет стоимость производства.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 xml:space="preserve">Для улучшения физико-механических свойств </w:t>
      </w:r>
      <w:r w:rsidRPr="008F00E9">
        <w:rPr>
          <w:i/>
          <w:sz w:val="28"/>
          <w:szCs w:val="28"/>
        </w:rPr>
        <w:t>силуминов</w:t>
      </w:r>
      <w:r w:rsidRPr="00F03144">
        <w:rPr>
          <w:sz w:val="28"/>
          <w:szCs w:val="28"/>
        </w:rPr>
        <w:t xml:space="preserve"> в них вводят различные легирующие добавки. добавка в алюминиево-кремниевый сплав до 6% меди приводит к повышению усталостной прочности, улучшает теплопроводность, обеспечивает хорошие литейные качества и, следовательно, меньшую стоимость изготовления. Однако при этом несколько снижается износостойкость поршня. Использование в качестве легирующих добавок натрия, азота, фосфора увеличивает износостойкость сплава. Легирование никелем, хромом, магнием повышает жаропрочность и твердость конструкции.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Заготовки поршней из алюминиевых сплавов получают путем отливки в кокиль или горячей штамповкой. После механической обработки они подвергаются термической обработке для повышения твердости, прочности и износостойкости, а также для предупреждения коробления при эксплуатации. Кованые поршни пока используются реже, чем литые.</w:t>
      </w:r>
    </w:p>
    <w:p w:rsidR="00F03144" w:rsidRPr="00F03144" w:rsidRDefault="00F03144" w:rsidP="008F00E9">
      <w:pPr>
        <w:rPr>
          <w:sz w:val="28"/>
          <w:szCs w:val="28"/>
        </w:rPr>
      </w:pPr>
      <w:r w:rsidRPr="008F00E9">
        <w:rPr>
          <w:i/>
          <w:sz w:val="28"/>
          <w:szCs w:val="28"/>
        </w:rPr>
        <w:t xml:space="preserve">Чугун </w:t>
      </w:r>
      <w:r w:rsidRPr="00F03144">
        <w:rPr>
          <w:sz w:val="28"/>
          <w:szCs w:val="28"/>
        </w:rPr>
        <w:t>в качестве материала для поршней по сравнению с алюминиевым сплавом обладает следующими положительными свойствами: более высокими твердостью и износостойкостью, жаропрочностью, одинаковым коэффициентом линейного расширения с материалом гильзы. Последнее позволяет существенно уменьшить и стабилизировать по режимам работы зазоры в сочленении юбка поршня — цилиндр. Однако большая плотность не позволяет использовать его широко для поршней высокооборотных автомобильных двигателей. Данный недостаток может быть частично нивелирован включением в структуру чугуна шаровидного графита, что позволяет отливать элементы поршня существенно меньшей толщины. Как следует из сказанного выше, ни силумины, ни чугун в полной мере не являются оптимальными материалами для изготовления поршней.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 xml:space="preserve">В связи с этим в настоящее время ведется активная работа по использованию для поршней </w:t>
      </w:r>
      <w:r w:rsidRPr="008F00E9">
        <w:rPr>
          <w:i/>
          <w:sz w:val="28"/>
          <w:szCs w:val="28"/>
        </w:rPr>
        <w:t>керамических материалов</w:t>
      </w:r>
      <w:r w:rsidRPr="00F03144">
        <w:rPr>
          <w:sz w:val="28"/>
          <w:szCs w:val="28"/>
        </w:rPr>
        <w:t>, которые наилучшим образом отвечают требованиям, предъявляемым к материалам поршневой группы. Это малая плотность при высокой прочности, термо-, химико- и износостойкости, низкой теплопроводности и необходимом значении коэффициента линейного расширения.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Один из практических способов использования керамики состоит в изготовлении деталей поршня из металло- или полимерокомпозиционных материалов. Матрицей (основой) первого типа материалов является алюминий или магний, а в качестве наполнителя используют керамические и металлические порошки или волокла пористых материалов. Основу полимерокомпозиционных материалов составляют полимерные материалы с наполнителем из волокон углерода, стекла, порошков металлов или керамики. Они обладают малой плотностью, высокими антифрикционными свойствами и применяются для элементов с небольшими тепловыми нагрузками, например для изготовления юбки поршня.</w:t>
      </w:r>
    </w:p>
    <w:p w:rsid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 xml:space="preserve">Перспективным является армирование элементов поршня керамическими волокнами из оксида алюминия и диоксида кремния. 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При содержании в основном материале до 40...50% оксида алюминия получается аморфное керамическое волокно с диаметром 2...3 мкм, успешно работающее при температуре 1200...1300°С. Если содержание оксида алюминия превышает 70%, получается структура волокна, приближающаяся к кристаллической, что способствует высокой термической стабильности изделия.</w:t>
      </w:r>
    </w:p>
    <w:p w:rsid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Основными проблемами, сдерживающими широкое использование керамики для изготовления поршней автотракторных двигателей, являются хрупкость, низкая прочность на изгиб, склонность к трещинообразованию и усталости, а также высокая стоимость.</w:t>
      </w:r>
    </w:p>
    <w:p w:rsidR="00F03144" w:rsidRDefault="00F03144" w:rsidP="008F00E9">
      <w:pPr>
        <w:rPr>
          <w:sz w:val="28"/>
          <w:szCs w:val="28"/>
        </w:rPr>
      </w:pP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Материал поршня должен быть возможно малой плотности, иметь низкий коэффициент линейного расширения, обладать износостойкостью, высокой теплопроводностью, в том числе при повышенных температурах, иметь хорошую обрабатываемость. При этом важными являются комплексные характеристики материала, а не только отдельные его свойства. Так, уровень термических напряжений зависит от величины Еt и т.д. В зависимости от назначения двигателя и типа конструкции поршня могут быть применены различные материалы. Поршни двигателей многих типов, прежде всего автомобильных и тракторных, изготовляют из легких сплавов литьем в кокиль или штамповкой. В первом случае применяются эвтектические силумины типа 4Л25 (11-13% Si) и заэвтектические. содержащие присадки меди, никеля, магния и марганца. Поршни штампуют из сплавов АК4 и АК4-1, отличающихся высокими прочностными свойствами при повышенных темперах.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Несмотря на то, что масса поршней из алюминиевого сплава меньше массы поршней из чугуна, последний также применяется для изготовления поршней быстроходных двигателей. Из легированного серого и высокопрочного чугунов ти</w:t>
      </w:r>
      <w:r w:rsidR="008F00E9">
        <w:rPr>
          <w:sz w:val="28"/>
          <w:szCs w:val="28"/>
        </w:rPr>
        <w:t xml:space="preserve">пов </w:t>
      </w:r>
      <w:r w:rsidRPr="00F03144">
        <w:rPr>
          <w:sz w:val="28"/>
          <w:szCs w:val="28"/>
        </w:rPr>
        <w:t>СЧ 24-СЧ 45 и ВЧ 45-5 изготовляют поршни форсированных тепловозных и среднеоборотных двигателей. При повышенной по сравнению с алюминиевыми сплавами температуре плавления чугуна устраняется обгорание кромок на поверхностях, обращенных к камере сгорания.</w:t>
      </w:r>
    </w:p>
    <w:p w:rsidR="00F03144" w:rsidRPr="00F03144" w:rsidRDefault="00F03144" w:rsidP="008F00E9">
      <w:pPr>
        <w:rPr>
          <w:sz w:val="28"/>
          <w:szCs w:val="28"/>
        </w:rPr>
      </w:pPr>
      <w:r w:rsidRPr="00F03144">
        <w:rPr>
          <w:sz w:val="28"/>
          <w:szCs w:val="28"/>
        </w:rPr>
        <w:t>В составных поршнях для изготовления головки применяют жаростойкие стали типа 2ОХЗМВФ. На изготовление из стали переходят, если максимальная температура в наиболее нагретых зонах поршня превышает ориентировочно 450С. В ряде случаев (накладки поршней двухтактных двигателей) применяют высоколегированные жаропрочные стали. В табл. 11 приведены некоторые теплофизические и механические характеристики ряда материалов поршней с учетом зависимости их от температуры.</w:t>
      </w:r>
    </w:p>
    <w:p w:rsidR="00F03144" w:rsidRPr="00F03144" w:rsidRDefault="008F00E9" w:rsidP="008F00E9">
      <w:pPr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F9244F">
        <w:pict>
          <v:shape id="_x0000_i1026" type="#_x0000_t75" style="width:426.75pt;height:312pt;mso-position-horizontal:center" o:allowoverlap="f">
            <v:imagedata r:id="rId8" o:title=""/>
          </v:shape>
        </w:pict>
      </w:r>
      <w:bookmarkStart w:id="0" w:name="_GoBack"/>
      <w:bookmarkEnd w:id="0"/>
    </w:p>
    <w:sectPr w:rsidR="00F03144" w:rsidRPr="00F031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03144"/>
    <w:rsid w:val="00144EB0"/>
    <w:rsid w:val="005A2C4E"/>
    <w:rsid w:val="008F00E9"/>
    <w:rsid w:val="00A3166A"/>
    <w:rsid w:val="00F03144"/>
    <w:rsid w:val="00F9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3"/>
    <o:shapelayout v:ext="edit">
      <o:idmap v:ext="edit" data="1"/>
    </o:shapelayout>
  </w:shapeDefaults>
  <w:decimalSymbol w:val=","/>
  <w:listSeparator w:val=";"/>
  <w15:chartTrackingRefBased/>
  <w15:docId w15:val="{8F7AC6D2-BEFE-4335-85C5-500BC89455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1291</Words>
  <Characters>7363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ПОРШЕНЬ</vt:lpstr>
    </vt:vector>
  </TitlesOfParts>
  <Company>PROMOTION</Company>
  <LinksUpToDate>false</LinksUpToDate>
  <CharactersWithSpaces>8637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ПОРШЕНЬ</dc:title>
  <dc:subject/>
  <dc:creator>DJ GOREN</dc:creator>
  <cp:keywords/>
  <dc:description/>
  <cp:lastModifiedBy>admin</cp:lastModifiedBy>
  <cp:revision>2</cp:revision>
  <dcterms:created xsi:type="dcterms:W3CDTF">2014-02-10T13:14:00Z</dcterms:created>
  <dcterms:modified xsi:type="dcterms:W3CDTF">2014-02-10T13:14:00Z</dcterms:modified>
</cp:coreProperties>
</file>