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CA5" w:rsidRDefault="00DA6CA5" w:rsidP="00101E0D">
      <w:pPr>
        <w:spacing w:line="360" w:lineRule="auto"/>
        <w:jc w:val="center"/>
        <w:rPr>
          <w:rFonts w:ascii="Times New Roman" w:hAnsi="Times New Roman" w:cs="Times New Roman"/>
          <w:b/>
          <w:sz w:val="28"/>
          <w:szCs w:val="28"/>
        </w:rPr>
      </w:pPr>
    </w:p>
    <w:p w:rsidR="00101E0D" w:rsidRPr="00AF4B7E" w:rsidRDefault="00101E0D" w:rsidP="00101E0D">
      <w:pPr>
        <w:spacing w:line="360" w:lineRule="auto"/>
        <w:jc w:val="center"/>
        <w:rPr>
          <w:rFonts w:ascii="Times New Roman" w:hAnsi="Times New Roman" w:cs="Times New Roman"/>
          <w:b/>
          <w:sz w:val="28"/>
          <w:szCs w:val="28"/>
        </w:rPr>
      </w:pPr>
      <w:r w:rsidRPr="00AF4B7E">
        <w:rPr>
          <w:rFonts w:ascii="Times New Roman" w:hAnsi="Times New Roman" w:cs="Times New Roman"/>
          <w:b/>
          <w:sz w:val="28"/>
          <w:szCs w:val="28"/>
        </w:rPr>
        <w:t>Содержание</w:t>
      </w:r>
    </w:p>
    <w:p w:rsidR="00101E0D" w:rsidRPr="00AF4B7E" w:rsidRDefault="00101E0D" w:rsidP="00101E0D">
      <w:pPr>
        <w:spacing w:line="360" w:lineRule="auto"/>
        <w:ind w:firstLine="709"/>
        <w:jc w:val="center"/>
        <w:rPr>
          <w:rFonts w:ascii="Times New Roman" w:hAnsi="Times New Roman" w:cs="Times New Roman"/>
          <w:sz w:val="28"/>
          <w:szCs w:val="28"/>
        </w:rPr>
      </w:pPr>
    </w:p>
    <w:p w:rsidR="00101E0D" w:rsidRPr="0082691B" w:rsidRDefault="00101E0D" w:rsidP="00101E0D">
      <w:pPr>
        <w:pStyle w:val="10"/>
        <w:tabs>
          <w:tab w:val="right" w:leader="dot" w:pos="9345"/>
        </w:tabs>
        <w:rPr>
          <w:rFonts w:ascii="Times New Roman" w:hAnsi="Times New Roman" w:cs="Times New Roman"/>
          <w:noProof/>
          <w:sz w:val="28"/>
          <w:szCs w:val="28"/>
        </w:rPr>
      </w:pPr>
      <w:r>
        <w:fldChar w:fldCharType="begin"/>
      </w:r>
      <w:r>
        <w:instrText xml:space="preserve"> TOC \o "1-3" \h \z \u </w:instrText>
      </w:r>
      <w:r>
        <w:fldChar w:fldCharType="separate"/>
      </w:r>
      <w:hyperlink w:anchor="_Toc214864683" w:history="1">
        <w:r w:rsidRPr="0082691B">
          <w:rPr>
            <w:rStyle w:val="ab"/>
            <w:rFonts w:ascii="Times New Roman" w:hAnsi="Times New Roman" w:cs="Times New Roman"/>
            <w:caps/>
            <w:noProof/>
            <w:sz w:val="28"/>
            <w:szCs w:val="28"/>
          </w:rPr>
          <w:t>Введение</w:t>
        </w:r>
        <w:r w:rsidRPr="0082691B">
          <w:rPr>
            <w:rFonts w:ascii="Times New Roman" w:hAnsi="Times New Roman" w:cs="Times New Roman"/>
            <w:noProof/>
            <w:webHidden/>
            <w:sz w:val="28"/>
            <w:szCs w:val="28"/>
          </w:rPr>
          <w:tab/>
        </w:r>
        <w:r w:rsidRPr="0082691B">
          <w:rPr>
            <w:rFonts w:ascii="Times New Roman" w:hAnsi="Times New Roman" w:cs="Times New Roman"/>
            <w:noProof/>
            <w:webHidden/>
            <w:sz w:val="28"/>
            <w:szCs w:val="28"/>
          </w:rPr>
          <w:fldChar w:fldCharType="begin"/>
        </w:r>
        <w:r w:rsidRPr="0082691B">
          <w:rPr>
            <w:rFonts w:ascii="Times New Roman" w:hAnsi="Times New Roman" w:cs="Times New Roman"/>
            <w:noProof/>
            <w:webHidden/>
            <w:sz w:val="28"/>
            <w:szCs w:val="28"/>
          </w:rPr>
          <w:instrText xml:space="preserve"> PAGEREF _Toc214864683 \h </w:instrText>
        </w:r>
        <w:r w:rsidRPr="0082691B">
          <w:rPr>
            <w:rFonts w:ascii="Times New Roman" w:hAnsi="Times New Roman" w:cs="Times New Roman"/>
            <w:noProof/>
            <w:webHidden/>
            <w:sz w:val="28"/>
            <w:szCs w:val="28"/>
          </w:rPr>
        </w:r>
        <w:r w:rsidRPr="0082691B">
          <w:rPr>
            <w:rFonts w:ascii="Times New Roman" w:hAnsi="Times New Roman" w:cs="Times New Roman"/>
            <w:noProof/>
            <w:webHidden/>
            <w:sz w:val="28"/>
            <w:szCs w:val="28"/>
          </w:rPr>
          <w:fldChar w:fldCharType="separate"/>
        </w:r>
        <w:r w:rsidRPr="0082691B">
          <w:rPr>
            <w:rFonts w:ascii="Times New Roman" w:hAnsi="Times New Roman" w:cs="Times New Roman"/>
            <w:noProof/>
            <w:webHidden/>
            <w:sz w:val="28"/>
            <w:szCs w:val="28"/>
          </w:rPr>
          <w:t>3</w:t>
        </w:r>
        <w:r w:rsidRPr="0082691B">
          <w:rPr>
            <w:rFonts w:ascii="Times New Roman" w:hAnsi="Times New Roman" w:cs="Times New Roman"/>
            <w:noProof/>
            <w:webHidden/>
            <w:sz w:val="28"/>
            <w:szCs w:val="28"/>
          </w:rPr>
          <w:fldChar w:fldCharType="end"/>
        </w:r>
      </w:hyperlink>
    </w:p>
    <w:p w:rsidR="00101E0D" w:rsidRPr="0082691B" w:rsidRDefault="00A9780A" w:rsidP="00101E0D">
      <w:pPr>
        <w:pStyle w:val="10"/>
        <w:tabs>
          <w:tab w:val="right" w:leader="dot" w:pos="9345"/>
        </w:tabs>
        <w:rPr>
          <w:rFonts w:ascii="Times New Roman" w:hAnsi="Times New Roman" w:cs="Times New Roman"/>
          <w:noProof/>
          <w:sz w:val="28"/>
          <w:szCs w:val="28"/>
        </w:rPr>
      </w:pPr>
      <w:hyperlink w:anchor="_Toc214864684" w:history="1">
        <w:r w:rsidR="00101E0D" w:rsidRPr="0082691B">
          <w:rPr>
            <w:rStyle w:val="ab"/>
            <w:rFonts w:ascii="Times New Roman" w:hAnsi="Times New Roman" w:cs="Times New Roman"/>
            <w:caps/>
            <w:noProof/>
            <w:sz w:val="28"/>
            <w:szCs w:val="28"/>
          </w:rPr>
          <w:t>1. Теоретические аспекты оценки уровня банковских рисков</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_Toc214864684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5</w:t>
        </w:r>
        <w:r w:rsidR="00101E0D" w:rsidRPr="0082691B">
          <w:rPr>
            <w:rFonts w:ascii="Times New Roman" w:hAnsi="Times New Roman" w:cs="Times New Roman"/>
            <w:noProof/>
            <w:webHidden/>
            <w:sz w:val="28"/>
            <w:szCs w:val="28"/>
          </w:rPr>
          <w:fldChar w:fldCharType="end"/>
        </w:r>
      </w:hyperlink>
    </w:p>
    <w:p w:rsidR="00101E0D" w:rsidRPr="0082691B" w:rsidRDefault="00A9780A" w:rsidP="00101E0D">
      <w:pPr>
        <w:pStyle w:val="22"/>
        <w:tabs>
          <w:tab w:val="right" w:leader="dot" w:pos="9345"/>
        </w:tabs>
        <w:rPr>
          <w:rFonts w:ascii="Times New Roman" w:hAnsi="Times New Roman" w:cs="Times New Roman"/>
          <w:noProof/>
          <w:sz w:val="28"/>
          <w:szCs w:val="28"/>
        </w:rPr>
      </w:pPr>
      <w:hyperlink w:anchor="_Toc214864685" w:history="1">
        <w:r w:rsidR="00101E0D" w:rsidRPr="0082691B">
          <w:rPr>
            <w:rStyle w:val="ab"/>
            <w:rFonts w:ascii="Times New Roman" w:hAnsi="Times New Roman" w:cs="Times New Roman"/>
            <w:noProof/>
            <w:sz w:val="28"/>
            <w:szCs w:val="28"/>
          </w:rPr>
          <w:t>1.1 Банки как субъекты рыночных отношений</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_Toc214864685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5</w:t>
        </w:r>
        <w:r w:rsidR="00101E0D" w:rsidRPr="0082691B">
          <w:rPr>
            <w:rFonts w:ascii="Times New Roman" w:hAnsi="Times New Roman" w:cs="Times New Roman"/>
            <w:noProof/>
            <w:webHidden/>
            <w:sz w:val="28"/>
            <w:szCs w:val="28"/>
          </w:rPr>
          <w:fldChar w:fldCharType="end"/>
        </w:r>
      </w:hyperlink>
    </w:p>
    <w:p w:rsidR="00101E0D" w:rsidRPr="0082691B" w:rsidRDefault="00A9780A" w:rsidP="00101E0D">
      <w:pPr>
        <w:pStyle w:val="22"/>
        <w:tabs>
          <w:tab w:val="right" w:leader="dot" w:pos="9345"/>
        </w:tabs>
        <w:rPr>
          <w:rFonts w:ascii="Times New Roman" w:hAnsi="Times New Roman" w:cs="Times New Roman"/>
          <w:noProof/>
          <w:sz w:val="28"/>
          <w:szCs w:val="28"/>
        </w:rPr>
      </w:pPr>
      <w:hyperlink w:anchor="_Toc214864686" w:history="1">
        <w:r w:rsidR="00101E0D" w:rsidRPr="0082691B">
          <w:rPr>
            <w:rStyle w:val="ab"/>
            <w:rFonts w:ascii="Times New Roman" w:hAnsi="Times New Roman" w:cs="Times New Roman"/>
            <w:noProof/>
            <w:sz w:val="28"/>
            <w:szCs w:val="28"/>
          </w:rPr>
          <w:t>1.2 Понятие банковского риска, его содержание</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_Toc214864686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10</w:t>
        </w:r>
        <w:r w:rsidR="00101E0D" w:rsidRPr="0082691B">
          <w:rPr>
            <w:rFonts w:ascii="Times New Roman" w:hAnsi="Times New Roman" w:cs="Times New Roman"/>
            <w:noProof/>
            <w:webHidden/>
            <w:sz w:val="28"/>
            <w:szCs w:val="28"/>
          </w:rPr>
          <w:fldChar w:fldCharType="end"/>
        </w:r>
      </w:hyperlink>
    </w:p>
    <w:p w:rsidR="00101E0D" w:rsidRPr="0082691B" w:rsidRDefault="00A9780A" w:rsidP="00101E0D">
      <w:pPr>
        <w:pStyle w:val="22"/>
        <w:tabs>
          <w:tab w:val="right" w:leader="dot" w:pos="9345"/>
        </w:tabs>
        <w:rPr>
          <w:rFonts w:ascii="Times New Roman" w:hAnsi="Times New Roman" w:cs="Times New Roman"/>
          <w:noProof/>
          <w:sz w:val="28"/>
          <w:szCs w:val="28"/>
        </w:rPr>
      </w:pPr>
      <w:hyperlink w:anchor="_Toc214864687" w:history="1">
        <w:r w:rsidR="00101E0D" w:rsidRPr="0082691B">
          <w:rPr>
            <w:rStyle w:val="ab"/>
            <w:rFonts w:ascii="Times New Roman" w:hAnsi="Times New Roman" w:cs="Times New Roman"/>
            <w:noProof/>
            <w:sz w:val="28"/>
            <w:szCs w:val="28"/>
          </w:rPr>
          <w:t>1.3 Виды и особенности банковских рисков</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_Toc214864687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12</w:t>
        </w:r>
        <w:r w:rsidR="00101E0D" w:rsidRPr="0082691B">
          <w:rPr>
            <w:rFonts w:ascii="Times New Roman" w:hAnsi="Times New Roman" w:cs="Times New Roman"/>
            <w:noProof/>
            <w:webHidden/>
            <w:sz w:val="28"/>
            <w:szCs w:val="28"/>
          </w:rPr>
          <w:fldChar w:fldCharType="end"/>
        </w:r>
      </w:hyperlink>
    </w:p>
    <w:p w:rsidR="00101E0D" w:rsidRPr="0082691B" w:rsidRDefault="00A9780A" w:rsidP="00101E0D">
      <w:pPr>
        <w:pStyle w:val="10"/>
        <w:tabs>
          <w:tab w:val="right" w:leader="dot" w:pos="9345"/>
        </w:tabs>
        <w:rPr>
          <w:rFonts w:ascii="Times New Roman" w:hAnsi="Times New Roman" w:cs="Times New Roman"/>
          <w:noProof/>
          <w:sz w:val="28"/>
          <w:szCs w:val="28"/>
        </w:rPr>
      </w:pPr>
      <w:hyperlink w:anchor="_Toc214864688" w:history="1">
        <w:r w:rsidR="00101E0D" w:rsidRPr="0082691B">
          <w:rPr>
            <w:rStyle w:val="ab"/>
            <w:rFonts w:ascii="Times New Roman" w:hAnsi="Times New Roman" w:cs="Times New Roman"/>
            <w:caps/>
            <w:noProof/>
            <w:sz w:val="28"/>
            <w:szCs w:val="28"/>
          </w:rPr>
          <w:t>2. Методологические основы оценки уровня банковских рисков</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_Toc214864688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19</w:t>
        </w:r>
        <w:r w:rsidR="00101E0D" w:rsidRPr="0082691B">
          <w:rPr>
            <w:rFonts w:ascii="Times New Roman" w:hAnsi="Times New Roman" w:cs="Times New Roman"/>
            <w:noProof/>
            <w:webHidden/>
            <w:sz w:val="28"/>
            <w:szCs w:val="28"/>
          </w:rPr>
          <w:fldChar w:fldCharType="end"/>
        </w:r>
      </w:hyperlink>
    </w:p>
    <w:p w:rsidR="00101E0D" w:rsidRPr="0082691B" w:rsidRDefault="00A9780A" w:rsidP="00101E0D">
      <w:pPr>
        <w:pStyle w:val="22"/>
        <w:tabs>
          <w:tab w:val="right" w:leader="dot" w:pos="9345"/>
        </w:tabs>
        <w:rPr>
          <w:rFonts w:ascii="Times New Roman" w:hAnsi="Times New Roman" w:cs="Times New Roman"/>
          <w:noProof/>
          <w:sz w:val="28"/>
          <w:szCs w:val="28"/>
        </w:rPr>
      </w:pPr>
      <w:hyperlink w:anchor="_Toc214864689" w:history="1">
        <w:r w:rsidR="00101E0D" w:rsidRPr="0082691B">
          <w:rPr>
            <w:rStyle w:val="ab"/>
            <w:rFonts w:ascii="Times New Roman" w:hAnsi="Times New Roman" w:cs="Times New Roman"/>
            <w:noProof/>
            <w:sz w:val="28"/>
            <w:szCs w:val="28"/>
          </w:rPr>
          <w:t>2.1 Методы управления банковскими рисками</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_Toc214864689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19</w:t>
        </w:r>
        <w:r w:rsidR="00101E0D" w:rsidRPr="0082691B">
          <w:rPr>
            <w:rFonts w:ascii="Times New Roman" w:hAnsi="Times New Roman" w:cs="Times New Roman"/>
            <w:noProof/>
            <w:webHidden/>
            <w:sz w:val="28"/>
            <w:szCs w:val="28"/>
          </w:rPr>
          <w:fldChar w:fldCharType="end"/>
        </w:r>
      </w:hyperlink>
    </w:p>
    <w:p w:rsidR="00101E0D" w:rsidRPr="0082691B" w:rsidRDefault="00A9780A" w:rsidP="00101E0D">
      <w:pPr>
        <w:pStyle w:val="22"/>
        <w:tabs>
          <w:tab w:val="right" w:leader="dot" w:pos="9345"/>
        </w:tabs>
        <w:rPr>
          <w:rFonts w:ascii="Times New Roman" w:hAnsi="Times New Roman" w:cs="Times New Roman"/>
          <w:noProof/>
          <w:sz w:val="28"/>
          <w:szCs w:val="28"/>
        </w:rPr>
      </w:pPr>
      <w:hyperlink w:anchor="_Toc214864690" w:history="1">
        <w:r w:rsidR="00101E0D" w:rsidRPr="0082691B">
          <w:rPr>
            <w:rStyle w:val="ab"/>
            <w:rFonts w:ascii="Times New Roman" w:hAnsi="Times New Roman" w:cs="Times New Roman"/>
            <w:noProof/>
            <w:sz w:val="28"/>
            <w:szCs w:val="28"/>
          </w:rPr>
          <w:t>2.2 Методы оценки уровня банковских рисков в Мурманском филиале «ОАО балтийский Банк»</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_Toc214864690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22</w:t>
        </w:r>
        <w:r w:rsidR="00101E0D" w:rsidRPr="0082691B">
          <w:rPr>
            <w:rFonts w:ascii="Times New Roman" w:hAnsi="Times New Roman" w:cs="Times New Roman"/>
            <w:noProof/>
            <w:webHidden/>
            <w:sz w:val="28"/>
            <w:szCs w:val="28"/>
          </w:rPr>
          <w:fldChar w:fldCharType="end"/>
        </w:r>
      </w:hyperlink>
    </w:p>
    <w:p w:rsidR="00101E0D" w:rsidRPr="0082691B" w:rsidRDefault="00A9780A" w:rsidP="00101E0D">
      <w:pPr>
        <w:pStyle w:val="10"/>
        <w:tabs>
          <w:tab w:val="right" w:leader="dot" w:pos="9345"/>
        </w:tabs>
        <w:rPr>
          <w:rFonts w:ascii="Times New Roman" w:hAnsi="Times New Roman" w:cs="Times New Roman"/>
          <w:noProof/>
          <w:sz w:val="28"/>
          <w:szCs w:val="28"/>
        </w:rPr>
      </w:pPr>
      <w:hyperlink w:anchor="_Toc214864691" w:history="1">
        <w:r w:rsidR="00101E0D" w:rsidRPr="0082691B">
          <w:rPr>
            <w:rStyle w:val="ab"/>
            <w:rFonts w:ascii="Times New Roman" w:hAnsi="Times New Roman" w:cs="Times New Roman"/>
            <w:caps/>
            <w:noProof/>
            <w:sz w:val="28"/>
            <w:szCs w:val="28"/>
          </w:rPr>
          <w:t>3. Оценка уровня банковских рисков на примере Мурманского филиала «ОАО «Балтийский Банк»</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_Toc214864691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38</w:t>
        </w:r>
        <w:r w:rsidR="00101E0D" w:rsidRPr="0082691B">
          <w:rPr>
            <w:rFonts w:ascii="Times New Roman" w:hAnsi="Times New Roman" w:cs="Times New Roman"/>
            <w:noProof/>
            <w:webHidden/>
            <w:sz w:val="28"/>
            <w:szCs w:val="28"/>
          </w:rPr>
          <w:fldChar w:fldCharType="end"/>
        </w:r>
      </w:hyperlink>
    </w:p>
    <w:p w:rsidR="00101E0D" w:rsidRPr="0082691B" w:rsidRDefault="00A9780A" w:rsidP="00101E0D">
      <w:pPr>
        <w:pStyle w:val="22"/>
        <w:tabs>
          <w:tab w:val="right" w:leader="dot" w:pos="9345"/>
        </w:tabs>
        <w:rPr>
          <w:rFonts w:ascii="Times New Roman" w:hAnsi="Times New Roman" w:cs="Times New Roman"/>
          <w:noProof/>
          <w:sz w:val="28"/>
          <w:szCs w:val="28"/>
        </w:rPr>
      </w:pPr>
      <w:hyperlink w:anchor="_Toc214864692" w:history="1">
        <w:r w:rsidR="00101E0D" w:rsidRPr="0082691B">
          <w:rPr>
            <w:rStyle w:val="ab"/>
            <w:rFonts w:ascii="Times New Roman" w:hAnsi="Times New Roman" w:cs="Times New Roman"/>
            <w:noProof/>
            <w:sz w:val="28"/>
            <w:szCs w:val="28"/>
          </w:rPr>
          <w:t>3.1 Анализ банковских рисков  и методов их регулирования  (на материалах Мурманского филиала ОАО «Балтийский Банк»)</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_Toc214864692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38</w:t>
        </w:r>
        <w:r w:rsidR="00101E0D" w:rsidRPr="0082691B">
          <w:rPr>
            <w:rFonts w:ascii="Times New Roman" w:hAnsi="Times New Roman" w:cs="Times New Roman"/>
            <w:noProof/>
            <w:webHidden/>
            <w:sz w:val="28"/>
            <w:szCs w:val="28"/>
          </w:rPr>
          <w:fldChar w:fldCharType="end"/>
        </w:r>
      </w:hyperlink>
    </w:p>
    <w:p w:rsidR="00101E0D" w:rsidRPr="0082691B" w:rsidRDefault="00A9780A" w:rsidP="00101E0D">
      <w:pPr>
        <w:pStyle w:val="22"/>
        <w:tabs>
          <w:tab w:val="right" w:leader="dot" w:pos="9345"/>
        </w:tabs>
        <w:rPr>
          <w:rFonts w:ascii="Times New Roman" w:hAnsi="Times New Roman" w:cs="Times New Roman"/>
          <w:noProof/>
          <w:sz w:val="28"/>
          <w:szCs w:val="28"/>
        </w:rPr>
      </w:pPr>
      <w:hyperlink w:anchor="_Toc214864693" w:history="1">
        <w:r w:rsidR="00101E0D" w:rsidRPr="0082691B">
          <w:rPr>
            <w:rStyle w:val="ab"/>
            <w:rFonts w:ascii="Times New Roman" w:hAnsi="Times New Roman" w:cs="Times New Roman"/>
            <w:noProof/>
            <w:sz w:val="28"/>
            <w:szCs w:val="28"/>
          </w:rPr>
          <w:t>3.2 Анализ и основные проблемы кредитования физических и юридических лиц в ОАО «Балтийский банк»</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_Toc214864693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41</w:t>
        </w:r>
        <w:r w:rsidR="00101E0D" w:rsidRPr="0082691B">
          <w:rPr>
            <w:rFonts w:ascii="Times New Roman" w:hAnsi="Times New Roman" w:cs="Times New Roman"/>
            <w:noProof/>
            <w:webHidden/>
            <w:sz w:val="28"/>
            <w:szCs w:val="28"/>
          </w:rPr>
          <w:fldChar w:fldCharType="end"/>
        </w:r>
      </w:hyperlink>
    </w:p>
    <w:p w:rsidR="00101E0D" w:rsidRPr="0082691B" w:rsidRDefault="00A9780A" w:rsidP="00101E0D">
      <w:pPr>
        <w:pStyle w:val="22"/>
        <w:tabs>
          <w:tab w:val="right" w:leader="dot" w:pos="9345"/>
        </w:tabs>
        <w:rPr>
          <w:rFonts w:ascii="Times New Roman" w:hAnsi="Times New Roman" w:cs="Times New Roman"/>
          <w:noProof/>
          <w:sz w:val="28"/>
          <w:szCs w:val="28"/>
        </w:rPr>
      </w:pPr>
      <w:hyperlink w:anchor="_Toc214864694" w:history="1">
        <w:r w:rsidR="00101E0D" w:rsidRPr="0082691B">
          <w:rPr>
            <w:rStyle w:val="ab"/>
            <w:rFonts w:ascii="Times New Roman" w:hAnsi="Times New Roman" w:cs="Times New Roman"/>
            <w:noProof/>
            <w:sz w:val="28"/>
            <w:szCs w:val="28"/>
          </w:rPr>
          <w:t>3.3 Анализ банковских рисков.</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_Toc214864694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44</w:t>
        </w:r>
        <w:r w:rsidR="00101E0D" w:rsidRPr="0082691B">
          <w:rPr>
            <w:rFonts w:ascii="Times New Roman" w:hAnsi="Times New Roman" w:cs="Times New Roman"/>
            <w:noProof/>
            <w:webHidden/>
            <w:sz w:val="28"/>
            <w:szCs w:val="28"/>
          </w:rPr>
          <w:fldChar w:fldCharType="end"/>
        </w:r>
      </w:hyperlink>
    </w:p>
    <w:p w:rsidR="00101E0D" w:rsidRPr="0082691B" w:rsidRDefault="00A9780A" w:rsidP="00101E0D">
      <w:pPr>
        <w:pStyle w:val="22"/>
        <w:tabs>
          <w:tab w:val="right" w:leader="dot" w:pos="9345"/>
        </w:tabs>
        <w:rPr>
          <w:rFonts w:ascii="Times New Roman" w:hAnsi="Times New Roman" w:cs="Times New Roman"/>
          <w:noProof/>
          <w:sz w:val="28"/>
          <w:szCs w:val="28"/>
        </w:rPr>
      </w:pPr>
      <w:hyperlink w:anchor="_Toc214864695" w:history="1">
        <w:r w:rsidR="00101E0D" w:rsidRPr="0082691B">
          <w:rPr>
            <w:rStyle w:val="ab"/>
            <w:rFonts w:ascii="Times New Roman" w:hAnsi="Times New Roman" w:cs="Times New Roman"/>
            <w:noProof/>
            <w:sz w:val="28"/>
            <w:szCs w:val="28"/>
          </w:rPr>
          <w:t>3.4 Рекомендации по снижению уровня банковских рисков.</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_Toc214864695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48</w:t>
        </w:r>
        <w:r w:rsidR="00101E0D" w:rsidRPr="0082691B">
          <w:rPr>
            <w:rFonts w:ascii="Times New Roman" w:hAnsi="Times New Roman" w:cs="Times New Roman"/>
            <w:noProof/>
            <w:webHidden/>
            <w:sz w:val="28"/>
            <w:szCs w:val="28"/>
          </w:rPr>
          <w:fldChar w:fldCharType="end"/>
        </w:r>
      </w:hyperlink>
    </w:p>
    <w:p w:rsidR="00101E0D" w:rsidRPr="0082691B" w:rsidRDefault="00A9780A" w:rsidP="00101E0D">
      <w:pPr>
        <w:pStyle w:val="10"/>
        <w:tabs>
          <w:tab w:val="right" w:leader="dot" w:pos="9345"/>
        </w:tabs>
        <w:rPr>
          <w:rFonts w:ascii="Times New Roman" w:hAnsi="Times New Roman" w:cs="Times New Roman"/>
          <w:noProof/>
          <w:sz w:val="28"/>
          <w:szCs w:val="28"/>
        </w:rPr>
      </w:pPr>
      <w:hyperlink w:anchor="_Toc214864696" w:history="1">
        <w:r w:rsidR="00101E0D" w:rsidRPr="0082691B">
          <w:rPr>
            <w:rStyle w:val="ab"/>
            <w:rFonts w:ascii="Times New Roman" w:hAnsi="Times New Roman" w:cs="Times New Roman"/>
            <w:noProof/>
            <w:sz w:val="28"/>
            <w:szCs w:val="28"/>
          </w:rPr>
          <w:t>Заключение</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_Toc214864696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51</w:t>
        </w:r>
        <w:r w:rsidR="00101E0D" w:rsidRPr="0082691B">
          <w:rPr>
            <w:rFonts w:ascii="Times New Roman" w:hAnsi="Times New Roman" w:cs="Times New Roman"/>
            <w:noProof/>
            <w:webHidden/>
            <w:sz w:val="28"/>
            <w:szCs w:val="28"/>
          </w:rPr>
          <w:fldChar w:fldCharType="end"/>
        </w:r>
      </w:hyperlink>
    </w:p>
    <w:p w:rsidR="00101E0D" w:rsidRPr="0082691B" w:rsidRDefault="00A9780A" w:rsidP="00101E0D">
      <w:pPr>
        <w:pStyle w:val="10"/>
        <w:tabs>
          <w:tab w:val="right" w:leader="dot" w:pos="9345"/>
        </w:tabs>
        <w:rPr>
          <w:rFonts w:ascii="Times New Roman" w:hAnsi="Times New Roman" w:cs="Times New Roman"/>
          <w:noProof/>
          <w:sz w:val="28"/>
          <w:szCs w:val="28"/>
        </w:rPr>
      </w:pPr>
      <w:hyperlink w:anchor="_Toc214864697" w:history="1">
        <w:r w:rsidR="00101E0D" w:rsidRPr="0082691B">
          <w:rPr>
            <w:rStyle w:val="ab"/>
            <w:rFonts w:ascii="Times New Roman" w:hAnsi="Times New Roman" w:cs="Times New Roman"/>
            <w:noProof/>
            <w:sz w:val="28"/>
            <w:szCs w:val="28"/>
          </w:rPr>
          <w:t>Список литературы</w:t>
        </w:r>
        <w:r w:rsidR="00101E0D" w:rsidRPr="0082691B">
          <w:rPr>
            <w:rFonts w:ascii="Times New Roman" w:hAnsi="Times New Roman" w:cs="Times New Roman"/>
            <w:noProof/>
            <w:webHidden/>
            <w:sz w:val="28"/>
            <w:szCs w:val="28"/>
          </w:rPr>
          <w:tab/>
        </w:r>
        <w:r w:rsidR="00101E0D" w:rsidRPr="0082691B">
          <w:rPr>
            <w:rFonts w:ascii="Times New Roman" w:hAnsi="Times New Roman" w:cs="Times New Roman"/>
            <w:noProof/>
            <w:webHidden/>
            <w:sz w:val="28"/>
            <w:szCs w:val="28"/>
          </w:rPr>
          <w:fldChar w:fldCharType="begin"/>
        </w:r>
        <w:r w:rsidR="00101E0D" w:rsidRPr="0082691B">
          <w:rPr>
            <w:rFonts w:ascii="Times New Roman" w:hAnsi="Times New Roman" w:cs="Times New Roman"/>
            <w:noProof/>
            <w:webHidden/>
            <w:sz w:val="28"/>
            <w:szCs w:val="28"/>
          </w:rPr>
          <w:instrText xml:space="preserve"> PAGEREF _Toc214864697 \h </w:instrText>
        </w:r>
        <w:r w:rsidR="00101E0D" w:rsidRPr="0082691B">
          <w:rPr>
            <w:rFonts w:ascii="Times New Roman" w:hAnsi="Times New Roman" w:cs="Times New Roman"/>
            <w:noProof/>
            <w:webHidden/>
            <w:sz w:val="28"/>
            <w:szCs w:val="28"/>
          </w:rPr>
        </w:r>
        <w:r w:rsidR="00101E0D" w:rsidRPr="0082691B">
          <w:rPr>
            <w:rFonts w:ascii="Times New Roman" w:hAnsi="Times New Roman" w:cs="Times New Roman"/>
            <w:noProof/>
            <w:webHidden/>
            <w:sz w:val="28"/>
            <w:szCs w:val="28"/>
          </w:rPr>
          <w:fldChar w:fldCharType="separate"/>
        </w:r>
        <w:r w:rsidR="00101E0D" w:rsidRPr="0082691B">
          <w:rPr>
            <w:rFonts w:ascii="Times New Roman" w:hAnsi="Times New Roman" w:cs="Times New Roman"/>
            <w:noProof/>
            <w:webHidden/>
            <w:sz w:val="28"/>
            <w:szCs w:val="28"/>
          </w:rPr>
          <w:t>53</w:t>
        </w:r>
        <w:r w:rsidR="00101E0D" w:rsidRPr="0082691B">
          <w:rPr>
            <w:rFonts w:ascii="Times New Roman" w:hAnsi="Times New Roman" w:cs="Times New Roman"/>
            <w:noProof/>
            <w:webHidden/>
            <w:sz w:val="28"/>
            <w:szCs w:val="28"/>
          </w:rPr>
          <w:fldChar w:fldCharType="end"/>
        </w:r>
      </w:hyperlink>
    </w:p>
    <w:p w:rsidR="00101E0D" w:rsidRPr="00525A1B" w:rsidRDefault="00101E0D" w:rsidP="00101E0D">
      <w:pPr>
        <w:spacing w:line="360" w:lineRule="auto"/>
        <w:ind w:firstLine="709"/>
        <w:jc w:val="center"/>
        <w:outlineLvl w:val="0"/>
        <w:rPr>
          <w:rFonts w:ascii="Times New Roman" w:hAnsi="Times New Roman" w:cs="Times New Roman"/>
          <w:b/>
          <w:caps/>
          <w:sz w:val="28"/>
          <w:szCs w:val="28"/>
        </w:rPr>
      </w:pPr>
      <w:r>
        <w:fldChar w:fldCharType="end"/>
      </w:r>
      <w:r>
        <w:br w:type="page"/>
      </w:r>
      <w:bookmarkStart w:id="0" w:name="_Toc214864683"/>
      <w:r w:rsidRPr="00525A1B">
        <w:rPr>
          <w:rFonts w:ascii="Times New Roman" w:hAnsi="Times New Roman" w:cs="Times New Roman"/>
          <w:b/>
          <w:caps/>
          <w:sz w:val="28"/>
          <w:szCs w:val="28"/>
        </w:rPr>
        <w:t>Введение</w:t>
      </w:r>
      <w:bookmarkEnd w:id="0"/>
    </w:p>
    <w:p w:rsidR="00101E0D" w:rsidRDefault="00101E0D" w:rsidP="00101E0D">
      <w:pPr>
        <w:spacing w:line="360" w:lineRule="auto"/>
        <w:ind w:firstLine="709"/>
        <w:jc w:val="center"/>
        <w:rPr>
          <w:rFonts w:ascii="Times New Roman" w:hAnsi="Times New Roman" w:cs="Times New Roman"/>
          <w:sz w:val="28"/>
          <w:szCs w:val="28"/>
        </w:rPr>
      </w:pPr>
    </w:p>
    <w:p w:rsidR="00101E0D" w:rsidRDefault="00101E0D" w:rsidP="00101E0D">
      <w:pPr>
        <w:spacing w:line="360" w:lineRule="auto"/>
        <w:ind w:firstLine="709"/>
        <w:rPr>
          <w:rFonts w:ascii="Times New Roman" w:hAnsi="Times New Roman" w:cs="Times New Roman"/>
          <w:sz w:val="28"/>
          <w:szCs w:val="28"/>
        </w:rPr>
      </w:pPr>
      <w:r w:rsidRPr="00764DA3">
        <w:rPr>
          <w:rFonts w:ascii="Times New Roman" w:hAnsi="Times New Roman" w:cs="Times New Roman"/>
          <w:sz w:val="28"/>
          <w:szCs w:val="28"/>
        </w:rPr>
        <w:t>Деятельность  банков  в  условиях  рыночной  экономики  неизбежно связана с риском. Поэтому в банковском деле большое внимание уделяется проблеме   оценки   уровня  риска,  которым  сопровождаются  различные банковские операции.</w:t>
      </w:r>
    </w:p>
    <w:p w:rsidR="00101E0D" w:rsidRPr="003F0F90"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 xml:space="preserve">Умение разумно рисковать - один из элементов культуры предпринимательства в целом, а банковской деятельности - в особенности. </w:t>
      </w:r>
    </w:p>
    <w:p w:rsidR="00101E0D" w:rsidRPr="003F0F90"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 xml:space="preserve">В условиях рынка каждый из его участников принимает некие правила игры и в определенной степени зависит от поведения партнеров. Одним из таких правил можно считать готовность принять на себя риск и учитывать возможность его реализации в своей деятельности. </w:t>
      </w:r>
    </w:p>
    <w:p w:rsidR="00101E0D" w:rsidRPr="003F0F90"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 xml:space="preserve">В условиях кризиса проблема профессионального управления банковскими рисками, оперативный учет факторов риска приобретают первостепенное значение для коммерческих банков. </w:t>
      </w:r>
    </w:p>
    <w:p w:rsidR="00101E0D" w:rsidRPr="003F0F90"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 xml:space="preserve">Общее экономическое положение Республики Беларусь характеризуется сокращением инвестиций в реальный сектор экономики на фоне увеличивающегося роста общего объема неплатежей. Все это приводит к сокращению ресурсной базы коммерческих банков, возрастанию рисковоности операций, уменьшению банковской маржи и уровня прибыльности, значительному усилению конкуренции между банками. </w:t>
      </w:r>
    </w:p>
    <w:p w:rsidR="00101E0D" w:rsidRPr="003F0F90"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 xml:space="preserve">В связи с этим весьма актуальным выглядит проблема эффективного  управления банковскими рисками. </w:t>
      </w:r>
    </w:p>
    <w:p w:rsidR="00101E0D" w:rsidRPr="003F0F90"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Так, создание системы управления рисками – жизненная необходимость в деятельности любого банка. Главной целью деятельности коммерческого банка является прибыль. Однако все усилия банка по достижению данной цели  легко могут быть сведены на нет реализацией любого из видов рисков, сопровождающего  банковскую деятельность. При этом может оказаться, что банк рискует не просто размером прибыли, а собственным выживанием. В результате пострадает не только банк, но его клиенты и собственники. Поэтому управление рисками – важная и неотъемлем</w:t>
      </w:r>
      <w:r>
        <w:rPr>
          <w:rFonts w:ascii="Times New Roman" w:hAnsi="Times New Roman" w:cs="Times New Roman"/>
          <w:sz w:val="28"/>
          <w:szCs w:val="28"/>
        </w:rPr>
        <w:t>ая часть стратегии любого банка</w:t>
      </w:r>
      <w:r w:rsidRPr="003F0F90">
        <w:rPr>
          <w:rFonts w:ascii="Times New Roman" w:hAnsi="Times New Roman" w:cs="Times New Roman"/>
          <w:sz w:val="28"/>
          <w:szCs w:val="28"/>
        </w:rPr>
        <w:t>.</w:t>
      </w:r>
    </w:p>
    <w:p w:rsidR="00101E0D" w:rsidRPr="003F0F90"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Кроме того, международная практика свидетельствует о том, что отсутствие надлежащего корпоративного управления в банках, проблемы</w:t>
      </w:r>
      <w:r>
        <w:rPr>
          <w:rFonts w:ascii="Times New Roman" w:hAnsi="Times New Roman" w:cs="Times New Roman"/>
          <w:sz w:val="28"/>
          <w:szCs w:val="28"/>
        </w:rPr>
        <w:t xml:space="preserve"> внутреннего контроля и управле</w:t>
      </w:r>
      <w:r w:rsidRPr="003F0F90">
        <w:rPr>
          <w:rFonts w:ascii="Times New Roman" w:hAnsi="Times New Roman" w:cs="Times New Roman"/>
          <w:sz w:val="28"/>
          <w:szCs w:val="28"/>
        </w:rPr>
        <w:t xml:space="preserve">ния рисками зачастую приводят к возникновению кризисов отдельных банков, так и к угрозе финансовой стабильности банковского сектора.  Об этом говорит история системных кризисов последних 20-30 лет в таких развитых странах, как </w:t>
      </w:r>
      <w:r>
        <w:rPr>
          <w:rFonts w:ascii="Times New Roman" w:hAnsi="Times New Roman" w:cs="Times New Roman"/>
          <w:sz w:val="28"/>
          <w:szCs w:val="28"/>
        </w:rPr>
        <w:t>США, Франция, Швеция, Финляндия</w:t>
      </w:r>
      <w:r w:rsidRPr="003F0F90">
        <w:rPr>
          <w:rFonts w:ascii="Times New Roman" w:hAnsi="Times New Roman" w:cs="Times New Roman"/>
          <w:sz w:val="28"/>
          <w:szCs w:val="28"/>
        </w:rPr>
        <w:t>.</w:t>
      </w:r>
    </w:p>
    <w:p w:rsidR="00101E0D"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 xml:space="preserve">Целью курсовой работы является раскрытие основных подходов к классификации банковских рисков, методов </w:t>
      </w:r>
      <w:r>
        <w:rPr>
          <w:rFonts w:ascii="Times New Roman" w:hAnsi="Times New Roman" w:cs="Times New Roman"/>
          <w:sz w:val="28"/>
          <w:szCs w:val="28"/>
        </w:rPr>
        <w:t>их оценки</w:t>
      </w:r>
      <w:r w:rsidRPr="003F0F90">
        <w:rPr>
          <w:rFonts w:ascii="Times New Roman" w:hAnsi="Times New Roman" w:cs="Times New Roman"/>
          <w:sz w:val="28"/>
          <w:szCs w:val="28"/>
        </w:rPr>
        <w:t>, а также определение путей их минимизации</w:t>
      </w:r>
      <w:r>
        <w:rPr>
          <w:rFonts w:ascii="Times New Roman" w:hAnsi="Times New Roman" w:cs="Times New Roman"/>
          <w:sz w:val="28"/>
          <w:szCs w:val="28"/>
        </w:rPr>
        <w:t xml:space="preserve"> на примере ОАО «Балтийский Банк»</w:t>
      </w:r>
      <w:r w:rsidRPr="003F0F90">
        <w:rPr>
          <w:rFonts w:ascii="Times New Roman" w:hAnsi="Times New Roman" w:cs="Times New Roman"/>
          <w:sz w:val="28"/>
          <w:szCs w:val="28"/>
        </w:rPr>
        <w:t>.</w:t>
      </w:r>
    </w:p>
    <w:p w:rsidR="00101E0D" w:rsidRPr="003F0F90" w:rsidRDefault="00101E0D" w:rsidP="00101E0D">
      <w:pPr>
        <w:spacing w:line="360" w:lineRule="auto"/>
        <w:ind w:firstLine="709"/>
        <w:rPr>
          <w:rFonts w:ascii="Times New Roman" w:hAnsi="Times New Roman" w:cs="Times New Roman"/>
          <w:sz w:val="28"/>
          <w:szCs w:val="28"/>
        </w:rPr>
      </w:pPr>
      <w:r>
        <w:rPr>
          <w:rFonts w:ascii="Times New Roman" w:hAnsi="Times New Roman" w:cs="Times New Roman"/>
          <w:sz w:val="28"/>
          <w:szCs w:val="28"/>
        </w:rPr>
        <w:t>Предмет исследования- анализ хозяйственной деятельности. Объект исследования- банковские риски ОАО «Балтийский Банк»</w:t>
      </w:r>
      <w:r w:rsidRPr="003F0F90">
        <w:rPr>
          <w:rFonts w:ascii="Times New Roman" w:hAnsi="Times New Roman" w:cs="Times New Roman"/>
          <w:sz w:val="28"/>
          <w:szCs w:val="28"/>
        </w:rPr>
        <w:t>.</w:t>
      </w:r>
    </w:p>
    <w:p w:rsidR="00101E0D" w:rsidRPr="003F0F90"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Основными задачами написания данной курсовой работы является:</w:t>
      </w:r>
    </w:p>
    <w:p w:rsidR="00101E0D" w:rsidRPr="003F0F90"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1.</w:t>
      </w:r>
      <w:r w:rsidRPr="003F0F90">
        <w:rPr>
          <w:rFonts w:ascii="Times New Roman" w:hAnsi="Times New Roman" w:cs="Times New Roman"/>
          <w:sz w:val="28"/>
          <w:szCs w:val="28"/>
        </w:rPr>
        <w:tab/>
        <w:t>Определение сущности банковских рисков;</w:t>
      </w:r>
    </w:p>
    <w:p w:rsidR="00101E0D" w:rsidRPr="003F0F90"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2.</w:t>
      </w:r>
      <w:r w:rsidRPr="003F0F90">
        <w:rPr>
          <w:rFonts w:ascii="Times New Roman" w:hAnsi="Times New Roman" w:cs="Times New Roman"/>
          <w:sz w:val="28"/>
          <w:szCs w:val="28"/>
        </w:rPr>
        <w:tab/>
        <w:t>Раскрытие видов банковских рисков, а также их особенностей;</w:t>
      </w:r>
    </w:p>
    <w:p w:rsidR="00101E0D" w:rsidRPr="003F0F90"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3.</w:t>
      </w:r>
      <w:r w:rsidRPr="003F0F90">
        <w:rPr>
          <w:rFonts w:ascii="Times New Roman" w:hAnsi="Times New Roman" w:cs="Times New Roman"/>
          <w:sz w:val="28"/>
          <w:szCs w:val="28"/>
        </w:rPr>
        <w:tab/>
        <w:t xml:space="preserve">Анализ </w:t>
      </w:r>
      <w:r>
        <w:rPr>
          <w:rFonts w:ascii="Times New Roman" w:hAnsi="Times New Roman" w:cs="Times New Roman"/>
          <w:sz w:val="28"/>
          <w:szCs w:val="28"/>
        </w:rPr>
        <w:t xml:space="preserve">методов </w:t>
      </w:r>
      <w:r w:rsidRPr="003F0F90">
        <w:rPr>
          <w:rFonts w:ascii="Times New Roman" w:hAnsi="Times New Roman" w:cs="Times New Roman"/>
          <w:sz w:val="28"/>
          <w:szCs w:val="28"/>
        </w:rPr>
        <w:t>управления банковскими рисками на примере</w:t>
      </w:r>
      <w:r w:rsidRPr="00AF711D">
        <w:rPr>
          <w:rFonts w:ascii="Times New Roman" w:hAnsi="Times New Roman" w:cs="Times New Roman"/>
          <w:sz w:val="28"/>
          <w:szCs w:val="28"/>
        </w:rPr>
        <w:t xml:space="preserve"> </w:t>
      </w:r>
      <w:r>
        <w:rPr>
          <w:rFonts w:ascii="Times New Roman" w:hAnsi="Times New Roman" w:cs="Times New Roman"/>
          <w:sz w:val="28"/>
          <w:szCs w:val="28"/>
        </w:rPr>
        <w:t>ОАО «Балтийский Банк»</w:t>
      </w:r>
      <w:r w:rsidRPr="00AF711D">
        <w:rPr>
          <w:rFonts w:ascii="Times New Roman" w:hAnsi="Times New Roman" w:cs="Times New Roman"/>
          <w:sz w:val="28"/>
          <w:szCs w:val="28"/>
        </w:rPr>
        <w:t xml:space="preserve"> </w:t>
      </w:r>
      <w:r w:rsidRPr="003F0F90">
        <w:rPr>
          <w:rFonts w:ascii="Times New Roman" w:hAnsi="Times New Roman" w:cs="Times New Roman"/>
          <w:sz w:val="28"/>
          <w:szCs w:val="28"/>
        </w:rPr>
        <w:t>;</w:t>
      </w:r>
    </w:p>
    <w:p w:rsidR="00101E0D" w:rsidRPr="003F0F90"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4.</w:t>
      </w:r>
      <w:r w:rsidRPr="003F0F90">
        <w:rPr>
          <w:rFonts w:ascii="Times New Roman" w:hAnsi="Times New Roman" w:cs="Times New Roman"/>
          <w:sz w:val="28"/>
          <w:szCs w:val="28"/>
        </w:rPr>
        <w:tab/>
        <w:t xml:space="preserve">Характеристика </w:t>
      </w:r>
      <w:r>
        <w:rPr>
          <w:rFonts w:ascii="Times New Roman" w:hAnsi="Times New Roman" w:cs="Times New Roman"/>
          <w:sz w:val="28"/>
          <w:szCs w:val="28"/>
        </w:rPr>
        <w:t>основных банковских рисков в ОАО «Балтийский Банк»</w:t>
      </w:r>
      <w:r w:rsidRPr="003F0F90">
        <w:rPr>
          <w:rFonts w:ascii="Times New Roman" w:hAnsi="Times New Roman" w:cs="Times New Roman"/>
          <w:sz w:val="28"/>
          <w:szCs w:val="28"/>
        </w:rPr>
        <w:t>;</w:t>
      </w:r>
    </w:p>
    <w:p w:rsidR="00101E0D" w:rsidRPr="003F0F90" w:rsidRDefault="00101E0D" w:rsidP="00101E0D">
      <w:pPr>
        <w:spacing w:line="360" w:lineRule="auto"/>
        <w:ind w:firstLine="709"/>
        <w:rPr>
          <w:rFonts w:ascii="Times New Roman" w:hAnsi="Times New Roman" w:cs="Times New Roman"/>
          <w:sz w:val="28"/>
          <w:szCs w:val="28"/>
        </w:rPr>
      </w:pPr>
      <w:r w:rsidRPr="003F0F90">
        <w:rPr>
          <w:rFonts w:ascii="Times New Roman" w:hAnsi="Times New Roman" w:cs="Times New Roman"/>
          <w:sz w:val="28"/>
          <w:szCs w:val="28"/>
        </w:rPr>
        <w:t>5.</w:t>
      </w:r>
      <w:r w:rsidRPr="003F0F90">
        <w:rPr>
          <w:rFonts w:ascii="Times New Roman" w:hAnsi="Times New Roman" w:cs="Times New Roman"/>
          <w:sz w:val="28"/>
          <w:szCs w:val="28"/>
        </w:rPr>
        <w:tab/>
        <w:t xml:space="preserve">Отражение основных </w:t>
      </w:r>
      <w:r>
        <w:rPr>
          <w:rFonts w:ascii="Times New Roman" w:hAnsi="Times New Roman" w:cs="Times New Roman"/>
          <w:sz w:val="28"/>
          <w:szCs w:val="28"/>
        </w:rPr>
        <w:t xml:space="preserve">рекомендаций </w:t>
      </w:r>
      <w:r w:rsidRPr="003F0F90">
        <w:rPr>
          <w:rFonts w:ascii="Times New Roman" w:hAnsi="Times New Roman" w:cs="Times New Roman"/>
          <w:sz w:val="28"/>
          <w:szCs w:val="28"/>
        </w:rPr>
        <w:t>банковских рисков.</w:t>
      </w:r>
    </w:p>
    <w:p w:rsidR="00101E0D" w:rsidRPr="00525A1B" w:rsidRDefault="00101E0D" w:rsidP="00101E0D">
      <w:pPr>
        <w:spacing w:line="360" w:lineRule="auto"/>
        <w:ind w:firstLine="709"/>
        <w:jc w:val="center"/>
        <w:outlineLvl w:val="0"/>
        <w:rPr>
          <w:rFonts w:ascii="Times New Roman" w:hAnsi="Times New Roman" w:cs="Times New Roman"/>
          <w:b/>
          <w:caps/>
          <w:sz w:val="28"/>
          <w:szCs w:val="28"/>
        </w:rPr>
      </w:pPr>
      <w:r>
        <w:rPr>
          <w:rFonts w:ascii="Times New Roman" w:hAnsi="Times New Roman" w:cs="Times New Roman"/>
          <w:sz w:val="28"/>
          <w:szCs w:val="28"/>
        </w:rPr>
        <w:br w:type="page"/>
      </w:r>
      <w:bookmarkStart w:id="1" w:name="_Toc214864684"/>
      <w:r w:rsidRPr="00525A1B">
        <w:rPr>
          <w:rFonts w:ascii="Times New Roman" w:hAnsi="Times New Roman" w:cs="Times New Roman"/>
          <w:b/>
          <w:caps/>
          <w:sz w:val="28"/>
          <w:szCs w:val="28"/>
        </w:rPr>
        <w:t>1. Теоретические аспекты оценки уровня банковских рисков</w:t>
      </w:r>
      <w:bookmarkEnd w:id="1"/>
    </w:p>
    <w:p w:rsidR="00101E0D" w:rsidRDefault="00101E0D" w:rsidP="00101E0D">
      <w:pPr>
        <w:spacing w:line="360" w:lineRule="auto"/>
        <w:ind w:firstLine="709"/>
        <w:outlineLvl w:val="1"/>
        <w:rPr>
          <w:rFonts w:ascii="Times New Roman" w:hAnsi="Times New Roman" w:cs="Times New Roman"/>
          <w:sz w:val="28"/>
          <w:szCs w:val="28"/>
        </w:rPr>
      </w:pPr>
    </w:p>
    <w:p w:rsidR="00101E0D" w:rsidRPr="007564A0" w:rsidRDefault="00101E0D" w:rsidP="00101E0D">
      <w:pPr>
        <w:spacing w:line="360" w:lineRule="auto"/>
        <w:ind w:firstLine="709"/>
        <w:outlineLvl w:val="1"/>
        <w:rPr>
          <w:rFonts w:ascii="Times New Roman" w:hAnsi="Times New Roman" w:cs="Times New Roman"/>
          <w:b/>
          <w:sz w:val="28"/>
          <w:szCs w:val="28"/>
        </w:rPr>
      </w:pPr>
      <w:bookmarkStart w:id="2" w:name="_Toc214864685"/>
      <w:r w:rsidRPr="007564A0">
        <w:rPr>
          <w:rFonts w:ascii="Times New Roman" w:hAnsi="Times New Roman" w:cs="Times New Roman"/>
          <w:b/>
          <w:sz w:val="28"/>
          <w:szCs w:val="28"/>
        </w:rPr>
        <w:t>1.1 Банки как субъекты рыночных отношений</w:t>
      </w:r>
      <w:bookmarkEnd w:id="2"/>
    </w:p>
    <w:p w:rsidR="00101E0D" w:rsidRPr="007564A0" w:rsidRDefault="00101E0D" w:rsidP="00101E0D">
      <w:pPr>
        <w:spacing w:line="360" w:lineRule="auto"/>
        <w:ind w:firstLine="709"/>
        <w:rPr>
          <w:rFonts w:ascii="Times New Roman" w:hAnsi="Times New Roman" w:cs="Times New Roman"/>
          <w:sz w:val="28"/>
          <w:szCs w:val="28"/>
        </w:rPr>
      </w:pPr>
    </w:p>
    <w:p w:rsidR="00101E0D" w:rsidRPr="00E95176" w:rsidRDefault="00101E0D" w:rsidP="00101E0D">
      <w:pPr>
        <w:spacing w:line="360" w:lineRule="auto"/>
        <w:ind w:firstLine="709"/>
        <w:rPr>
          <w:rFonts w:ascii="Times New Roman" w:hAnsi="Times New Roman" w:cs="Times New Roman"/>
          <w:sz w:val="28"/>
          <w:szCs w:val="28"/>
        </w:rPr>
      </w:pPr>
      <w:r w:rsidRPr="00E95176">
        <w:rPr>
          <w:rFonts w:ascii="Times New Roman" w:hAnsi="Times New Roman" w:cs="Times New Roman"/>
          <w:sz w:val="28"/>
          <w:szCs w:val="28"/>
        </w:rPr>
        <w:t>Банк (от итал. banco — лавка, стол, на которых менялы раскладывали монеты) — финансово-кредитный институт, основной функцией которого является оказание финансовых услуг юридическим и физическим лицам.</w:t>
      </w:r>
    </w:p>
    <w:p w:rsidR="00101E0D" w:rsidRPr="00E95176" w:rsidRDefault="00101E0D" w:rsidP="00101E0D">
      <w:pPr>
        <w:spacing w:line="360" w:lineRule="auto"/>
        <w:ind w:firstLine="709"/>
        <w:rPr>
          <w:rFonts w:ascii="Times New Roman" w:hAnsi="Times New Roman" w:cs="Times New Roman"/>
          <w:sz w:val="28"/>
          <w:szCs w:val="28"/>
        </w:rPr>
      </w:pPr>
      <w:r w:rsidRPr="00E95176">
        <w:rPr>
          <w:rFonts w:ascii="Times New Roman" w:hAnsi="Times New Roman" w:cs="Times New Roman"/>
          <w:sz w:val="28"/>
          <w:szCs w:val="28"/>
        </w:rPr>
        <w:t>В соответствии с российским законодательством, 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счёт на условиях платности, срочности, возвратности и целевого характера, открытие и ведение банковских счетов юридических и физических лиц.</w:t>
      </w:r>
    </w:p>
    <w:p w:rsidR="00101E0D" w:rsidRPr="00E95176" w:rsidRDefault="00101E0D" w:rsidP="00101E0D">
      <w:pPr>
        <w:spacing w:line="360" w:lineRule="auto"/>
        <w:ind w:firstLine="709"/>
        <w:rPr>
          <w:rFonts w:ascii="Times New Roman" w:hAnsi="Times New Roman" w:cs="Times New Roman"/>
          <w:sz w:val="28"/>
          <w:szCs w:val="28"/>
        </w:rPr>
      </w:pPr>
      <w:r w:rsidRPr="00E95176">
        <w:rPr>
          <w:rFonts w:ascii="Times New Roman" w:hAnsi="Times New Roman" w:cs="Times New Roman"/>
          <w:sz w:val="28"/>
          <w:szCs w:val="28"/>
        </w:rPr>
        <w:t>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Федеральным законом «О банках и банковской деятельности». Кредитная организация образуется на основе любой формы собственности как хозяйственное общество.</w:t>
      </w:r>
    </w:p>
    <w:p w:rsidR="00101E0D" w:rsidRPr="00E95176" w:rsidRDefault="00101E0D" w:rsidP="00101E0D">
      <w:pPr>
        <w:spacing w:line="360" w:lineRule="auto"/>
        <w:ind w:firstLine="709"/>
        <w:rPr>
          <w:rFonts w:ascii="Times New Roman" w:hAnsi="Times New Roman" w:cs="Times New Roman"/>
          <w:sz w:val="28"/>
          <w:szCs w:val="28"/>
        </w:rPr>
      </w:pPr>
      <w:r w:rsidRPr="00E95176">
        <w:rPr>
          <w:rFonts w:ascii="Times New Roman" w:hAnsi="Times New Roman" w:cs="Times New Roman"/>
          <w:sz w:val="28"/>
          <w:szCs w:val="28"/>
        </w:rPr>
        <w:t>Небанковская кредитная организация — кредитная организация, имеющая право осуществлять отдельные банковские операции, предусмотренные Федеральным законом «О банках и банковской деятельности». Допустимые сочетания банковских операций для небанковских кредитных организаций устанавливаются Банком России.</w:t>
      </w:r>
    </w:p>
    <w:p w:rsidR="00101E0D" w:rsidRPr="00E95176" w:rsidRDefault="00101E0D" w:rsidP="00101E0D">
      <w:pPr>
        <w:spacing w:line="360" w:lineRule="auto"/>
        <w:ind w:firstLine="709"/>
        <w:rPr>
          <w:rFonts w:ascii="Times New Roman" w:hAnsi="Times New Roman" w:cs="Times New Roman"/>
          <w:sz w:val="28"/>
          <w:szCs w:val="28"/>
        </w:rPr>
      </w:pPr>
      <w:r w:rsidRPr="00E95176">
        <w:rPr>
          <w:rFonts w:ascii="Times New Roman" w:hAnsi="Times New Roman" w:cs="Times New Roman"/>
          <w:sz w:val="28"/>
          <w:szCs w:val="28"/>
        </w:rPr>
        <w:t>Иностранный банк — банк, признанный таковым по законодательству иностранного государства, на территории которого он зарегистрирован.</w:t>
      </w:r>
    </w:p>
    <w:p w:rsidR="00101E0D" w:rsidRDefault="00101E0D" w:rsidP="00101E0D">
      <w:pPr>
        <w:spacing w:line="360" w:lineRule="auto"/>
        <w:ind w:firstLine="709"/>
        <w:rPr>
          <w:rFonts w:ascii="Times New Roman" w:hAnsi="Times New Roman" w:cs="Times New Roman"/>
          <w:sz w:val="28"/>
          <w:szCs w:val="28"/>
        </w:rPr>
      </w:pPr>
      <w:r w:rsidRPr="00E95176">
        <w:rPr>
          <w:rFonts w:ascii="Times New Roman" w:hAnsi="Times New Roman" w:cs="Times New Roman"/>
          <w:sz w:val="28"/>
          <w:szCs w:val="28"/>
        </w:rPr>
        <w:t>Банковская система Российской Федерации включает в себя Банк России, кредитные организации, а также филиалы и представительства иностранных банков.</w:t>
      </w:r>
    </w:p>
    <w:p w:rsidR="00101E0D" w:rsidRPr="007564A0"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В свете сегодняшних проблем Российской экономики, связанных с преодолением кризисных явлений и инфляционных процессов, усилением инвестиционной и кредитной деятельности, совершенствованием организации расчетов в народном хозяйстве и стабилизацией национальной валюты, ускорение формирования эффективно функционирующей банковской системы, способной обеспечить мобилизацию финансовых ресурсов и их концентрацию на приоритетных направлениях структурной перестройки экономики, имеет неоценимую практическую значимость.</w:t>
      </w:r>
    </w:p>
    <w:p w:rsidR="00101E0D" w:rsidRPr="007564A0"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Практическая роль банковской системы в экономике народного хозяйства, связанной рыночными отношениями, определяется тем, что она управляет в государстве системой платежей и расчетов; большую часть своих коммерческих сделок осуществляет через вклады, инвестиции и кредитные операции; наряду с другими финансовыми посредниками банки направляют сбережения населения к фирмам и производственным структурам. В то же время эффективность осуществления инвестирования денежных средств в значительной степени зависит от способности самой банковской системы направлять эти средства именно тем заемщикам, которые найдут способы их оптимального и эффективного использования. Коммерческие банки, действуя в соответствии с денежно-кредитной политикой государства, регулируют движение денежных потоков, влияя на скорость их оборота, эмиссию, общую массу включая количество наличных денег, находящихся в обращении. Стабилизация же роста денежной массы — это залог снижения темпов инфляции, обеспечения постоянства уровня цен, при достижении которого рыночные отношения воздействуют на экономику народного хозяйства самым эффективным образом.</w:t>
      </w:r>
    </w:p>
    <w:p w:rsidR="00101E0D" w:rsidRPr="007564A0"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Современная банковская система — это сфера многообразных услуг своим клиентам — от традиционных депозитно-ссудных и расчетно-кассовых операций, определяющих основу банковского дела, до новейших форм денежно-кредитных и финансовых инструментов, используемых банковскими структурами (лизинг, факторинг, траст и т.д.).</w:t>
      </w:r>
    </w:p>
    <w:p w:rsidR="00101E0D" w:rsidRPr="007564A0"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Реализуя банковские операции, достигая их слаженности и сбалансированности, коммерческие банки обеспечивают тем самым свою устойчивость, надежность, доходность, стабильность функционирования в системе рыночных отношений. Все аспекты и сферы деятельности коммерческих банков объединены единой стратегией управления банковским делом, цель которой — достижение доходности и ликвидности. Это интегрированные критерии оценки эффективности и надежности работы коммерческих банков, зависящие как от проводимой ими политики, связанной с привлечением денежных ресурсов (управление пассивными операциями), так и от политики прибыльного размещения банковских средств в сферах кредитно-инвестиционных систем (управление активными операциями). Эти две стороны деятельности коммерческих банков взаимосвязаны, взаимозависимы, но в то же время и взаимоисключающие. Если банк в своей деятельности делает ставку на получение быстрых и высоких доходов по активным операциям, то тем самым он теряет свою ликвидность, подвергая себя риску стать неплатежеспособным, а впоследствии и возможным банкротом. Обеспечивая же высокий уровень своей ликвидности, банк, как правило, теряет доходность.</w:t>
      </w:r>
    </w:p>
    <w:p w:rsidR="00101E0D" w:rsidRPr="007564A0"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В соответствии с законодательством Российской Федерации банк—это коммерческое учреждение, созданное для привлечения денежных средств от юридических и физических лиц и размещения их от своего имени на условиях возвратности, платности и срочности, а также осуществления иных банковских операций. С одной стороны, банк, как и любое предприятие, создается для удовлетворения интересов собственников банка (акционеров или индивидуальных) и общественных интересов (клиентуры — юридических и физических лиц, обслуживаемых банком). С другой стороны, банк—это предприятие особого вида, которое организует и осуществляет движение ссудного капитала, обеспечивая получение прибыли собственникам банка.</w:t>
      </w:r>
    </w:p>
    <w:p w:rsidR="00101E0D" w:rsidRPr="007564A0"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Во всем мире коммерческие банки являются важнейшим звеном банковской системы, концентрируя основную часть кредитных ресурсов и осуществляя широкий диапазон банковских операций и финансовых услуг для юридических и физических лиц. Они представляют второй уровень банковской системы после центральных (государственных, национальных) банков.</w:t>
      </w:r>
    </w:p>
    <w:p w:rsidR="00101E0D" w:rsidRPr="007564A0"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 xml:space="preserve">Формирование банковской системы, соответствующей развитой рыночной экономике, в РФ началось с 1987 г. и в дальнейшем сопровождалось ростом числа коммерческих банков: нач.1992 г.- 1360 КБ, 1993 г.- 1769 КБ, конец 1993 г.- 1877 КБ, нач. 1995 г.- 2600 КБ. Кризис летом 1995 г.- кризис на межбанковском рынке (МММ и др.) коснулся мелких региональных банков, потом волна кризиса «накрыла» и крупные банки- СВКБ, ИНКОМБАНК,ТОКОБАНК. Уменьшается число региональных банков. В условиях нарастающего кризиса КБ объединяются, создают холдинги. </w:t>
      </w:r>
    </w:p>
    <w:p w:rsidR="00101E0D" w:rsidRPr="007564A0"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Коммерческие банки можно классифицировать по ряду признаков. Принадлежность уставного капитала банка и способ его формирования определяют тип банка. По характеру собственности различают банки государственные, акционерные, кооперативные, частные, муниципальные и смешанные. В промышленно развитых странах преобладающей формой собственности коммерческих банков является акционерная.</w:t>
      </w:r>
    </w:p>
    <w:p w:rsidR="00101E0D" w:rsidRPr="007564A0"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Акционерные банки в России создаются в форме акционерного общества закрытого и открытого типов. Вступление в состав акционеров осуществляется путем покупки акций. В качестве акционеров выступают юридические и физические лица, в том числе иностранные.</w:t>
      </w:r>
    </w:p>
    <w:p w:rsidR="00101E0D" w:rsidRPr="007564A0"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Большинство коммерческих банков созданы за счет паевых взносов учредителей (пайщиков) как товарищества с ограниченной ответственностью. Участниками такого банка являются юридические и физические лица, которые несут ответственность по своим обязательствам всем принадлежащим им имуществом. Число акционерных коммерческих банков возросло более чем в два раза и составило на 1.07.99 г. 37% общего их числа. Частные банки—это банки, созданные на основе капитала физических лиц, их в России около 1% общего числа банков.</w:t>
      </w:r>
    </w:p>
    <w:p w:rsidR="00101E0D" w:rsidRPr="007564A0"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По видам операций различают коммерческие банки — универсальные и специализированные. Современные банки могут совершать широкий круг операций и оказывать разнообразные услуги, перечень которых стремятся расширять. Этим определяется универсальный характер банка. В России функционируют универсальные банки — межотраслевые кредитные учреждения с многопрофильной сферой деятельности, к которым можно отнести, например, Уникомбанк, Русский национальный банк, Мосбизнес-банк и др. Вместе с тем банк может иметь специализацию, что повышает эффективность осуществления отдельных операций. По функциональной специализации различают банки реконструкции и развития, инвестиционные, ипотечные, экспортно-импортные, сберегательные.</w:t>
      </w:r>
    </w:p>
    <w:p w:rsidR="00101E0D" w:rsidRPr="007564A0"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По территориальному признаку различают банки международные, республиканские, региональные и обслуживающие несколько регионов страны. По отраслевой ориентации банки классифицируются на промышленные, сельскохозяйственные, строительные, торговые. Например, в России это Дальрыббанк, КБ «ИБ поддержки предпринимательства», КБ «Энергобанк», СО КБ Социальной сферы «КОНТО», КБ «Нефтяной», АБ «Металлург», КБ «Газпромбанк» и др.</w:t>
      </w:r>
    </w:p>
    <w:p w:rsidR="00101E0D"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В современных условиях возрастает влияние банков на экономику. Деятельность кредитных учреждений не ограничивается аккумуляцией и размещением растущей массы денежных средств компаний, предприятий и части населения. Они способствуют накоплению капитала, не только активно вмешиваясь во все стороны хозяйственной жизни, но и непосредственно участвуя в деятельности функционирующего капитала или осуществляя контроль над ним. Благодаря банкам действует механизм распределения и перераспределения капитала по сферам и отраслям производства, который в значительной степени обеспечивает развитие народного хозяйства в зависимости от объективных потребностей производства. Финансируя дополнительные потребности предприятий промышленности, транспорта, сельского хозяйства в инвестициях, расширении производства, банки имеют возможность воздействовать на создание прогрессивной воспроизводственной структуры народного хозяйства</w:t>
      </w:r>
      <w:r>
        <w:rPr>
          <w:rStyle w:val="a4"/>
          <w:rFonts w:ascii="Times New Roman" w:hAnsi="Times New Roman" w:cs="Times New Roman"/>
          <w:sz w:val="28"/>
          <w:szCs w:val="28"/>
        </w:rPr>
        <w:footnoteReference w:id="1"/>
      </w:r>
      <w:r w:rsidRPr="007564A0">
        <w:rPr>
          <w:rFonts w:ascii="Times New Roman" w:hAnsi="Times New Roman" w:cs="Times New Roman"/>
          <w:sz w:val="28"/>
          <w:szCs w:val="28"/>
        </w:rPr>
        <w:t>.</w:t>
      </w:r>
    </w:p>
    <w:p w:rsidR="00101E0D" w:rsidRDefault="00101E0D" w:rsidP="00101E0D">
      <w:pPr>
        <w:pStyle w:val="Z16"/>
        <w:jc w:val="center"/>
        <w:rPr>
          <w:sz w:val="28"/>
          <w:szCs w:val="28"/>
        </w:rPr>
      </w:pPr>
    </w:p>
    <w:p w:rsidR="00101E0D" w:rsidRDefault="00101E0D" w:rsidP="00101E0D">
      <w:pPr>
        <w:pStyle w:val="Z16"/>
        <w:spacing w:line="360" w:lineRule="auto"/>
        <w:ind w:firstLine="709"/>
        <w:jc w:val="both"/>
        <w:outlineLvl w:val="1"/>
        <w:rPr>
          <w:sz w:val="28"/>
          <w:szCs w:val="28"/>
        </w:rPr>
      </w:pPr>
      <w:bookmarkStart w:id="3" w:name="_Toc214864686"/>
      <w:r>
        <w:rPr>
          <w:sz w:val="28"/>
          <w:szCs w:val="28"/>
        </w:rPr>
        <w:t>1.2 Понятие банковского риска, его содержание</w:t>
      </w:r>
      <w:bookmarkEnd w:id="3"/>
    </w:p>
    <w:p w:rsidR="00101E0D" w:rsidRDefault="00101E0D" w:rsidP="00101E0D">
      <w:pPr>
        <w:pStyle w:val="Z16"/>
        <w:jc w:val="center"/>
        <w:rPr>
          <w:sz w:val="28"/>
          <w:szCs w:val="28"/>
        </w:rPr>
      </w:pPr>
    </w:p>
    <w:p w:rsidR="00101E0D" w:rsidRPr="00BA15D6" w:rsidRDefault="00101E0D" w:rsidP="00101E0D">
      <w:pPr>
        <w:pStyle w:val="Z16"/>
        <w:spacing w:line="360" w:lineRule="auto"/>
        <w:ind w:firstLine="709"/>
        <w:jc w:val="both"/>
        <w:rPr>
          <w:b w:val="0"/>
          <w:sz w:val="28"/>
          <w:szCs w:val="28"/>
        </w:rPr>
      </w:pPr>
      <w:r w:rsidRPr="00BA15D6">
        <w:rPr>
          <w:b w:val="0"/>
          <w:sz w:val="28"/>
          <w:szCs w:val="28"/>
        </w:rPr>
        <w:t>Риск присутствует в любой операции, только он может быть разных мас</w:t>
      </w:r>
      <w:r w:rsidRPr="00BA15D6">
        <w:rPr>
          <w:b w:val="0"/>
          <w:sz w:val="28"/>
          <w:szCs w:val="28"/>
        </w:rPr>
        <w:softHyphen/>
        <w:t>штабов. Следовательно, для банковской деятельности важным является не избе</w:t>
      </w:r>
      <w:r w:rsidRPr="00BA15D6">
        <w:rPr>
          <w:b w:val="0"/>
          <w:sz w:val="28"/>
          <w:szCs w:val="28"/>
        </w:rPr>
        <w:softHyphen/>
        <w:t>жание риска вообще, а предвидение и снижение его до минимального уровня.</w:t>
      </w:r>
    </w:p>
    <w:p w:rsidR="00101E0D" w:rsidRPr="00BA15D6" w:rsidRDefault="00101E0D" w:rsidP="00101E0D">
      <w:pPr>
        <w:pStyle w:val="Z16"/>
        <w:spacing w:line="360" w:lineRule="auto"/>
        <w:ind w:firstLine="709"/>
        <w:jc w:val="both"/>
        <w:rPr>
          <w:b w:val="0"/>
          <w:sz w:val="28"/>
          <w:szCs w:val="28"/>
        </w:rPr>
      </w:pPr>
      <w:r w:rsidRPr="00BA15D6">
        <w:rPr>
          <w:b w:val="0"/>
          <w:sz w:val="28"/>
          <w:szCs w:val="28"/>
        </w:rPr>
        <w:t xml:space="preserve">Под риском принято понимать вероятность, а точнее угрозу потери банком части своих ресурсов, недополучения доходов или произведения дополнительных расходов в результате осуществления определенных финансовых операций.  </w:t>
      </w:r>
    </w:p>
    <w:p w:rsidR="00101E0D" w:rsidRPr="006625F3" w:rsidRDefault="00101E0D" w:rsidP="00101E0D">
      <w:pPr>
        <w:pStyle w:val="Z16"/>
        <w:spacing w:line="360" w:lineRule="auto"/>
        <w:ind w:firstLine="709"/>
        <w:jc w:val="both"/>
        <w:rPr>
          <w:b w:val="0"/>
          <w:sz w:val="28"/>
          <w:szCs w:val="28"/>
        </w:rPr>
      </w:pPr>
      <w:r w:rsidRPr="006625F3">
        <w:rPr>
          <w:b w:val="0"/>
          <w:sz w:val="28"/>
          <w:szCs w:val="28"/>
        </w:rPr>
        <w:t>Банковский, как и всякий другой бизнес, немыслим без риска. Риск присутствует в любой операции, только он может быть разных масштабов и по-разному компенсироваться. Следовательно, для банковской деятельности важным является не и</w:t>
      </w:r>
      <w:r>
        <w:rPr>
          <w:b w:val="0"/>
          <w:sz w:val="28"/>
          <w:szCs w:val="28"/>
        </w:rPr>
        <w:t>збежание риска вообще, а предви</w:t>
      </w:r>
      <w:r w:rsidRPr="006625F3">
        <w:rPr>
          <w:b w:val="0"/>
          <w:sz w:val="28"/>
          <w:szCs w:val="28"/>
        </w:rPr>
        <w:t>дение и снижение его до минимального уровня. Прежде, чем классифицировать и определять банковские риски, следует определить само понятие риска как вероятность (угрозу) потери баком части своих ресурсов, недополучения доходов или произведения дополнительных расходов в результате осуществления определенных финансовых операций.</w:t>
      </w:r>
    </w:p>
    <w:p w:rsidR="00101E0D" w:rsidRPr="006625F3" w:rsidRDefault="00101E0D" w:rsidP="00101E0D">
      <w:pPr>
        <w:pStyle w:val="Z16"/>
        <w:spacing w:line="360" w:lineRule="auto"/>
        <w:ind w:firstLine="709"/>
        <w:jc w:val="both"/>
        <w:rPr>
          <w:b w:val="0"/>
          <w:sz w:val="28"/>
          <w:szCs w:val="28"/>
        </w:rPr>
      </w:pPr>
      <w:r w:rsidRPr="006625F3">
        <w:rPr>
          <w:b w:val="0"/>
          <w:sz w:val="28"/>
          <w:szCs w:val="28"/>
        </w:rPr>
        <w:t>• Расходы</w:t>
      </w:r>
    </w:p>
    <w:p w:rsidR="00101E0D" w:rsidRPr="006625F3" w:rsidRDefault="00101E0D" w:rsidP="00101E0D">
      <w:pPr>
        <w:pStyle w:val="Z16"/>
        <w:spacing w:line="360" w:lineRule="auto"/>
        <w:ind w:firstLine="709"/>
        <w:jc w:val="both"/>
        <w:rPr>
          <w:b w:val="0"/>
          <w:sz w:val="28"/>
          <w:szCs w:val="28"/>
        </w:rPr>
      </w:pPr>
      <w:r w:rsidRPr="006625F3">
        <w:rPr>
          <w:b w:val="0"/>
          <w:sz w:val="28"/>
          <w:szCs w:val="28"/>
        </w:rPr>
        <w:t>Банковская деятельность невозможна без расходов. Ра</w:t>
      </w:r>
      <w:r>
        <w:rPr>
          <w:b w:val="0"/>
          <w:sz w:val="28"/>
          <w:szCs w:val="28"/>
        </w:rPr>
        <w:t>сходы банков связаны с необходи</w:t>
      </w:r>
      <w:r w:rsidRPr="006625F3">
        <w:rPr>
          <w:b w:val="0"/>
          <w:sz w:val="28"/>
          <w:szCs w:val="28"/>
        </w:rPr>
        <w:t xml:space="preserve">мостью выплаты процентов кладчика, платы за кредитные </w:t>
      </w:r>
      <w:r>
        <w:rPr>
          <w:b w:val="0"/>
          <w:sz w:val="28"/>
          <w:szCs w:val="28"/>
        </w:rPr>
        <w:t>ресурсы, покупаемые у других фи</w:t>
      </w:r>
      <w:r w:rsidRPr="006625F3">
        <w:rPr>
          <w:b w:val="0"/>
          <w:sz w:val="28"/>
          <w:szCs w:val="28"/>
        </w:rPr>
        <w:t>нансово-кредитных институтов, выделения средств на оплату труда банковских служащих и прочие операционные расходы. В применении к понятию расходов риск может проявляться в следующих формах: изменение рыночной ситуации привело к необходимости повышения процентов, выплачиваемых по вкладам; всеобщий дефицит кредитных ресурсов отразился на повышении из покупной стоимости; повышение оплаты труда персонала в других кредитных институтах вызвало необходимость принятия банком соответствующих мер и так далее.</w:t>
      </w:r>
    </w:p>
    <w:p w:rsidR="00101E0D" w:rsidRPr="006625F3" w:rsidRDefault="00101E0D" w:rsidP="00101E0D">
      <w:pPr>
        <w:pStyle w:val="Z16"/>
        <w:spacing w:line="360" w:lineRule="auto"/>
        <w:ind w:firstLine="709"/>
        <w:jc w:val="both"/>
        <w:rPr>
          <w:b w:val="0"/>
          <w:sz w:val="28"/>
          <w:szCs w:val="28"/>
        </w:rPr>
      </w:pPr>
      <w:r w:rsidRPr="006625F3">
        <w:rPr>
          <w:b w:val="0"/>
          <w:sz w:val="28"/>
          <w:szCs w:val="28"/>
        </w:rPr>
        <w:t>• Убытки</w:t>
      </w:r>
    </w:p>
    <w:p w:rsidR="00101E0D" w:rsidRPr="006625F3" w:rsidRDefault="00101E0D" w:rsidP="00101E0D">
      <w:pPr>
        <w:pStyle w:val="Z16"/>
        <w:spacing w:line="360" w:lineRule="auto"/>
        <w:ind w:firstLine="709"/>
        <w:jc w:val="both"/>
        <w:rPr>
          <w:b w:val="0"/>
          <w:sz w:val="28"/>
          <w:szCs w:val="28"/>
        </w:rPr>
      </w:pPr>
      <w:r w:rsidRPr="006625F3">
        <w:rPr>
          <w:b w:val="0"/>
          <w:sz w:val="28"/>
          <w:szCs w:val="28"/>
        </w:rPr>
        <w:t>Убытки, проявляющиеся в форме недополучения доходов или произведения расходов сверх намеченных, случаются при недостаточном анализе предстоящей операции, просчетах, неблагоприятном стечении обстоятельств или же просто непредсказуемости ситуации. Риск подобных убытков, связанных с нерациональным размещением средств, неточной оценкой рыночных возможностей и опасностей, всегда грозит обернуться банку серьезными неприят-ностями.</w:t>
      </w:r>
    </w:p>
    <w:p w:rsidR="00101E0D" w:rsidRPr="006625F3" w:rsidRDefault="00101E0D" w:rsidP="00101E0D">
      <w:pPr>
        <w:pStyle w:val="Z16"/>
        <w:spacing w:line="360" w:lineRule="auto"/>
        <w:ind w:firstLine="709"/>
        <w:jc w:val="both"/>
        <w:rPr>
          <w:b w:val="0"/>
          <w:sz w:val="28"/>
          <w:szCs w:val="28"/>
        </w:rPr>
      </w:pPr>
      <w:r w:rsidRPr="006625F3">
        <w:rPr>
          <w:b w:val="0"/>
          <w:sz w:val="28"/>
          <w:szCs w:val="28"/>
        </w:rPr>
        <w:t>• Потери</w:t>
      </w:r>
    </w:p>
    <w:p w:rsidR="00101E0D" w:rsidRPr="006625F3" w:rsidRDefault="00101E0D" w:rsidP="00101E0D">
      <w:pPr>
        <w:pStyle w:val="Z16"/>
        <w:spacing w:line="360" w:lineRule="auto"/>
        <w:ind w:firstLine="709"/>
        <w:jc w:val="both"/>
        <w:rPr>
          <w:b w:val="0"/>
          <w:sz w:val="28"/>
          <w:szCs w:val="28"/>
        </w:rPr>
      </w:pPr>
      <w:r w:rsidRPr="006625F3">
        <w:rPr>
          <w:b w:val="0"/>
          <w:sz w:val="28"/>
          <w:szCs w:val="28"/>
        </w:rPr>
        <w:t>Потери, понимаемые как непредвиденное снижение банковской прибыли, выступают обобщающим показателем, характеризующим риск, присущий банковской деятельности. Этот показатель сочетает в себе все свойства категорий, описанных выше, а поэтому наилучшим образом характеризует степень риска.</w:t>
      </w:r>
    </w:p>
    <w:p w:rsidR="00101E0D" w:rsidRPr="006625F3" w:rsidRDefault="00101E0D" w:rsidP="00101E0D">
      <w:pPr>
        <w:pStyle w:val="Z16"/>
        <w:spacing w:line="360" w:lineRule="auto"/>
        <w:ind w:firstLine="709"/>
        <w:jc w:val="both"/>
        <w:rPr>
          <w:b w:val="0"/>
          <w:sz w:val="28"/>
          <w:szCs w:val="28"/>
        </w:rPr>
      </w:pPr>
      <w:r w:rsidRPr="006625F3">
        <w:rPr>
          <w:b w:val="0"/>
          <w:sz w:val="28"/>
          <w:szCs w:val="28"/>
        </w:rPr>
        <w:t xml:space="preserve">Таким образом, риск можно определить как угрозу того, что банк понесет потери, размер которых является показателем уровня рискованности предстоящего мероприятия и качества стратегии в области риска. </w:t>
      </w:r>
    </w:p>
    <w:p w:rsidR="00101E0D" w:rsidRPr="006625F3" w:rsidRDefault="00101E0D" w:rsidP="00101E0D">
      <w:pPr>
        <w:pStyle w:val="Z16"/>
        <w:spacing w:line="360" w:lineRule="auto"/>
        <w:ind w:firstLine="709"/>
        <w:jc w:val="both"/>
        <w:rPr>
          <w:b w:val="0"/>
          <w:sz w:val="28"/>
          <w:szCs w:val="28"/>
        </w:rPr>
      </w:pPr>
      <w:r w:rsidRPr="006625F3">
        <w:rPr>
          <w:b w:val="0"/>
          <w:sz w:val="28"/>
          <w:szCs w:val="28"/>
        </w:rPr>
        <w:t>Во втором вопросе курсовой работы будут подробнее рассмотрены виды банковских и рисков и их особенности</w:t>
      </w:r>
      <w:r>
        <w:rPr>
          <w:rStyle w:val="a4"/>
          <w:b w:val="0"/>
          <w:sz w:val="28"/>
          <w:szCs w:val="28"/>
        </w:rPr>
        <w:footnoteReference w:id="2"/>
      </w:r>
      <w:r w:rsidRPr="006625F3">
        <w:rPr>
          <w:b w:val="0"/>
          <w:sz w:val="28"/>
          <w:szCs w:val="28"/>
        </w:rPr>
        <w:t>.</w:t>
      </w:r>
    </w:p>
    <w:p w:rsidR="00101E0D" w:rsidRPr="00357065" w:rsidRDefault="00101E0D" w:rsidP="00101E0D">
      <w:pPr>
        <w:spacing w:line="360" w:lineRule="auto"/>
        <w:ind w:firstLine="709"/>
        <w:outlineLvl w:val="1"/>
        <w:rPr>
          <w:rFonts w:ascii="Times New Roman" w:hAnsi="Times New Roman" w:cs="Times New Roman"/>
          <w:b/>
          <w:sz w:val="28"/>
          <w:szCs w:val="28"/>
        </w:rPr>
      </w:pPr>
      <w:bookmarkStart w:id="4" w:name="_Toc214864687"/>
      <w:r>
        <w:rPr>
          <w:rFonts w:ascii="Times New Roman" w:hAnsi="Times New Roman" w:cs="Times New Roman"/>
          <w:b/>
          <w:sz w:val="28"/>
          <w:szCs w:val="28"/>
        </w:rPr>
        <w:t xml:space="preserve">1.3 </w:t>
      </w:r>
      <w:r w:rsidRPr="00357065">
        <w:rPr>
          <w:rFonts w:ascii="Times New Roman" w:hAnsi="Times New Roman" w:cs="Times New Roman"/>
          <w:b/>
          <w:sz w:val="28"/>
          <w:szCs w:val="28"/>
        </w:rPr>
        <w:t>Виды и особенности банковских рисков</w:t>
      </w:r>
      <w:bookmarkEnd w:id="4"/>
    </w:p>
    <w:p w:rsidR="00101E0D" w:rsidRDefault="00101E0D" w:rsidP="00101E0D">
      <w:pPr>
        <w:spacing w:line="360" w:lineRule="auto"/>
        <w:ind w:firstLine="709"/>
        <w:rPr>
          <w:rFonts w:ascii="Times New Roman" w:hAnsi="Times New Roman" w:cs="Times New Roman"/>
          <w:sz w:val="28"/>
          <w:szCs w:val="28"/>
        </w:rPr>
      </w:pPr>
    </w:p>
    <w:p w:rsidR="00101E0D" w:rsidRPr="00BF126A" w:rsidRDefault="00101E0D" w:rsidP="00101E0D">
      <w:pPr>
        <w:pStyle w:val="1"/>
        <w:spacing w:line="360" w:lineRule="auto"/>
        <w:ind w:firstLine="709"/>
        <w:rPr>
          <w:sz w:val="28"/>
          <w:szCs w:val="28"/>
        </w:rPr>
      </w:pPr>
      <w:r w:rsidRPr="00BF126A">
        <w:rPr>
          <w:sz w:val="28"/>
          <w:szCs w:val="28"/>
        </w:rPr>
        <w:t>В зависимости от сферы влияния или возникновения банковского риска они подразделяются на внешние и внутренние.</w:t>
      </w:r>
    </w:p>
    <w:p w:rsidR="00101E0D" w:rsidRPr="00BF126A" w:rsidRDefault="00101E0D" w:rsidP="00101E0D">
      <w:pPr>
        <w:pStyle w:val="1"/>
        <w:spacing w:line="360" w:lineRule="auto"/>
        <w:ind w:firstLine="709"/>
        <w:rPr>
          <w:sz w:val="28"/>
          <w:szCs w:val="28"/>
        </w:rPr>
      </w:pPr>
      <w:r w:rsidRPr="00BF126A">
        <w:rPr>
          <w:sz w:val="28"/>
          <w:szCs w:val="28"/>
        </w:rPr>
        <w:t>К внешним относятся риски, не связанные с деятельностью банка или конкретного клиента, политические, экономические и другие. Это потери, возникающие в результате начавшейся войны, революции, национализации, запрета на платежи за границу, консолидации долгов, введения эмбарго, от</w:t>
      </w:r>
      <w:r w:rsidRPr="00BF126A">
        <w:rPr>
          <w:sz w:val="28"/>
          <w:szCs w:val="28"/>
        </w:rPr>
        <w:softHyphen/>
        <w:t>мены импортной лицензии, обострения экономического кризиса в стране, сти</w:t>
      </w:r>
      <w:r w:rsidRPr="00BF126A">
        <w:rPr>
          <w:sz w:val="28"/>
          <w:szCs w:val="28"/>
        </w:rPr>
        <w:softHyphen/>
        <w:t>хийных бедствии. Внутренние риски в свою очередь делятся на потери по осно</w:t>
      </w:r>
      <w:r w:rsidRPr="00BF126A">
        <w:rPr>
          <w:sz w:val="28"/>
          <w:szCs w:val="28"/>
        </w:rPr>
        <w:softHyphen/>
        <w:t>вой и по вспомогательной деятельности банка. Первые представляют самую распространённую группу рисков: кредитный, процентный, валютный и ры</w:t>
      </w:r>
      <w:r w:rsidRPr="00BF126A">
        <w:rPr>
          <w:sz w:val="28"/>
          <w:szCs w:val="28"/>
        </w:rPr>
        <w:softHyphen/>
        <w:t>ночный риски. Вторые включают потери по формированию депозитов, риски по новым видам деятельности, риски банковских злоупотреблений.</w:t>
      </w:r>
    </w:p>
    <w:p w:rsidR="00101E0D" w:rsidRPr="00BF126A" w:rsidRDefault="00101E0D" w:rsidP="00101E0D">
      <w:pPr>
        <w:pStyle w:val="1"/>
        <w:spacing w:line="360" w:lineRule="auto"/>
        <w:ind w:firstLine="709"/>
        <w:rPr>
          <w:sz w:val="28"/>
          <w:szCs w:val="28"/>
        </w:rPr>
      </w:pPr>
      <w:r w:rsidRPr="00BF126A">
        <w:rPr>
          <w:sz w:val="28"/>
          <w:szCs w:val="28"/>
        </w:rPr>
        <w:t>По характеру учёта банковские риски делятся на риски по балансовым и по забалансовым операциям. Очень часто кредитный риск, возникающий по балан</w:t>
      </w:r>
      <w:r w:rsidRPr="00BF126A">
        <w:rPr>
          <w:sz w:val="28"/>
          <w:szCs w:val="28"/>
        </w:rPr>
        <w:softHyphen/>
        <w:t>совым операциям, распространяется и на внебалансовые операции, например, при банкротстве предприятия. Важным является правильный учёт степени воз</w:t>
      </w:r>
      <w:r w:rsidRPr="00BF126A">
        <w:rPr>
          <w:sz w:val="28"/>
          <w:szCs w:val="28"/>
        </w:rPr>
        <w:softHyphen/>
        <w:t xml:space="preserve">можных потерь от одной и той же деятельности, проходящей одновременно как по балансовым, так и по внебалансовым счетам. </w:t>
      </w:r>
    </w:p>
    <w:p w:rsidR="00101E0D" w:rsidRPr="00BF126A" w:rsidRDefault="00101E0D" w:rsidP="00101E0D">
      <w:pPr>
        <w:pStyle w:val="1"/>
        <w:spacing w:line="360" w:lineRule="auto"/>
        <w:ind w:firstLine="709"/>
        <w:rPr>
          <w:sz w:val="28"/>
          <w:szCs w:val="28"/>
        </w:rPr>
      </w:pPr>
      <w:r w:rsidRPr="00BF126A">
        <w:rPr>
          <w:sz w:val="28"/>
          <w:szCs w:val="28"/>
        </w:rPr>
        <w:t>По возможностям и методам регулирования риски бывают открытые и за</w:t>
      </w:r>
      <w:r w:rsidRPr="00BF126A">
        <w:rPr>
          <w:sz w:val="28"/>
          <w:szCs w:val="28"/>
        </w:rPr>
        <w:softHyphen/>
        <w:t>крытые. Открытые риски не подлежат регулированию. Закрытые риски регу</w:t>
      </w:r>
      <w:r w:rsidRPr="00BF126A">
        <w:rPr>
          <w:sz w:val="28"/>
          <w:szCs w:val="28"/>
        </w:rPr>
        <w:softHyphen/>
        <w:t>лируются путём проведения политики диверсификации, то есть путём широкого перераспределения кредитов в мелких суммах, предоставленных большому ко</w:t>
      </w:r>
      <w:r w:rsidRPr="00BF126A">
        <w:rPr>
          <w:sz w:val="28"/>
          <w:szCs w:val="28"/>
        </w:rPr>
        <w:softHyphen/>
        <w:t>личеству клиентов при сохранении общего объёма операций банка; введения депозитных сертификатов; страхования кредитов и депозитов и др.</w:t>
      </w:r>
    </w:p>
    <w:p w:rsidR="00101E0D" w:rsidRPr="00BF126A" w:rsidRDefault="00101E0D" w:rsidP="00101E0D">
      <w:pPr>
        <w:pStyle w:val="1"/>
        <w:spacing w:line="360" w:lineRule="auto"/>
        <w:ind w:firstLine="709"/>
        <w:rPr>
          <w:sz w:val="28"/>
          <w:szCs w:val="28"/>
        </w:rPr>
      </w:pPr>
      <w:r w:rsidRPr="00BF126A">
        <w:rPr>
          <w:sz w:val="28"/>
          <w:szCs w:val="28"/>
        </w:rPr>
        <w:t>По методам расчёта риски могут носить комплексный (общий) и частный характер. Комплексный риск включает оценку и прогнозирование величины риска банка от его дохода. Частный риск основывается на создании шкалы ко</w:t>
      </w:r>
      <w:r w:rsidRPr="00BF126A">
        <w:rPr>
          <w:sz w:val="28"/>
          <w:szCs w:val="28"/>
        </w:rPr>
        <w:softHyphen/>
        <w:t>эффициентов риска по отдельной банковской операции или их группам</w:t>
      </w:r>
      <w:r>
        <w:rPr>
          <w:rStyle w:val="a4"/>
          <w:sz w:val="28"/>
          <w:szCs w:val="28"/>
        </w:rPr>
        <w:footnoteReference w:id="3"/>
      </w:r>
      <w:r w:rsidRPr="00BF126A">
        <w:rPr>
          <w:sz w:val="28"/>
          <w:szCs w:val="28"/>
        </w:rPr>
        <w:t>.</w:t>
      </w:r>
    </w:p>
    <w:p w:rsidR="00101E0D" w:rsidRPr="00BF126A" w:rsidRDefault="00101E0D" w:rsidP="00101E0D">
      <w:pPr>
        <w:pStyle w:val="1"/>
        <w:spacing w:line="360" w:lineRule="auto"/>
        <w:ind w:firstLine="709"/>
        <w:rPr>
          <w:sz w:val="28"/>
          <w:szCs w:val="28"/>
          <w:u w:val="single"/>
        </w:rPr>
      </w:pPr>
      <w:r w:rsidRPr="00BF126A">
        <w:rPr>
          <w:sz w:val="28"/>
          <w:szCs w:val="28"/>
          <w:u w:val="single"/>
        </w:rPr>
        <w:t>Основными видами банковских рисков являются:</w:t>
      </w:r>
    </w:p>
    <w:p w:rsidR="00101E0D" w:rsidRPr="00BF126A" w:rsidRDefault="00101E0D" w:rsidP="00101E0D">
      <w:pPr>
        <w:pStyle w:val="1"/>
        <w:spacing w:line="360" w:lineRule="auto"/>
        <w:ind w:firstLine="709"/>
        <w:rPr>
          <w:sz w:val="28"/>
          <w:szCs w:val="28"/>
        </w:rPr>
      </w:pPr>
      <w:r>
        <w:rPr>
          <w:sz w:val="28"/>
          <w:szCs w:val="28"/>
        </w:rPr>
        <w:t xml:space="preserve">1. </w:t>
      </w:r>
      <w:r w:rsidRPr="00BF126A">
        <w:rPr>
          <w:sz w:val="28"/>
          <w:szCs w:val="28"/>
        </w:rPr>
        <w:t>Процентный риск -  возможность понести убытки вследствие непредвиденных, неблагоприятных для банка изменений процентных ставок  и значительного уменьшения маржи, сведения ее к нулю или к отрицательному показателю. Процентный риск возникает в случаях, когда не совпадают сроки возврата предоставленных привлеченных средств или когда ставки по активным и пассивным операциям устанавливаются различными способами (фиксированные ставки против переменных и наоборот). В последнем случае примером может служить ситуация, когда средства заимствуются на короткий срок по переменным ставкам, а кредиты выдаются на длительный срок по фиксированным ставкам в расчете на то, что переменные ставки не превысят ожидаемый уровень. Процентному риску наиболее подвержены те банки, которые регулярно практикуют игру на процентных ставках с целью извлечения спекулятивной прибыли, а также те, которые не уделяют достаточного внимания прогнозированию изменений ставок процента.</w:t>
      </w:r>
    </w:p>
    <w:p w:rsidR="00101E0D" w:rsidRPr="00BF126A" w:rsidRDefault="00101E0D" w:rsidP="00101E0D">
      <w:pPr>
        <w:pStyle w:val="1"/>
        <w:tabs>
          <w:tab w:val="left" w:pos="284"/>
          <w:tab w:val="left" w:pos="567"/>
        </w:tabs>
        <w:spacing w:line="360" w:lineRule="auto"/>
        <w:ind w:firstLine="709"/>
        <w:rPr>
          <w:sz w:val="28"/>
          <w:szCs w:val="28"/>
        </w:rPr>
      </w:pPr>
      <w:r w:rsidRPr="00BF126A">
        <w:rPr>
          <w:sz w:val="28"/>
          <w:szCs w:val="28"/>
        </w:rPr>
        <w:t>2. Валютный - опасность валютных (курсовых) потерь, связанных с изменением курсов иностранных валют по отношению к национальной валюте. Этот вид риска, вызванный неустойчивостью валют, особенно проявился в западной экономике в 70-80 гг., особенно при переходе к плавающим валютным курсам. Валютный риск особенно высок у тех банков, которые стремятся получить спекулятивный доход, образующийся из-за несовпадения курсов одних и тех же валют на различных валютных рынках или различия курса валюты в разные моменты времени. Валютный риск можно подразделить на кур</w:t>
      </w:r>
      <w:r w:rsidRPr="00BF126A">
        <w:rPr>
          <w:sz w:val="28"/>
          <w:szCs w:val="28"/>
        </w:rPr>
        <w:softHyphen/>
        <w:t>совой риск и инфляционный риск.</w:t>
      </w:r>
    </w:p>
    <w:p w:rsidR="00101E0D" w:rsidRPr="00BF126A" w:rsidRDefault="00101E0D" w:rsidP="00101E0D">
      <w:pPr>
        <w:pStyle w:val="1"/>
        <w:spacing w:line="360" w:lineRule="auto"/>
        <w:ind w:firstLine="709"/>
        <w:rPr>
          <w:sz w:val="28"/>
          <w:szCs w:val="28"/>
        </w:rPr>
      </w:pPr>
      <w:r w:rsidRPr="00BF126A">
        <w:rPr>
          <w:sz w:val="28"/>
          <w:szCs w:val="28"/>
        </w:rPr>
        <w:t>3. Рыночный риск - тесно связан с процентным, валютным рисками. Рыночный риск означает возможные потери, непредвиденные расходы от изменения рыночной стоимости активов или пассивов, изменения степени их ликвидности. Особо подвержены такого рода риску вложения в ценные бумаги. Рыночная стоимость формируется соотношением спроса и   предложения, то есть котируется. На котировку ценных бумаг могут оказать влияние и колебание нормы ссудного процента (рост процентных ставок ведет к обесценению ценных бумаг), изменение прибыльности и финансового благополучия компаний-эмитентов, инфляционное обесценение денег.</w:t>
      </w:r>
    </w:p>
    <w:p w:rsidR="00101E0D" w:rsidRPr="00BF126A" w:rsidRDefault="00101E0D" w:rsidP="00101E0D">
      <w:pPr>
        <w:pStyle w:val="1"/>
        <w:spacing w:line="360" w:lineRule="auto"/>
        <w:ind w:firstLine="709"/>
        <w:rPr>
          <w:sz w:val="28"/>
          <w:szCs w:val="28"/>
        </w:rPr>
      </w:pPr>
      <w:r w:rsidRPr="00BF126A">
        <w:rPr>
          <w:sz w:val="28"/>
          <w:szCs w:val="28"/>
        </w:rPr>
        <w:t>Принципы международного бухгалтерского учета учитывают фактор изменения рыночной стоимости путем соблюдения принципа осторожности. Практически это выражается в ежедневной переоценке вложений в ценные бумаги в зависимости от их котировок на бирже. В Республике Беларусь этот принцип внесен в План счетов, но правила диктуют учет ценных бумаг по цене их приобретения вне зависимости от их реальной стоимости.</w:t>
      </w:r>
    </w:p>
    <w:p w:rsidR="00101E0D" w:rsidRPr="00BF126A" w:rsidRDefault="00101E0D" w:rsidP="00101E0D">
      <w:pPr>
        <w:pStyle w:val="1"/>
        <w:spacing w:line="360" w:lineRule="auto"/>
        <w:ind w:firstLine="709"/>
        <w:rPr>
          <w:sz w:val="28"/>
          <w:szCs w:val="28"/>
        </w:rPr>
      </w:pPr>
      <w:r w:rsidRPr="00BF126A">
        <w:rPr>
          <w:sz w:val="28"/>
          <w:szCs w:val="28"/>
        </w:rPr>
        <w:t>Особенно важно учитывать рыночный риск при принятии   обеспечения по кредитным операциям, так как изменения котировок ценных бумаг или ухудшение положения на рынке недвижимости может привести к потерям при взыскании.</w:t>
      </w:r>
    </w:p>
    <w:p w:rsidR="00101E0D" w:rsidRPr="00BF126A" w:rsidRDefault="00101E0D" w:rsidP="00101E0D">
      <w:pPr>
        <w:pStyle w:val="1"/>
        <w:spacing w:line="360" w:lineRule="auto"/>
        <w:ind w:firstLine="709"/>
        <w:rPr>
          <w:sz w:val="28"/>
          <w:szCs w:val="28"/>
        </w:rPr>
      </w:pPr>
      <w:r w:rsidRPr="00BF126A">
        <w:rPr>
          <w:sz w:val="28"/>
          <w:szCs w:val="28"/>
        </w:rPr>
        <w:t>4. Риск по формированию депозитов (ресурсной базы) - тесно связан с рыночным, процентным и валютным рисками. При формировании ресурсной базы банк должен учитывать вероятность увеличения расходов по привлечению ресурсов в случае изменения ситуации на финансовом рынке. Депозитная политика банка имеет цель обеспечить банк ресурсами на определенное время по определенной цене для осуществления определенных активных операций. Ее осуществление означает решение двух противоположных задач: стабильность ресурсной базы и минимизация расходов по ее формированию. Идеальный вариант - долгосрочные вложения должны быть сбалансированы долгосрочными депозитами. В противном случае по завершении срока депозита банк может оказаться перед проблемой удорожания ресурсов и понести потери от долгосрочного вложения средств. Особое внимание на это должны обращать небольшие банки, которые обслуживают небольшое количество клиентов, где платежи десятка   клиентов определяют состояние корсчета. Более крупные банки могут позволить себе меньший процент соответствия по срокам активных и пассивных операций из-за большей стабильности средних остатков по счетам и возможности быстрого выхода на внешний рынок заимствования ресурсов.</w:t>
      </w:r>
    </w:p>
    <w:p w:rsidR="00101E0D" w:rsidRPr="00BF126A" w:rsidRDefault="00101E0D" w:rsidP="00101E0D">
      <w:pPr>
        <w:pStyle w:val="1"/>
        <w:spacing w:line="360" w:lineRule="auto"/>
        <w:ind w:firstLine="709"/>
        <w:rPr>
          <w:sz w:val="28"/>
          <w:szCs w:val="28"/>
        </w:rPr>
      </w:pPr>
      <w:r w:rsidRPr="00BF126A">
        <w:rPr>
          <w:sz w:val="28"/>
          <w:szCs w:val="28"/>
        </w:rPr>
        <w:t>Другая форма проявления риска формирования депозитной базы - это убытки в виде недополученных доходов из-за необходимости держать определенный процент от объема ресурсной базы в виде наличных для осуществления расчетно-кассового обслуживания (выплата аванса на командировки, заработной платы, снятие депозита наличными и т.д.). Для банка это активы, не приносящие доход. Их размер зависит от внешних обстоятельств (степень доверия к банку, государству) и от структуры клиентуры банка (например: высокий процент торговых организаций означает большой объем инкассации наличности, следовательно, необходимость в специальном резервировании наличности для обеспечения обязательств по возврату наличными депозитов  населения  отпадает). Немаловажен и учет сезонных, месячных колебаний потоков наличности. Например, сберегательный банк, работающий, как правило, с вкладами населения, осуществляющий коммунальные платежи и выплату заработной платы, может заключать договора на срок таким образом, чтобы выплаты приходились на период массовых коммунальных платежей, но не совпадали с выплатами заработной платы. Следует обратить внимание и на фактор размещения ресурсной базы. Считается, что при вложении в кредитные операции 85% и более суммы депозитов банк проводит рисковую депозитную политику. Это объясняется тем, что кредитные операции обладают гораздо меньшей эластичностью на предмет своевременного и, тем более, досрочного изъятия, чем ресурсная база. Частично это компенсируется более высокой процентной ставкой, часть которой - риск на потери, частично - размещением в более ликвидные, хотя и менее доходные активы. Национальный банк уменьшает влияние этого риска путем введения обязательного резервирования части привлеченных средств в зависимости от срока, на который заключен договор.</w:t>
      </w:r>
    </w:p>
    <w:p w:rsidR="00101E0D" w:rsidRPr="00BF126A" w:rsidRDefault="00101E0D" w:rsidP="00101E0D">
      <w:pPr>
        <w:pStyle w:val="1"/>
        <w:spacing w:line="360" w:lineRule="auto"/>
        <w:ind w:firstLine="709"/>
        <w:rPr>
          <w:sz w:val="28"/>
          <w:szCs w:val="28"/>
        </w:rPr>
      </w:pPr>
      <w:r w:rsidRPr="00BF126A">
        <w:rPr>
          <w:sz w:val="28"/>
          <w:szCs w:val="28"/>
        </w:rPr>
        <w:t>5. Риск структуры капитала. Собственный капитал банка рассчитывается следующим образом: суммируются фонды; прибыль; фонд переоценки основных средств; нереализованные курсовые разницы, за исключением валюты, внесенной в уставный фонд. Полученная величина уменьшается на сумму иммобилизации, износа основных средств, долгосрочных вложений капитала, сумму недоначисленного резерва на возможные потери по сомнительным долгам и акций, выкупленных у своих акционеров. Риск структуры капитала состоит в том, что при структуре капитала с большим удельным весом статей переоценки основных средств   банк, вложивший значительные средства клиентов в кредитные операции со сроком погашения, превышающим сроки привлечения ресурсов при изменении ситуации на рынке может понести как дополнительные расходы (в случае удорожания ресурсов), так и оказаться банкротом из-за признания неплатежеспособным (критическое состояние на рынке ресурсов - массовое изъятие). Это конкретный пример риска структуры капитала.   Количество вариантов ограничивается лишь числом комбинаций составляющих структуры собственного капитала банка.</w:t>
      </w:r>
    </w:p>
    <w:p w:rsidR="00101E0D" w:rsidRPr="00BF126A" w:rsidRDefault="00101E0D" w:rsidP="00101E0D">
      <w:pPr>
        <w:pStyle w:val="1"/>
        <w:spacing w:line="360" w:lineRule="auto"/>
        <w:ind w:firstLine="709"/>
        <w:rPr>
          <w:sz w:val="28"/>
          <w:szCs w:val="28"/>
        </w:rPr>
      </w:pPr>
      <w:r w:rsidRPr="00BF126A">
        <w:rPr>
          <w:sz w:val="28"/>
          <w:szCs w:val="28"/>
        </w:rPr>
        <w:t>6. Риск несбалансированной ликвидности - опасность потерь в случае неспособности банка покрыть свои обязательства по пассивам баланса требованиями по активам. Минимизация этого риска достигается путем умения прогнозировать возможность отлива вкладов «до востребования», а также «ненадежных» срочных вкладов; увеличение спроса на кредит со стороны клиентуры; изменение экономической конъюнктуры и так далее.</w:t>
      </w:r>
    </w:p>
    <w:p w:rsidR="00101E0D" w:rsidRPr="00BF126A" w:rsidRDefault="00101E0D" w:rsidP="00101E0D">
      <w:pPr>
        <w:pStyle w:val="1"/>
        <w:spacing w:line="360" w:lineRule="auto"/>
        <w:ind w:firstLine="709"/>
        <w:rPr>
          <w:sz w:val="28"/>
          <w:szCs w:val="28"/>
        </w:rPr>
      </w:pPr>
      <w:r w:rsidRPr="00BF126A">
        <w:rPr>
          <w:sz w:val="28"/>
          <w:szCs w:val="28"/>
        </w:rPr>
        <w:t>Управление данным риском осуществляется путем соблюдения установленных Национальным Банком обязательных норм    ликвидности, представляющих соотношение различных статей актива и пассива баланса банка, а также путем согласования сроков возврата размещенных активов и привлеченных банком пассивов. В качестве способов   обеспечения необходимого уровня ликвидности можно привести следующие:</w:t>
      </w:r>
    </w:p>
    <w:p w:rsidR="00101E0D" w:rsidRPr="00BF126A" w:rsidRDefault="00101E0D" w:rsidP="00101E0D">
      <w:pPr>
        <w:pStyle w:val="1"/>
        <w:spacing w:line="360" w:lineRule="auto"/>
        <w:ind w:firstLine="709"/>
        <w:rPr>
          <w:sz w:val="28"/>
          <w:szCs w:val="28"/>
        </w:rPr>
      </w:pPr>
      <w:r w:rsidRPr="00BF126A">
        <w:rPr>
          <w:sz w:val="28"/>
          <w:szCs w:val="28"/>
        </w:rPr>
        <w:t>• отзыв или конверсия кредитов;</w:t>
      </w:r>
    </w:p>
    <w:p w:rsidR="00101E0D" w:rsidRPr="00BF126A" w:rsidRDefault="00101E0D" w:rsidP="00101E0D">
      <w:pPr>
        <w:pStyle w:val="1"/>
        <w:spacing w:line="360" w:lineRule="auto"/>
        <w:ind w:firstLine="709"/>
        <w:rPr>
          <w:sz w:val="28"/>
          <w:szCs w:val="28"/>
        </w:rPr>
      </w:pPr>
      <w:r w:rsidRPr="00BF126A">
        <w:rPr>
          <w:sz w:val="28"/>
          <w:szCs w:val="28"/>
        </w:rPr>
        <w:t>• распределение активов и пассивов путем составления таблицы всех счетов пассивов в целях выявления, какую часть каждого вида пассивов следует разместить в ликвидные статьи активов  для поддержания определенных коэффициентов ликвидности;</w:t>
      </w:r>
    </w:p>
    <w:p w:rsidR="00101E0D" w:rsidRPr="00BF126A" w:rsidRDefault="00101E0D" w:rsidP="00101E0D">
      <w:pPr>
        <w:pStyle w:val="1"/>
        <w:spacing w:line="360" w:lineRule="auto"/>
        <w:ind w:firstLine="709"/>
        <w:rPr>
          <w:sz w:val="28"/>
          <w:szCs w:val="28"/>
        </w:rPr>
      </w:pPr>
      <w:r w:rsidRPr="00BF126A">
        <w:rPr>
          <w:sz w:val="28"/>
          <w:szCs w:val="28"/>
        </w:rPr>
        <w:t>• расширение масштабов пассивных операций по привлечению средств клиентов;</w:t>
      </w:r>
    </w:p>
    <w:p w:rsidR="00101E0D" w:rsidRPr="00BF126A" w:rsidRDefault="00101E0D" w:rsidP="00101E0D">
      <w:pPr>
        <w:pStyle w:val="1"/>
        <w:spacing w:line="360" w:lineRule="auto"/>
        <w:ind w:firstLine="709"/>
        <w:rPr>
          <w:sz w:val="28"/>
          <w:szCs w:val="28"/>
        </w:rPr>
      </w:pPr>
      <w:r w:rsidRPr="00BF126A">
        <w:rPr>
          <w:sz w:val="28"/>
          <w:szCs w:val="28"/>
        </w:rPr>
        <w:t>Внешняя ликвидность может быть обеспечена путем приобретения банком на рынке таких обязательств, которые увеличат его запас ликвидных средств. При этом банк, проводя политику «управления обязательствами», не только повышает свою ликвидность, но и может обеспечить себе дополнительный доход, с выгодой используя полученные средства. Такой способ обеспечения ликвидности стал применяться в заметных масштабах в последнее время, может функционировать при развитом и открытом финансовом рынке и характерен для крупных банков. Крупные учреждения в финансовых центрах проводят агрессивную политику управления пассивами и не стремятся «складировать» ликвидность в активе баланса. В силу своей высокой репутации и солидного положения последние используют механизм финансовых рынков для покупки ликвидности в нужный момент с помощью разного рода соглашений и операций. Пример:</w:t>
      </w:r>
    </w:p>
    <w:p w:rsidR="00101E0D" w:rsidRPr="00BF126A" w:rsidRDefault="00101E0D" w:rsidP="00101E0D">
      <w:pPr>
        <w:pStyle w:val="1"/>
        <w:spacing w:line="360" w:lineRule="auto"/>
        <w:ind w:firstLine="709"/>
        <w:rPr>
          <w:sz w:val="28"/>
          <w:szCs w:val="28"/>
        </w:rPr>
      </w:pPr>
      <w:r w:rsidRPr="00BF126A">
        <w:rPr>
          <w:sz w:val="28"/>
          <w:szCs w:val="28"/>
        </w:rPr>
        <w:t>• Продажа ценных бумаг с обратным выкупом;</w:t>
      </w:r>
    </w:p>
    <w:p w:rsidR="00101E0D" w:rsidRPr="00BF126A" w:rsidRDefault="00101E0D" w:rsidP="00101E0D">
      <w:pPr>
        <w:pStyle w:val="1"/>
        <w:spacing w:line="360" w:lineRule="auto"/>
        <w:ind w:firstLine="709"/>
        <w:rPr>
          <w:sz w:val="28"/>
          <w:szCs w:val="28"/>
        </w:rPr>
      </w:pPr>
      <w:r w:rsidRPr="00BF126A">
        <w:rPr>
          <w:sz w:val="28"/>
          <w:szCs w:val="28"/>
        </w:rPr>
        <w:t>• Выпуск на рынки коммерческих бумаг (сертификаты, облигации, векселя);</w:t>
      </w:r>
    </w:p>
    <w:p w:rsidR="00101E0D" w:rsidRPr="00BF126A" w:rsidRDefault="00101E0D" w:rsidP="00101E0D">
      <w:pPr>
        <w:pStyle w:val="1"/>
        <w:spacing w:line="360" w:lineRule="auto"/>
        <w:ind w:firstLine="709"/>
        <w:rPr>
          <w:sz w:val="28"/>
          <w:szCs w:val="28"/>
        </w:rPr>
      </w:pPr>
      <w:r w:rsidRPr="00BF126A">
        <w:rPr>
          <w:sz w:val="28"/>
          <w:szCs w:val="28"/>
        </w:rPr>
        <w:t>• Получение займов и др.</w:t>
      </w:r>
    </w:p>
    <w:p w:rsidR="00101E0D" w:rsidRPr="00BF126A" w:rsidRDefault="00101E0D" w:rsidP="00101E0D">
      <w:pPr>
        <w:pStyle w:val="1"/>
        <w:spacing w:line="360" w:lineRule="auto"/>
        <w:ind w:firstLine="709"/>
        <w:rPr>
          <w:sz w:val="28"/>
          <w:szCs w:val="28"/>
        </w:rPr>
      </w:pPr>
      <w:r w:rsidRPr="00BF126A">
        <w:rPr>
          <w:sz w:val="28"/>
          <w:szCs w:val="28"/>
        </w:rPr>
        <w:t>7. Риск банковских злоупотреблений. Риск вызван недостаточной квалифика</w:t>
      </w:r>
      <w:r w:rsidRPr="00BF126A">
        <w:rPr>
          <w:sz w:val="28"/>
          <w:szCs w:val="28"/>
        </w:rPr>
        <w:softHyphen/>
        <w:t>цией банковского персонала, корыстными целями, преследуемыми сотрудни</w:t>
      </w:r>
      <w:r w:rsidRPr="00BF126A">
        <w:rPr>
          <w:sz w:val="28"/>
          <w:szCs w:val="28"/>
        </w:rPr>
        <w:softHyphen/>
        <w:t>ками банка.</w:t>
      </w:r>
    </w:p>
    <w:p w:rsidR="00101E0D" w:rsidRPr="00BF126A" w:rsidRDefault="00101E0D" w:rsidP="00101E0D">
      <w:pPr>
        <w:pStyle w:val="1"/>
        <w:spacing w:line="360" w:lineRule="auto"/>
        <w:ind w:firstLine="709"/>
        <w:rPr>
          <w:sz w:val="28"/>
          <w:szCs w:val="28"/>
        </w:rPr>
      </w:pPr>
      <w:r w:rsidRPr="00BF126A">
        <w:rPr>
          <w:sz w:val="28"/>
          <w:szCs w:val="28"/>
        </w:rPr>
        <w:t>8. Кредитный риск -  вероятность потерь в связи с несвоевременным возвратом заемщиком основного долга и процентов по нему. Кредитный риск - весьма емкое понятие, объединяющее в себе все вышерассмотренные риски (стратегический риск, риск инноваций, операционный и технологический риски, риск несбалансированной ликвидности и риск формирования ресурсной базы, процентный риск, валютный риск, рыночный риск). Выражением степени риска кредитных операций является наиболее высокая процентная ставка по операциям, имеющим кредитную природу (собственно кредиты, факторинг, учет векселей, предоставление гарантий) по сравнению с другими активами. Ставки по кредиту должны компенсировать банку стоимость предоставляемых на срок средств, риск изменения стоимости обеспечения и риск неисполнения    заемщиком обязательств. Риск неисполнения заемщиком обязательств   определяется большим количеством факторов, объединенным в понятие кредитоспособность клиента: юридическая правоспособность, финансовое положение, репутация клиента, качество предлагаемого обеспечения, прогноз развития фирмы, рыночный риск и так далее. Правильность оценки зависит от обоснованности выбора  методики оценки,  своевременного реагирования на изменение финансового состояния клиента.</w:t>
      </w:r>
    </w:p>
    <w:p w:rsidR="00101E0D" w:rsidRPr="00BF126A" w:rsidRDefault="00101E0D" w:rsidP="00101E0D">
      <w:pPr>
        <w:pStyle w:val="1"/>
        <w:spacing w:line="360" w:lineRule="auto"/>
        <w:ind w:firstLine="709"/>
        <w:rPr>
          <w:sz w:val="28"/>
          <w:szCs w:val="28"/>
        </w:rPr>
      </w:pPr>
      <w:r w:rsidRPr="00BF126A">
        <w:rPr>
          <w:sz w:val="28"/>
          <w:szCs w:val="28"/>
        </w:rPr>
        <w:t>Очень важной составной частью выработки стратегии риска является раз</w:t>
      </w:r>
      <w:r w:rsidRPr="00BF126A">
        <w:rPr>
          <w:sz w:val="28"/>
          <w:szCs w:val="28"/>
        </w:rPr>
        <w:softHyphen/>
        <w:t>работка мероприятий по снижению или предупреждению выявленного риска. В следующей главе будут рассмотрены наиболее распространенные мероприятия, направленные на сниже</w:t>
      </w:r>
      <w:r w:rsidRPr="00BF126A">
        <w:rPr>
          <w:sz w:val="28"/>
          <w:szCs w:val="28"/>
        </w:rPr>
        <w:softHyphen/>
        <w:t>ние отдельных видов риска</w:t>
      </w:r>
      <w:r>
        <w:rPr>
          <w:rStyle w:val="a4"/>
          <w:sz w:val="28"/>
          <w:szCs w:val="28"/>
        </w:rPr>
        <w:footnoteReference w:id="4"/>
      </w:r>
      <w:r w:rsidRPr="00BF126A">
        <w:rPr>
          <w:sz w:val="28"/>
          <w:szCs w:val="28"/>
        </w:rPr>
        <w:t>.</w:t>
      </w:r>
    </w:p>
    <w:p w:rsidR="00101E0D" w:rsidRPr="00357065" w:rsidRDefault="00101E0D" w:rsidP="00101E0D">
      <w:pPr>
        <w:spacing w:line="360" w:lineRule="auto"/>
        <w:ind w:firstLine="709"/>
        <w:rPr>
          <w:rFonts w:ascii="Times New Roman" w:hAnsi="Times New Roman" w:cs="Times New Roman"/>
          <w:sz w:val="28"/>
          <w:szCs w:val="28"/>
        </w:rPr>
      </w:pPr>
    </w:p>
    <w:p w:rsidR="00101E0D" w:rsidRPr="00525A1B" w:rsidRDefault="00101E0D" w:rsidP="00101E0D">
      <w:pPr>
        <w:pStyle w:val="Z16"/>
        <w:spacing w:line="360" w:lineRule="auto"/>
        <w:ind w:firstLine="709"/>
        <w:jc w:val="both"/>
        <w:outlineLvl w:val="0"/>
        <w:rPr>
          <w:caps/>
          <w:sz w:val="28"/>
          <w:szCs w:val="28"/>
        </w:rPr>
      </w:pPr>
      <w:r>
        <w:rPr>
          <w:sz w:val="28"/>
          <w:szCs w:val="28"/>
        </w:rPr>
        <w:br w:type="page"/>
      </w:r>
      <w:bookmarkStart w:id="5" w:name="_Toc214864688"/>
      <w:r w:rsidRPr="00525A1B">
        <w:rPr>
          <w:caps/>
          <w:sz w:val="28"/>
          <w:szCs w:val="28"/>
        </w:rPr>
        <w:t>2. Методологические основы оценки уровня банковских рисков</w:t>
      </w:r>
      <w:bookmarkEnd w:id="5"/>
    </w:p>
    <w:p w:rsidR="00101E0D" w:rsidRDefault="00101E0D" w:rsidP="00101E0D">
      <w:pPr>
        <w:widowControl/>
        <w:spacing w:line="360" w:lineRule="auto"/>
        <w:ind w:firstLine="709"/>
        <w:outlineLvl w:val="1"/>
        <w:rPr>
          <w:rFonts w:ascii="Times New Roman" w:hAnsi="Times New Roman" w:cs="Times New Roman"/>
          <w:b/>
          <w:sz w:val="28"/>
          <w:szCs w:val="28"/>
        </w:rPr>
      </w:pPr>
    </w:p>
    <w:p w:rsidR="00101E0D" w:rsidRPr="00BA1CFC" w:rsidRDefault="00101E0D" w:rsidP="00101E0D">
      <w:pPr>
        <w:widowControl/>
        <w:spacing w:line="360" w:lineRule="auto"/>
        <w:ind w:firstLine="709"/>
        <w:outlineLvl w:val="1"/>
        <w:rPr>
          <w:rFonts w:ascii="Times New Roman" w:hAnsi="Times New Roman" w:cs="Times New Roman"/>
          <w:b/>
          <w:sz w:val="28"/>
          <w:szCs w:val="28"/>
        </w:rPr>
      </w:pPr>
      <w:bookmarkStart w:id="6" w:name="_Toc214864689"/>
      <w:r w:rsidRPr="00BA1CFC">
        <w:rPr>
          <w:rFonts w:ascii="Times New Roman" w:hAnsi="Times New Roman" w:cs="Times New Roman"/>
          <w:b/>
          <w:sz w:val="28"/>
          <w:szCs w:val="28"/>
        </w:rPr>
        <w:t>2.1 Методы управления банковскими рисками</w:t>
      </w:r>
      <w:bookmarkEnd w:id="6"/>
    </w:p>
    <w:p w:rsidR="00101E0D" w:rsidRPr="00BA1CFC" w:rsidRDefault="00101E0D" w:rsidP="00101E0D">
      <w:pPr>
        <w:widowControl/>
        <w:spacing w:line="360" w:lineRule="auto"/>
        <w:ind w:firstLine="709"/>
        <w:rPr>
          <w:rFonts w:ascii="Times New Roman" w:hAnsi="Times New Roman" w:cs="Times New Roman"/>
          <w:sz w:val="28"/>
          <w:szCs w:val="28"/>
        </w:rPr>
      </w:pPr>
    </w:p>
    <w:p w:rsidR="00101E0D" w:rsidRPr="00BA1CFC" w:rsidRDefault="00101E0D" w:rsidP="00101E0D">
      <w:pPr>
        <w:widowControl/>
        <w:spacing w:line="360" w:lineRule="auto"/>
        <w:ind w:firstLine="709"/>
        <w:rPr>
          <w:rFonts w:ascii="Times New Roman" w:hAnsi="Times New Roman" w:cs="Times New Roman"/>
          <w:sz w:val="28"/>
          <w:szCs w:val="28"/>
        </w:rPr>
      </w:pPr>
      <w:r w:rsidRPr="00BA1CFC">
        <w:rPr>
          <w:rFonts w:ascii="Times New Roman" w:hAnsi="Times New Roman" w:cs="Times New Roman"/>
          <w:sz w:val="28"/>
          <w:szCs w:val="28"/>
        </w:rPr>
        <w:t>Неэффективное управление рисками находит отражение в их повышенной концентрации в расчете на одного заемщика, недальновидной ссудной политике, недостаточном контроле над деятельностью ключевых сотрудников и так далее. Однако, следует учитывать, что указанные явления встречаются в любых странах, в том числе и в высокоразвитых.</w:t>
      </w:r>
    </w:p>
    <w:p w:rsidR="00101E0D" w:rsidRPr="00BA1CFC" w:rsidRDefault="00101E0D" w:rsidP="00101E0D">
      <w:pPr>
        <w:widowControl/>
        <w:spacing w:line="360" w:lineRule="auto"/>
        <w:ind w:firstLine="709"/>
        <w:rPr>
          <w:rFonts w:ascii="Times New Roman" w:hAnsi="Times New Roman" w:cs="Times New Roman"/>
          <w:sz w:val="28"/>
          <w:szCs w:val="28"/>
        </w:rPr>
      </w:pPr>
      <w:r w:rsidRPr="00BA1CFC">
        <w:rPr>
          <w:rFonts w:ascii="Times New Roman" w:hAnsi="Times New Roman" w:cs="Times New Roman"/>
          <w:sz w:val="28"/>
          <w:szCs w:val="28"/>
        </w:rPr>
        <w:t>Эффективность системы управления рисками зависит от множества показателей, к ним относятся и ошибки в принятии решений, недостаточность информации. Именно контроль является неотъемлемой частью системы управления рисками, который заключается в оценке проделанной работы и принятии необходимых мер по устранению отступлений от допустимых параметров рисков</w:t>
      </w:r>
      <w:r>
        <w:rPr>
          <w:rStyle w:val="a4"/>
          <w:rFonts w:ascii="Times New Roman" w:hAnsi="Times New Roman" w:cs="Times New Roman"/>
          <w:sz w:val="28"/>
          <w:szCs w:val="28"/>
        </w:rPr>
        <w:footnoteReference w:id="5"/>
      </w:r>
      <w:r w:rsidRPr="00BA1CFC">
        <w:rPr>
          <w:rFonts w:ascii="Times New Roman" w:hAnsi="Times New Roman" w:cs="Times New Roman"/>
          <w:sz w:val="28"/>
          <w:szCs w:val="28"/>
        </w:rPr>
        <w:t xml:space="preserve">. </w:t>
      </w:r>
    </w:p>
    <w:p w:rsidR="00101E0D" w:rsidRPr="00BA1CFC" w:rsidRDefault="00101E0D" w:rsidP="00101E0D">
      <w:pPr>
        <w:widowControl/>
        <w:spacing w:line="360" w:lineRule="auto"/>
        <w:ind w:firstLine="709"/>
        <w:rPr>
          <w:rFonts w:ascii="Times New Roman" w:hAnsi="Times New Roman" w:cs="Times New Roman"/>
          <w:sz w:val="28"/>
          <w:szCs w:val="28"/>
        </w:rPr>
      </w:pPr>
      <w:r w:rsidRPr="00BA1CFC">
        <w:rPr>
          <w:rFonts w:ascii="Times New Roman" w:hAnsi="Times New Roman" w:cs="Times New Roman"/>
          <w:sz w:val="28"/>
          <w:szCs w:val="28"/>
        </w:rPr>
        <w:t>Деятельность по управлению рисками называется политикой риска. Под ней понимается совокупность различных мероприятий, имеющих цель снизить опасность ошибочного принятия решения. Знать о возможном наступлении риска необходимо, но не достаточно. Важно установить, как влияет на результаты деятельности конкретный вид риска, и каковы его последствия.</w:t>
      </w:r>
    </w:p>
    <w:p w:rsidR="00101E0D" w:rsidRPr="00BA1CFC" w:rsidRDefault="00101E0D" w:rsidP="00101E0D">
      <w:pPr>
        <w:widowControl/>
        <w:spacing w:line="360" w:lineRule="auto"/>
        <w:ind w:firstLine="709"/>
        <w:rPr>
          <w:rFonts w:ascii="Times New Roman" w:hAnsi="Times New Roman" w:cs="Times New Roman"/>
          <w:sz w:val="28"/>
          <w:szCs w:val="28"/>
        </w:rPr>
      </w:pPr>
      <w:r w:rsidRPr="00BA1CFC">
        <w:rPr>
          <w:rFonts w:ascii="Times New Roman" w:hAnsi="Times New Roman" w:cs="Times New Roman"/>
          <w:sz w:val="28"/>
          <w:szCs w:val="28"/>
        </w:rPr>
        <w:t>Эффективная система управления рисками требует наличия адекватной и всеобъемлющей информации о деятельности банка и его состоянии, а также поступающей извне рыночной информации о событиях и условиях, имеющих отношение к принятию решений. Информация должна быть надежной, своевременной, доступной и правильно оформленной</w:t>
      </w:r>
      <w:r>
        <w:rPr>
          <w:rStyle w:val="a4"/>
          <w:rFonts w:ascii="Times New Roman" w:hAnsi="Times New Roman" w:cs="Times New Roman"/>
          <w:sz w:val="28"/>
          <w:szCs w:val="28"/>
        </w:rPr>
        <w:footnoteReference w:id="6"/>
      </w:r>
      <w:r w:rsidRPr="00BA1CFC">
        <w:rPr>
          <w:rFonts w:ascii="Times New Roman" w:hAnsi="Times New Roman" w:cs="Times New Roman"/>
          <w:sz w:val="28"/>
          <w:szCs w:val="28"/>
        </w:rPr>
        <w:t>.</w:t>
      </w:r>
    </w:p>
    <w:p w:rsidR="00101E0D" w:rsidRPr="00BA1CFC" w:rsidRDefault="00101E0D" w:rsidP="00101E0D">
      <w:pPr>
        <w:widowControl/>
        <w:spacing w:line="360" w:lineRule="auto"/>
        <w:ind w:firstLine="709"/>
        <w:rPr>
          <w:rFonts w:ascii="Times New Roman" w:hAnsi="Times New Roman" w:cs="Times New Roman"/>
          <w:sz w:val="28"/>
          <w:szCs w:val="28"/>
        </w:rPr>
      </w:pPr>
      <w:r w:rsidRPr="00BA1CFC">
        <w:rPr>
          <w:rFonts w:ascii="Times New Roman" w:hAnsi="Times New Roman" w:cs="Times New Roman"/>
          <w:sz w:val="28"/>
          <w:szCs w:val="28"/>
        </w:rPr>
        <w:t>К основным методам можно отнести: метод экспертных оценок, статистический и аналитический. Некоторые специалисты считают, что оптимальное управление работой банка в области оценки рисков возможно только после внедрения в процесс функционирования методов современной математической статистики и прогнозирования характеристик случайных процессов на основе ЭВМ и разработанных математико-статистических моделей функционирования конкретного банка. Но применение этих методов возможно только при наличии достаточно больших выборок, полученных при неизменных или маломеняющихся условиях. Образно говоря, статистические методы хороши в том случае, если прошлое похоже на будущее. Деятельность конкретного банка далеко не всегда удовлетворяет этим условиям, так как меняется бизнес банка и его внешняя среда. Важную роль в принятии решений должны играть экспертные оценки, основанные на всей доступной информации, опыте и интуиции эксперта.</w:t>
      </w:r>
    </w:p>
    <w:p w:rsidR="00101E0D" w:rsidRPr="00BA1CFC" w:rsidRDefault="00101E0D" w:rsidP="00101E0D">
      <w:pPr>
        <w:widowControl/>
        <w:spacing w:line="360" w:lineRule="auto"/>
        <w:ind w:firstLine="709"/>
        <w:rPr>
          <w:rFonts w:ascii="Times New Roman" w:hAnsi="Times New Roman" w:cs="Times New Roman"/>
          <w:sz w:val="28"/>
          <w:szCs w:val="28"/>
        </w:rPr>
      </w:pPr>
      <w:r w:rsidRPr="00BA1CFC">
        <w:rPr>
          <w:rFonts w:ascii="Times New Roman" w:hAnsi="Times New Roman" w:cs="Times New Roman"/>
          <w:sz w:val="28"/>
          <w:szCs w:val="28"/>
        </w:rPr>
        <w:t>Аналитические методы используются как инструмент упреждающего управления рисками и позволяют разработать прогнозы и стратегии еще до начала реализации проекта. Главная задача аналитических методов управления риском состоит в определении рисковых ситуаций и разработке мер, направленных на снижение негативных последствий их возникновения. К числу задач аналитических методов управления риском относят также профилактику рисковых ситуаций.</w:t>
      </w:r>
    </w:p>
    <w:p w:rsidR="00101E0D" w:rsidRPr="00BA1CFC" w:rsidRDefault="00101E0D" w:rsidP="00101E0D">
      <w:pPr>
        <w:widowControl/>
        <w:spacing w:line="360" w:lineRule="auto"/>
        <w:ind w:firstLine="709"/>
        <w:rPr>
          <w:rFonts w:ascii="Times New Roman" w:hAnsi="Times New Roman" w:cs="Times New Roman"/>
          <w:sz w:val="28"/>
          <w:szCs w:val="28"/>
        </w:rPr>
      </w:pPr>
      <w:r w:rsidRPr="00BA1CFC">
        <w:rPr>
          <w:rFonts w:ascii="Times New Roman" w:hAnsi="Times New Roman" w:cs="Times New Roman"/>
          <w:sz w:val="28"/>
          <w:szCs w:val="28"/>
        </w:rPr>
        <w:t>К общим методам регулирования банковских рисков относят: избежание риска, удержание (ограничение) риска, самострахование, а именно создание резервов, диверсификация (снижение рисков за счет возможности компенсаций убытков в одной из сфер деятельности банка прибылями в другой), лимитирование (установление предельных значений показателей при принятии тактических решений), хеджирование, страхование (в основном кредитных рисков).</w:t>
      </w:r>
    </w:p>
    <w:p w:rsidR="00101E0D" w:rsidRPr="00BA1CFC" w:rsidRDefault="00101E0D" w:rsidP="00101E0D">
      <w:pPr>
        <w:widowControl/>
        <w:spacing w:line="360" w:lineRule="auto"/>
        <w:ind w:firstLine="709"/>
        <w:rPr>
          <w:rFonts w:ascii="Times New Roman" w:hAnsi="Times New Roman" w:cs="Times New Roman"/>
          <w:sz w:val="28"/>
          <w:szCs w:val="28"/>
        </w:rPr>
      </w:pPr>
      <w:r w:rsidRPr="00BA1CFC">
        <w:rPr>
          <w:rFonts w:ascii="Times New Roman" w:hAnsi="Times New Roman" w:cs="Times New Roman"/>
          <w:sz w:val="28"/>
          <w:szCs w:val="28"/>
        </w:rPr>
        <w:t>Новые подходы к ограничению банковских рисков открывают такие инновации, как: секьюритизация активов – эмиссия и последующая продажа ценных бумаг, обеспеченных банковскими активами; сегментация и продажа кредитов – дробление процедуры кредитования на четыре этапа (открытие кредита, финансирование, продажа, обслуживание).</w:t>
      </w:r>
    </w:p>
    <w:p w:rsidR="00101E0D" w:rsidRPr="00BA1CFC" w:rsidRDefault="00101E0D" w:rsidP="00101E0D">
      <w:pPr>
        <w:widowControl/>
        <w:spacing w:line="360" w:lineRule="auto"/>
        <w:ind w:firstLine="709"/>
        <w:rPr>
          <w:rFonts w:ascii="Times New Roman" w:hAnsi="Times New Roman" w:cs="Times New Roman"/>
          <w:sz w:val="28"/>
          <w:szCs w:val="28"/>
        </w:rPr>
      </w:pPr>
      <w:r w:rsidRPr="00BA1CFC">
        <w:rPr>
          <w:rFonts w:ascii="Times New Roman" w:hAnsi="Times New Roman" w:cs="Times New Roman"/>
          <w:sz w:val="28"/>
          <w:szCs w:val="28"/>
        </w:rPr>
        <w:t>Для защиты банка от потерь используется чрезвычайно широкий спектр доступных банку финансовых инструментов и ресурсов. Источники финансирования риска принято делить на внутренние, позволяющие покрыть потери банка в пределах «болевого порога», и внешние источники для финансирования потерь выше этого уровня. Ключевым внутренним источником является создание резервов. Внешние источники в основном подразумевают страхование, однако, в распоряжении банка есть и другие инструменты – кредитные линии, дополнительные заимствования и тому подобное.</w:t>
      </w:r>
    </w:p>
    <w:p w:rsidR="00101E0D" w:rsidRPr="00BA1CFC" w:rsidRDefault="00101E0D" w:rsidP="00101E0D">
      <w:pPr>
        <w:widowControl/>
        <w:spacing w:line="360" w:lineRule="auto"/>
        <w:ind w:firstLine="709"/>
        <w:rPr>
          <w:rFonts w:ascii="Times New Roman" w:hAnsi="Times New Roman" w:cs="Times New Roman"/>
          <w:sz w:val="28"/>
          <w:szCs w:val="28"/>
        </w:rPr>
      </w:pPr>
      <w:r w:rsidRPr="00BA1CFC">
        <w:rPr>
          <w:rFonts w:ascii="Times New Roman" w:hAnsi="Times New Roman" w:cs="Times New Roman"/>
          <w:sz w:val="28"/>
          <w:szCs w:val="28"/>
        </w:rPr>
        <w:t>Использование различных средств управления рисками позволяет банкам в определенной степени оградить себя от опасности непредусмотренных потерь.</w:t>
      </w:r>
    </w:p>
    <w:p w:rsidR="00101E0D" w:rsidRPr="00BA1CFC" w:rsidRDefault="00101E0D" w:rsidP="00101E0D">
      <w:pPr>
        <w:widowControl/>
        <w:spacing w:line="360" w:lineRule="auto"/>
        <w:ind w:firstLine="709"/>
        <w:rPr>
          <w:rFonts w:ascii="Times New Roman" w:hAnsi="Times New Roman" w:cs="Times New Roman"/>
          <w:sz w:val="28"/>
          <w:szCs w:val="28"/>
        </w:rPr>
      </w:pPr>
      <w:r w:rsidRPr="00BA1CFC">
        <w:rPr>
          <w:rFonts w:ascii="Times New Roman" w:hAnsi="Times New Roman" w:cs="Times New Roman"/>
          <w:sz w:val="28"/>
          <w:szCs w:val="28"/>
        </w:rPr>
        <w:t>Возникновение рисков происходит из-за отклонения реальных данных от оценки состояния на конкретные моменты времени. Если подобные отклонения носят позитивный характер, то у банка появляется шанс получить прибыль. Негативные отклонения приводят к потерям, таким образом, риски в банковской практике представляют собой возможность потерь банка при наступлении определенных событий. В связи с этим особую важность для достижения конечной цели деятельности банков представляет собой управление банковскими рисками.</w:t>
      </w:r>
    </w:p>
    <w:p w:rsidR="00101E0D" w:rsidRPr="00BA1CFC" w:rsidRDefault="00101E0D" w:rsidP="00101E0D">
      <w:pPr>
        <w:widowControl/>
        <w:spacing w:line="360" w:lineRule="auto"/>
        <w:ind w:firstLine="709"/>
        <w:rPr>
          <w:rFonts w:ascii="Times New Roman" w:hAnsi="Times New Roman" w:cs="Times New Roman"/>
          <w:sz w:val="28"/>
          <w:szCs w:val="28"/>
        </w:rPr>
      </w:pPr>
      <w:r w:rsidRPr="00BA1CFC">
        <w:rPr>
          <w:rFonts w:ascii="Times New Roman" w:hAnsi="Times New Roman" w:cs="Times New Roman"/>
          <w:sz w:val="28"/>
          <w:szCs w:val="28"/>
        </w:rPr>
        <w:t>Укрепление российской банковской системы невозможно без комплексного сочетания управления банковскими рисками на уровне всех банков, которое дополняется развивающейся системой надзора Банка России и мерами по стабилизации финансовых рынков, правовых условий деятельности банков, а также работы расчетной системы.</w:t>
      </w:r>
    </w:p>
    <w:p w:rsidR="00101E0D" w:rsidRPr="00BA1CFC" w:rsidRDefault="00101E0D" w:rsidP="00101E0D">
      <w:pPr>
        <w:widowControl/>
        <w:spacing w:line="360" w:lineRule="auto"/>
        <w:ind w:firstLine="709"/>
        <w:rPr>
          <w:rFonts w:ascii="Times New Roman" w:hAnsi="Times New Roman" w:cs="Times New Roman"/>
          <w:sz w:val="28"/>
          <w:szCs w:val="28"/>
        </w:rPr>
      </w:pPr>
      <w:r w:rsidRPr="00BA1CFC">
        <w:rPr>
          <w:rFonts w:ascii="Times New Roman" w:hAnsi="Times New Roman" w:cs="Times New Roman"/>
          <w:sz w:val="28"/>
          <w:szCs w:val="28"/>
        </w:rPr>
        <w:t>Для каждого банка необходимо выстраивать индивидуальную систему с учетом размера банка, состава существующих информационных систем, уровня технологий риск-менеджмента и других факторов</w:t>
      </w:r>
      <w:r>
        <w:rPr>
          <w:rStyle w:val="a4"/>
          <w:rFonts w:ascii="Times New Roman" w:hAnsi="Times New Roman" w:cs="Times New Roman"/>
          <w:sz w:val="28"/>
          <w:szCs w:val="28"/>
        </w:rPr>
        <w:footnoteReference w:id="7"/>
      </w:r>
      <w:r w:rsidRPr="00BA1CFC">
        <w:rPr>
          <w:rFonts w:ascii="Times New Roman" w:hAnsi="Times New Roman" w:cs="Times New Roman"/>
          <w:sz w:val="28"/>
          <w:szCs w:val="28"/>
        </w:rPr>
        <w:t>.</w:t>
      </w:r>
    </w:p>
    <w:p w:rsidR="00101E0D" w:rsidRDefault="00101E0D" w:rsidP="00101E0D">
      <w:pPr>
        <w:pStyle w:val="Z16"/>
        <w:spacing w:line="360" w:lineRule="auto"/>
        <w:ind w:firstLine="709"/>
        <w:jc w:val="both"/>
        <w:outlineLvl w:val="1"/>
        <w:rPr>
          <w:sz w:val="28"/>
          <w:szCs w:val="28"/>
        </w:rPr>
      </w:pPr>
    </w:p>
    <w:p w:rsidR="00101E0D" w:rsidRPr="00276576" w:rsidRDefault="00101E0D" w:rsidP="00101E0D">
      <w:pPr>
        <w:pStyle w:val="Z16"/>
        <w:spacing w:line="360" w:lineRule="auto"/>
        <w:ind w:firstLine="709"/>
        <w:jc w:val="both"/>
        <w:outlineLvl w:val="1"/>
        <w:rPr>
          <w:sz w:val="28"/>
          <w:szCs w:val="28"/>
        </w:rPr>
      </w:pPr>
      <w:bookmarkStart w:id="7" w:name="_Toc214864690"/>
      <w:r w:rsidRPr="00276576">
        <w:rPr>
          <w:sz w:val="28"/>
          <w:szCs w:val="28"/>
        </w:rPr>
        <w:t>2.2 Методы оценки уровня банковских рисков</w:t>
      </w:r>
      <w:r w:rsidRPr="00E7450A">
        <w:rPr>
          <w:b w:val="0"/>
          <w:sz w:val="28"/>
          <w:szCs w:val="28"/>
        </w:rPr>
        <w:t xml:space="preserve"> </w:t>
      </w:r>
      <w:r w:rsidRPr="00E7450A">
        <w:rPr>
          <w:sz w:val="28"/>
        </w:rPr>
        <w:t>в Мурманском филиале «ОАО балтийский Банк»</w:t>
      </w:r>
      <w:bookmarkEnd w:id="7"/>
    </w:p>
    <w:p w:rsidR="00101E0D" w:rsidRPr="00276576" w:rsidRDefault="00101E0D" w:rsidP="00101E0D">
      <w:pPr>
        <w:pStyle w:val="Mystyle"/>
        <w:spacing w:before="0" w:line="360" w:lineRule="auto"/>
        <w:ind w:firstLine="709"/>
        <w:rPr>
          <w:b/>
          <w:bCs/>
          <w:color w:val="000000"/>
          <w:sz w:val="28"/>
          <w:szCs w:val="28"/>
        </w:rPr>
      </w:pPr>
    </w:p>
    <w:p w:rsidR="00101E0D" w:rsidRDefault="00101E0D" w:rsidP="00101E0D">
      <w:pPr>
        <w:ind w:firstLine="567"/>
        <w:jc w:val="center"/>
        <w:rPr>
          <w:b/>
          <w:sz w:val="28"/>
          <w:u w:val="single"/>
        </w:rPr>
      </w:pPr>
    </w:p>
    <w:p w:rsidR="00101E0D" w:rsidRPr="00E3263B" w:rsidRDefault="00101E0D" w:rsidP="00101E0D">
      <w:pPr>
        <w:spacing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Для определения кредитоспособности Заемщика проводится колличественный  (оценка финансового состояния) и качественный анализ рисков.</w:t>
      </w:r>
    </w:p>
    <w:p w:rsidR="00101E0D" w:rsidRPr="00E3263B" w:rsidRDefault="00101E0D" w:rsidP="00101E0D">
      <w:pPr>
        <w:pStyle w:val="20"/>
        <w:spacing w:after="0" w:line="360" w:lineRule="auto"/>
        <w:ind w:left="0" w:firstLine="709"/>
        <w:rPr>
          <w:rFonts w:ascii="Times New Roman" w:hAnsi="Times New Roman" w:cs="Times New Roman"/>
          <w:sz w:val="28"/>
          <w:szCs w:val="28"/>
        </w:rPr>
      </w:pPr>
      <w:r w:rsidRPr="00E3263B">
        <w:rPr>
          <w:rFonts w:ascii="Times New Roman" w:hAnsi="Times New Roman" w:cs="Times New Roman"/>
          <w:sz w:val="28"/>
          <w:szCs w:val="28"/>
        </w:rPr>
        <w:t>Целью проведения анализа рисков является определение возможности, размера  и условий предоставления кредита.</w:t>
      </w:r>
    </w:p>
    <w:p w:rsidR="00101E0D" w:rsidRPr="00E3263B" w:rsidRDefault="00101E0D" w:rsidP="00101E0D">
      <w:pPr>
        <w:widowControl/>
        <w:numPr>
          <w:ilvl w:val="0"/>
          <w:numId w:val="5"/>
        </w:numPr>
        <w:tabs>
          <w:tab w:val="clear" w:pos="360"/>
          <w:tab w:val="num" w:pos="720"/>
        </w:tabs>
        <w:spacing w:line="360" w:lineRule="auto"/>
        <w:ind w:left="0" w:firstLine="709"/>
        <w:rPr>
          <w:rFonts w:ascii="Times New Roman" w:hAnsi="Times New Roman" w:cs="Times New Roman"/>
          <w:sz w:val="28"/>
          <w:szCs w:val="28"/>
        </w:rPr>
      </w:pPr>
      <w:r>
        <w:rPr>
          <w:rFonts w:ascii="Times New Roman" w:hAnsi="Times New Roman" w:cs="Times New Roman"/>
          <w:b/>
          <w:sz w:val="28"/>
          <w:szCs w:val="28"/>
        </w:rPr>
        <w:t>1.</w:t>
      </w:r>
      <w:r w:rsidRPr="00E3263B">
        <w:rPr>
          <w:rFonts w:ascii="Times New Roman" w:hAnsi="Times New Roman" w:cs="Times New Roman"/>
          <w:b/>
          <w:sz w:val="28"/>
          <w:szCs w:val="28"/>
        </w:rPr>
        <w:t>Оценка финансового состояния Заемщика</w:t>
      </w:r>
    </w:p>
    <w:p w:rsidR="00101E0D" w:rsidRPr="00E3263B" w:rsidRDefault="00101E0D" w:rsidP="00101E0D">
      <w:pPr>
        <w:widowControl/>
        <w:numPr>
          <w:ilvl w:val="0"/>
          <w:numId w:val="5"/>
        </w:numPr>
        <w:tabs>
          <w:tab w:val="clear" w:pos="360"/>
          <w:tab w:val="num" w:pos="720"/>
        </w:tabs>
        <w:spacing w:line="360" w:lineRule="auto"/>
        <w:ind w:left="0" w:firstLine="709"/>
        <w:rPr>
          <w:rFonts w:ascii="Times New Roman" w:hAnsi="Times New Roman" w:cs="Times New Roman"/>
          <w:sz w:val="28"/>
          <w:szCs w:val="28"/>
        </w:rPr>
      </w:pPr>
      <w:r w:rsidRPr="00E3263B">
        <w:rPr>
          <w:rFonts w:ascii="Times New Roman" w:hAnsi="Times New Roman" w:cs="Times New Roman"/>
          <w:sz w:val="28"/>
          <w:szCs w:val="28"/>
        </w:rPr>
        <w:t xml:space="preserve"> Оценка финансового состояния Заемщика производится с учетом тенденций в</w:t>
      </w:r>
      <w:r>
        <w:rPr>
          <w:rFonts w:ascii="Times New Roman" w:hAnsi="Times New Roman" w:cs="Times New Roman"/>
          <w:sz w:val="28"/>
          <w:szCs w:val="28"/>
        </w:rPr>
        <w:t xml:space="preserve"> </w:t>
      </w:r>
      <w:r w:rsidRPr="00E3263B">
        <w:rPr>
          <w:rFonts w:ascii="Times New Roman" w:hAnsi="Times New Roman" w:cs="Times New Roman"/>
          <w:sz w:val="28"/>
          <w:szCs w:val="28"/>
        </w:rPr>
        <w:t>изменении  финансового состояния и факторов, влияющих на эти изменения.</w:t>
      </w:r>
    </w:p>
    <w:p w:rsidR="00101E0D" w:rsidRPr="00E3263B" w:rsidRDefault="00101E0D" w:rsidP="00101E0D">
      <w:pPr>
        <w:spacing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С этой целью необходимо проанализировать динамику оценочных показателей, структуру статей баланса, качество активов, основные направления хозяйственно-финансовой политики предприятия.</w:t>
      </w:r>
    </w:p>
    <w:p w:rsidR="00101E0D" w:rsidRPr="00E3263B" w:rsidRDefault="00101E0D" w:rsidP="00101E0D">
      <w:pPr>
        <w:spacing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 xml:space="preserve">При расчете показателей (коэффициентов) используется </w:t>
      </w:r>
      <w:r w:rsidRPr="00E3263B">
        <w:rPr>
          <w:rFonts w:ascii="Times New Roman" w:hAnsi="Times New Roman" w:cs="Times New Roman"/>
          <w:i/>
          <w:sz w:val="28"/>
          <w:szCs w:val="28"/>
        </w:rPr>
        <w:t>принцип осторожности</w:t>
      </w:r>
      <w:r w:rsidRPr="00E3263B">
        <w:rPr>
          <w:rFonts w:ascii="Times New Roman" w:hAnsi="Times New Roman" w:cs="Times New Roman"/>
          <w:sz w:val="28"/>
          <w:szCs w:val="28"/>
        </w:rPr>
        <w:t>, то есть  пересчет статей актива баланса в сторону уменьшения на основании экспертной оценки.</w:t>
      </w:r>
    </w:p>
    <w:p w:rsidR="00101E0D" w:rsidRPr="00E3263B" w:rsidRDefault="00101E0D" w:rsidP="00101E0D">
      <w:pPr>
        <w:spacing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Для  оценки финансового состояния Заемщика используются три группы оценочных показателей:</w:t>
      </w:r>
    </w:p>
    <w:p w:rsidR="00101E0D" w:rsidRPr="00E3263B" w:rsidRDefault="00101E0D" w:rsidP="00101E0D">
      <w:pPr>
        <w:widowControl/>
        <w:numPr>
          <w:ilvl w:val="0"/>
          <w:numId w:val="15"/>
        </w:numPr>
        <w:spacing w:line="360" w:lineRule="auto"/>
        <w:ind w:left="0" w:firstLine="709"/>
        <w:rPr>
          <w:rFonts w:ascii="Times New Roman" w:hAnsi="Times New Roman" w:cs="Times New Roman"/>
          <w:sz w:val="28"/>
          <w:szCs w:val="28"/>
        </w:rPr>
      </w:pPr>
      <w:r w:rsidRPr="00E3263B">
        <w:rPr>
          <w:rFonts w:ascii="Times New Roman" w:hAnsi="Times New Roman" w:cs="Times New Roman"/>
          <w:sz w:val="28"/>
          <w:szCs w:val="28"/>
        </w:rPr>
        <w:t>коэффициенты ликвидности;</w:t>
      </w:r>
    </w:p>
    <w:p w:rsidR="00101E0D" w:rsidRPr="00E3263B" w:rsidRDefault="00101E0D" w:rsidP="00101E0D">
      <w:pPr>
        <w:widowControl/>
        <w:numPr>
          <w:ilvl w:val="0"/>
          <w:numId w:val="15"/>
        </w:numPr>
        <w:spacing w:line="360" w:lineRule="auto"/>
        <w:ind w:left="0" w:firstLine="709"/>
        <w:rPr>
          <w:rFonts w:ascii="Times New Roman" w:hAnsi="Times New Roman" w:cs="Times New Roman"/>
          <w:sz w:val="28"/>
          <w:szCs w:val="28"/>
        </w:rPr>
      </w:pPr>
      <w:r w:rsidRPr="00E3263B">
        <w:rPr>
          <w:rFonts w:ascii="Times New Roman" w:hAnsi="Times New Roman" w:cs="Times New Roman"/>
          <w:sz w:val="28"/>
          <w:szCs w:val="28"/>
        </w:rPr>
        <w:t>коэффициент соотношения собственных и заемных средств;</w:t>
      </w:r>
    </w:p>
    <w:p w:rsidR="00101E0D" w:rsidRPr="00E3263B" w:rsidRDefault="00101E0D" w:rsidP="00101E0D">
      <w:pPr>
        <w:widowControl/>
        <w:numPr>
          <w:ilvl w:val="0"/>
          <w:numId w:val="15"/>
        </w:numPr>
        <w:spacing w:line="360" w:lineRule="auto"/>
        <w:ind w:left="0" w:firstLine="709"/>
        <w:rPr>
          <w:rFonts w:ascii="Times New Roman" w:hAnsi="Times New Roman" w:cs="Times New Roman"/>
          <w:sz w:val="28"/>
          <w:szCs w:val="28"/>
        </w:rPr>
      </w:pPr>
      <w:r w:rsidRPr="00E3263B">
        <w:rPr>
          <w:rFonts w:ascii="Times New Roman" w:hAnsi="Times New Roman" w:cs="Times New Roman"/>
          <w:sz w:val="28"/>
          <w:szCs w:val="28"/>
        </w:rPr>
        <w:t>показатели оборачиваемости и рентабельности.</w:t>
      </w:r>
    </w:p>
    <w:p w:rsidR="00101E0D" w:rsidRPr="00E3263B" w:rsidRDefault="00101E0D" w:rsidP="00101E0D">
      <w:pPr>
        <w:widowControl/>
        <w:spacing w:line="360" w:lineRule="auto"/>
        <w:ind w:left="709"/>
        <w:rPr>
          <w:rFonts w:ascii="Times New Roman" w:hAnsi="Times New Roman" w:cs="Times New Roman"/>
          <w:b/>
          <w:sz w:val="28"/>
          <w:szCs w:val="28"/>
        </w:rPr>
      </w:pPr>
      <w:r w:rsidRPr="00E3263B">
        <w:rPr>
          <w:rFonts w:ascii="Times New Roman" w:hAnsi="Times New Roman" w:cs="Times New Roman"/>
          <w:b/>
          <w:sz w:val="28"/>
          <w:szCs w:val="28"/>
        </w:rPr>
        <w:t>Коэффициенты ликвидности.</w:t>
      </w:r>
    </w:p>
    <w:p w:rsidR="00101E0D" w:rsidRPr="00E3263B" w:rsidRDefault="00101E0D" w:rsidP="00101E0D">
      <w:pPr>
        <w:spacing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Характеризуют обеспеченность предприятия оборотными средствами для ведения хозяйственной  деятельности и своевременного погашения срочных обязательств.</w:t>
      </w:r>
    </w:p>
    <w:p w:rsidR="00101E0D" w:rsidRPr="00E3263B" w:rsidRDefault="00101E0D" w:rsidP="00101E0D">
      <w:pPr>
        <w:spacing w:line="360" w:lineRule="auto"/>
        <w:ind w:firstLine="709"/>
        <w:rPr>
          <w:rFonts w:ascii="Times New Roman" w:hAnsi="Times New Roman" w:cs="Times New Roman"/>
          <w:sz w:val="28"/>
          <w:szCs w:val="28"/>
        </w:rPr>
      </w:pPr>
      <w:r w:rsidRPr="00E3263B">
        <w:rPr>
          <w:rFonts w:ascii="Times New Roman" w:hAnsi="Times New Roman" w:cs="Times New Roman"/>
          <w:i/>
          <w:sz w:val="28"/>
          <w:szCs w:val="28"/>
        </w:rPr>
        <w:t>Коэффициент абсолютной ликвидности К1</w:t>
      </w:r>
      <w:r w:rsidRPr="00E3263B">
        <w:rPr>
          <w:rFonts w:ascii="Times New Roman" w:hAnsi="Times New Roman" w:cs="Times New Roman"/>
          <w:sz w:val="28"/>
          <w:szCs w:val="28"/>
        </w:rPr>
        <w:t xml:space="preserve"> (мгновенной ликвидности) характеризует способность к моментальному погашению долговых обязательств и определяются как отношение денежных средств и высоколиквидных краткосрочных ценных бумаг к наиболее срочным обязательствам предприятия в виде краткосрочных кредитов банков, краткосрочных займов и различных кредиторских задолженностей:</w:t>
      </w:r>
    </w:p>
    <w:p w:rsidR="00101E0D" w:rsidRPr="00E3263B" w:rsidRDefault="00101E0D" w:rsidP="00101E0D">
      <w:pPr>
        <w:ind w:firstLine="720"/>
        <w:rPr>
          <w:rFonts w:ascii="Times New Roman" w:hAnsi="Times New Roman" w:cs="Times New Roman"/>
          <w:sz w:val="28"/>
          <w:szCs w:val="28"/>
        </w:rPr>
      </w:pPr>
      <w:r w:rsidRPr="00E3263B">
        <w:rPr>
          <w:rFonts w:ascii="Times New Roman" w:hAnsi="Times New Roman" w:cs="Times New Roman"/>
          <w:sz w:val="28"/>
          <w:szCs w:val="28"/>
        </w:rPr>
        <w:t xml:space="preserve">                     Денежные средства +Краткосрочные фин.вложения</w:t>
      </w:r>
    </w:p>
    <w:p w:rsidR="00101E0D" w:rsidRPr="00E3263B" w:rsidRDefault="00101E0D" w:rsidP="00101E0D">
      <w:pPr>
        <w:rPr>
          <w:rFonts w:ascii="Times New Roman" w:hAnsi="Times New Roman" w:cs="Times New Roman"/>
          <w:sz w:val="28"/>
          <w:szCs w:val="28"/>
        </w:rPr>
      </w:pPr>
      <w:r w:rsidRPr="00E3263B">
        <w:rPr>
          <w:rFonts w:ascii="Times New Roman" w:hAnsi="Times New Roman" w:cs="Times New Roman"/>
          <w:sz w:val="28"/>
          <w:szCs w:val="28"/>
        </w:rPr>
        <w:t>К1=  ---------------------------------------------------------------------------------------------</w:t>
      </w:r>
    </w:p>
    <w:p w:rsidR="00101E0D" w:rsidRPr="00E3263B" w:rsidRDefault="00101E0D" w:rsidP="00101E0D">
      <w:pPr>
        <w:ind w:left="720"/>
        <w:jc w:val="center"/>
        <w:rPr>
          <w:rFonts w:ascii="Times New Roman" w:hAnsi="Times New Roman" w:cs="Times New Roman"/>
          <w:sz w:val="28"/>
          <w:szCs w:val="28"/>
        </w:rPr>
      </w:pPr>
      <w:r w:rsidRPr="00E3263B">
        <w:rPr>
          <w:rFonts w:ascii="Times New Roman" w:hAnsi="Times New Roman" w:cs="Times New Roman"/>
          <w:sz w:val="28"/>
          <w:szCs w:val="28"/>
        </w:rPr>
        <w:t>Итого по раз. «Краткосрочные пассивы»-(Доходы буд.периодов+фонды  потребления + Резервы предстоящих расходов и платежей)</w:t>
      </w:r>
    </w:p>
    <w:p w:rsidR="00101E0D" w:rsidRPr="00E3263B" w:rsidRDefault="00101E0D" w:rsidP="00101E0D">
      <w:pPr>
        <w:ind w:left="720"/>
        <w:rPr>
          <w:rFonts w:ascii="Times New Roman" w:hAnsi="Times New Roman" w:cs="Times New Roman"/>
          <w:sz w:val="28"/>
          <w:szCs w:val="28"/>
        </w:rPr>
      </w:pPr>
    </w:p>
    <w:p w:rsidR="00101E0D" w:rsidRPr="00E3263B" w:rsidRDefault="00101E0D" w:rsidP="00101E0D">
      <w:pPr>
        <w:pStyle w:val="a9"/>
        <w:spacing w:after="0"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ab/>
        <w:t>Под высоколиквидными краткосрочными бумагами в данном случае  понимаются только государственные ценные бумаги и ценные бумаги Сбербанка России.</w:t>
      </w:r>
    </w:p>
    <w:p w:rsidR="00101E0D" w:rsidRPr="00E3263B" w:rsidRDefault="00101E0D" w:rsidP="00101E0D">
      <w:pPr>
        <w:spacing w:line="360" w:lineRule="auto"/>
        <w:ind w:firstLine="709"/>
        <w:rPr>
          <w:rFonts w:ascii="Times New Roman" w:hAnsi="Times New Roman" w:cs="Times New Roman"/>
          <w:sz w:val="28"/>
          <w:szCs w:val="28"/>
        </w:rPr>
      </w:pPr>
      <w:r w:rsidRPr="00E3263B">
        <w:rPr>
          <w:rFonts w:ascii="Times New Roman" w:hAnsi="Times New Roman" w:cs="Times New Roman"/>
          <w:i/>
          <w:sz w:val="28"/>
          <w:szCs w:val="28"/>
        </w:rPr>
        <w:t>Промежуточный коэффициент покрытия К2</w:t>
      </w:r>
      <w:r w:rsidRPr="00E3263B">
        <w:rPr>
          <w:rFonts w:ascii="Times New Roman" w:hAnsi="Times New Roman" w:cs="Times New Roman"/>
          <w:sz w:val="28"/>
          <w:szCs w:val="28"/>
        </w:rPr>
        <w:t xml:space="preserve"> (критической ликвидности) характеризует способность предприятия оперативно высвободить их хозяйственного оборота денежные средства и погасить долговые обязательства. К2 определяется как отношение:</w:t>
      </w:r>
    </w:p>
    <w:p w:rsidR="00101E0D" w:rsidRPr="00E3263B" w:rsidRDefault="00101E0D" w:rsidP="00101E0D">
      <w:pPr>
        <w:ind w:firstLine="720"/>
        <w:jc w:val="center"/>
        <w:rPr>
          <w:rFonts w:ascii="Times New Roman" w:hAnsi="Times New Roman" w:cs="Times New Roman"/>
          <w:sz w:val="28"/>
          <w:szCs w:val="28"/>
        </w:rPr>
      </w:pPr>
      <w:r w:rsidRPr="00E3263B">
        <w:rPr>
          <w:rFonts w:ascii="Times New Roman" w:hAnsi="Times New Roman" w:cs="Times New Roman"/>
          <w:sz w:val="28"/>
          <w:szCs w:val="28"/>
        </w:rPr>
        <w:t xml:space="preserve">                      Ден.средства + краткосрочные фин.вложения и расчеты</w:t>
      </w:r>
    </w:p>
    <w:p w:rsidR="00101E0D" w:rsidRPr="00E3263B" w:rsidRDefault="00101E0D" w:rsidP="00101E0D">
      <w:pPr>
        <w:jc w:val="center"/>
        <w:rPr>
          <w:rFonts w:ascii="Times New Roman" w:hAnsi="Times New Roman" w:cs="Times New Roman"/>
          <w:sz w:val="28"/>
          <w:szCs w:val="28"/>
        </w:rPr>
      </w:pPr>
      <w:r w:rsidRPr="00E3263B">
        <w:rPr>
          <w:rFonts w:ascii="Times New Roman" w:hAnsi="Times New Roman" w:cs="Times New Roman"/>
          <w:sz w:val="28"/>
          <w:szCs w:val="28"/>
        </w:rPr>
        <w:t>К2=   -------------------------------------------------------------------------</w:t>
      </w:r>
    </w:p>
    <w:p w:rsidR="00101E0D" w:rsidRPr="00E3263B" w:rsidRDefault="00101E0D" w:rsidP="00101E0D">
      <w:pPr>
        <w:ind w:firstLine="720"/>
        <w:jc w:val="center"/>
        <w:rPr>
          <w:rFonts w:ascii="Times New Roman" w:hAnsi="Times New Roman" w:cs="Times New Roman"/>
          <w:sz w:val="28"/>
          <w:szCs w:val="28"/>
        </w:rPr>
      </w:pPr>
      <w:r w:rsidRPr="00E3263B">
        <w:rPr>
          <w:rFonts w:ascii="Times New Roman" w:hAnsi="Times New Roman" w:cs="Times New Roman"/>
          <w:sz w:val="28"/>
          <w:szCs w:val="28"/>
        </w:rPr>
        <w:t>краткосрочные обязательства</w:t>
      </w:r>
    </w:p>
    <w:p w:rsidR="00101E0D" w:rsidRPr="00E3263B" w:rsidRDefault="00101E0D" w:rsidP="00101E0D">
      <w:pPr>
        <w:spacing w:line="360" w:lineRule="auto"/>
        <w:ind w:firstLine="720"/>
        <w:rPr>
          <w:rFonts w:ascii="Times New Roman" w:hAnsi="Times New Roman" w:cs="Times New Roman"/>
          <w:sz w:val="28"/>
          <w:szCs w:val="28"/>
        </w:rPr>
      </w:pPr>
      <w:r w:rsidRPr="00E3263B">
        <w:rPr>
          <w:rFonts w:ascii="Times New Roman" w:hAnsi="Times New Roman" w:cs="Times New Roman"/>
          <w:sz w:val="28"/>
          <w:szCs w:val="28"/>
        </w:rPr>
        <w:t>Для расчетов  этого коэффициента предварительно производится оценка групп статей «краткосрочные финансовые вложения» и «дебиторская задолженность (платежи по которой ожидаются в течение 12 месяцев после отчетной  даты)». Указанные  статьи уменьшаются на сумму финансовых вложений в неликвидные корпоративные бумаги и неплатежеспособные предприятия и сумму безнадежной дебиторской задолженности соответственно.</w:t>
      </w:r>
    </w:p>
    <w:p w:rsidR="00101E0D" w:rsidRPr="00E3263B" w:rsidRDefault="00101E0D" w:rsidP="00101E0D">
      <w:pPr>
        <w:spacing w:line="360" w:lineRule="auto"/>
        <w:ind w:firstLine="720"/>
        <w:rPr>
          <w:rFonts w:ascii="Times New Roman" w:hAnsi="Times New Roman" w:cs="Times New Roman"/>
          <w:sz w:val="28"/>
          <w:szCs w:val="28"/>
        </w:rPr>
      </w:pPr>
      <w:r w:rsidRPr="00E3263B">
        <w:rPr>
          <w:rFonts w:ascii="Times New Roman" w:hAnsi="Times New Roman" w:cs="Times New Roman"/>
          <w:i/>
          <w:sz w:val="28"/>
          <w:szCs w:val="28"/>
        </w:rPr>
        <w:t>Коэффициент текущей ликвидности (общий коэффициент покрытия) К3</w:t>
      </w:r>
      <w:r w:rsidRPr="00E3263B">
        <w:rPr>
          <w:rFonts w:ascii="Times New Roman" w:hAnsi="Times New Roman" w:cs="Times New Roman"/>
          <w:sz w:val="28"/>
          <w:szCs w:val="28"/>
        </w:rPr>
        <w:t xml:space="preserve"> является обобщающим показателем платежеспособности предприятия, в расчет которого в числителе включаются все оборотные активы, в том числе и материальные (итог раздела 2 баланса):</w:t>
      </w:r>
    </w:p>
    <w:p w:rsidR="00101E0D" w:rsidRPr="00E3263B" w:rsidRDefault="00101E0D" w:rsidP="00101E0D">
      <w:pPr>
        <w:ind w:firstLine="720"/>
        <w:jc w:val="center"/>
        <w:rPr>
          <w:rFonts w:ascii="Times New Roman" w:hAnsi="Times New Roman" w:cs="Times New Roman"/>
          <w:sz w:val="28"/>
          <w:szCs w:val="28"/>
        </w:rPr>
      </w:pPr>
      <w:r w:rsidRPr="00E3263B">
        <w:rPr>
          <w:rFonts w:ascii="Times New Roman" w:hAnsi="Times New Roman" w:cs="Times New Roman"/>
          <w:sz w:val="28"/>
          <w:szCs w:val="28"/>
        </w:rPr>
        <w:t>Итого по разделу «Оборотные активы»</w:t>
      </w:r>
    </w:p>
    <w:p w:rsidR="00101E0D" w:rsidRPr="00E3263B" w:rsidRDefault="00101E0D" w:rsidP="00101E0D">
      <w:pPr>
        <w:rPr>
          <w:rFonts w:ascii="Times New Roman" w:hAnsi="Times New Roman" w:cs="Times New Roman"/>
          <w:sz w:val="28"/>
          <w:szCs w:val="28"/>
        </w:rPr>
      </w:pPr>
      <w:r w:rsidRPr="00E3263B">
        <w:rPr>
          <w:rFonts w:ascii="Times New Roman" w:hAnsi="Times New Roman" w:cs="Times New Roman"/>
          <w:sz w:val="28"/>
          <w:szCs w:val="28"/>
        </w:rPr>
        <w:t>К3=  ---------------------------------------------------------------------------------------------</w:t>
      </w:r>
    </w:p>
    <w:p w:rsidR="00101E0D" w:rsidRPr="00E3263B" w:rsidRDefault="00101E0D" w:rsidP="00101E0D">
      <w:pPr>
        <w:pStyle w:val="21"/>
        <w:spacing w:after="0" w:line="240" w:lineRule="auto"/>
        <w:jc w:val="center"/>
        <w:rPr>
          <w:rFonts w:ascii="Times New Roman" w:hAnsi="Times New Roman" w:cs="Times New Roman"/>
          <w:sz w:val="28"/>
          <w:szCs w:val="28"/>
        </w:rPr>
      </w:pPr>
      <w:r w:rsidRPr="00E3263B">
        <w:rPr>
          <w:rFonts w:ascii="Times New Roman" w:hAnsi="Times New Roman" w:cs="Times New Roman"/>
          <w:sz w:val="28"/>
          <w:szCs w:val="28"/>
        </w:rPr>
        <w:t>Итого по разделу «Краткосрочные пассивы»- («Доходы будущих периодов»+«Фондыпотребления»+ «Резервы предстоящих расходов и платежей»)</w:t>
      </w:r>
    </w:p>
    <w:p w:rsidR="00101E0D" w:rsidRPr="00E3263B" w:rsidRDefault="00101E0D" w:rsidP="00101E0D">
      <w:pPr>
        <w:spacing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Для расчета К3 предварительно корректируются уже названные группы статей баланса, а также «дебиторская задолженность (платежи по которой ожидаются более чем через 12 месяцев)», «запасы» и «прочие оборотные активы» на  сумму соответственно безнадежной дебиторской задолженности, неликвидных и труднореализуемых запасов и затрат и дебетового сальдо по счету «Доходы будущих периодов».</w:t>
      </w:r>
    </w:p>
    <w:p w:rsidR="00101E0D" w:rsidRPr="00E3263B" w:rsidRDefault="00101E0D" w:rsidP="00101E0D">
      <w:pPr>
        <w:widowControl/>
        <w:spacing w:line="360" w:lineRule="auto"/>
        <w:ind w:firstLine="709"/>
        <w:rPr>
          <w:rFonts w:ascii="Times New Roman" w:hAnsi="Times New Roman" w:cs="Times New Roman"/>
          <w:b/>
          <w:sz w:val="28"/>
          <w:szCs w:val="28"/>
        </w:rPr>
      </w:pPr>
      <w:r w:rsidRPr="00E3263B">
        <w:rPr>
          <w:rFonts w:ascii="Times New Roman" w:hAnsi="Times New Roman" w:cs="Times New Roman"/>
          <w:b/>
          <w:sz w:val="28"/>
          <w:szCs w:val="28"/>
        </w:rPr>
        <w:t>Коэффициент соотношения собственных и заемных средств К4.</w:t>
      </w:r>
    </w:p>
    <w:p w:rsidR="00101E0D" w:rsidRPr="00E3263B" w:rsidRDefault="00101E0D" w:rsidP="00101E0D">
      <w:pPr>
        <w:spacing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Является  одной из характеристик  финансовой  устойчивости   предприятия  и определяется:</w:t>
      </w:r>
    </w:p>
    <w:p w:rsidR="00101E0D" w:rsidRPr="00E3263B" w:rsidRDefault="00101E0D" w:rsidP="00101E0D">
      <w:pPr>
        <w:spacing w:line="240" w:lineRule="auto"/>
        <w:ind w:firstLine="720"/>
        <w:rPr>
          <w:rFonts w:ascii="Times New Roman" w:hAnsi="Times New Roman" w:cs="Times New Roman"/>
          <w:sz w:val="28"/>
          <w:szCs w:val="28"/>
        </w:rPr>
      </w:pPr>
      <w:r w:rsidRPr="00E3263B">
        <w:rPr>
          <w:rFonts w:ascii="Times New Roman" w:hAnsi="Times New Roman" w:cs="Times New Roman"/>
          <w:sz w:val="28"/>
          <w:szCs w:val="28"/>
        </w:rPr>
        <w:t xml:space="preserve">  Итого по разделу «Капитал и резервы»- Итого по разделу «Убытки» </w:t>
      </w:r>
    </w:p>
    <w:p w:rsidR="00101E0D" w:rsidRPr="00E3263B" w:rsidRDefault="00101E0D" w:rsidP="00101E0D">
      <w:pPr>
        <w:spacing w:line="240" w:lineRule="auto"/>
        <w:rPr>
          <w:rFonts w:ascii="Times New Roman" w:hAnsi="Times New Roman" w:cs="Times New Roman"/>
          <w:sz w:val="28"/>
          <w:szCs w:val="28"/>
        </w:rPr>
      </w:pPr>
      <w:r w:rsidRPr="00E3263B">
        <w:rPr>
          <w:rFonts w:ascii="Times New Roman" w:hAnsi="Times New Roman" w:cs="Times New Roman"/>
          <w:sz w:val="28"/>
          <w:szCs w:val="28"/>
        </w:rPr>
        <w:t>К4=   --------------------------------------------------------------------------------------------</w:t>
      </w:r>
    </w:p>
    <w:p w:rsidR="00101E0D" w:rsidRPr="00E3263B" w:rsidRDefault="00101E0D" w:rsidP="00101E0D">
      <w:pPr>
        <w:pStyle w:val="21"/>
        <w:spacing w:after="0" w:line="240" w:lineRule="auto"/>
        <w:jc w:val="center"/>
        <w:rPr>
          <w:rFonts w:ascii="Times New Roman" w:hAnsi="Times New Roman" w:cs="Times New Roman"/>
          <w:sz w:val="28"/>
          <w:szCs w:val="28"/>
        </w:rPr>
      </w:pPr>
      <w:r w:rsidRPr="00E3263B">
        <w:rPr>
          <w:rFonts w:ascii="Times New Roman" w:hAnsi="Times New Roman" w:cs="Times New Roman"/>
          <w:sz w:val="28"/>
          <w:szCs w:val="28"/>
        </w:rPr>
        <w:t>Итого по разделу «Долгосрочные пассивы»+    Итого по разделу   «Краткосрочные   пассивы» - («Доходы  будущих  периодов»  +  «Фонды потребления»  +   «Резервы предстоящих расходов и платежей»</w:t>
      </w:r>
    </w:p>
    <w:p w:rsidR="00101E0D" w:rsidRDefault="00101E0D" w:rsidP="00101E0D">
      <w:pPr>
        <w:widowControl/>
        <w:spacing w:line="240" w:lineRule="auto"/>
        <w:ind w:left="720"/>
        <w:rPr>
          <w:b/>
          <w:sz w:val="26"/>
        </w:rPr>
      </w:pPr>
    </w:p>
    <w:p w:rsidR="00101E0D" w:rsidRPr="00E3263B" w:rsidRDefault="00101E0D" w:rsidP="00101E0D">
      <w:pPr>
        <w:widowControl/>
        <w:spacing w:line="360" w:lineRule="auto"/>
        <w:ind w:firstLine="709"/>
        <w:rPr>
          <w:rFonts w:ascii="Times New Roman" w:hAnsi="Times New Roman" w:cs="Times New Roman"/>
          <w:b/>
          <w:sz w:val="28"/>
          <w:szCs w:val="28"/>
        </w:rPr>
      </w:pPr>
      <w:r>
        <w:rPr>
          <w:rFonts w:ascii="Times New Roman" w:hAnsi="Times New Roman" w:cs="Times New Roman"/>
          <w:b/>
          <w:sz w:val="28"/>
          <w:szCs w:val="28"/>
        </w:rPr>
        <w:t>2.</w:t>
      </w:r>
      <w:r w:rsidRPr="00E3263B">
        <w:rPr>
          <w:rFonts w:ascii="Times New Roman" w:hAnsi="Times New Roman" w:cs="Times New Roman"/>
          <w:b/>
          <w:sz w:val="28"/>
          <w:szCs w:val="28"/>
        </w:rPr>
        <w:t>Показатели оборачиваемости и рентабельности.</w:t>
      </w:r>
    </w:p>
    <w:p w:rsidR="00101E0D" w:rsidRPr="00E3263B" w:rsidRDefault="00101E0D" w:rsidP="00101E0D">
      <w:pPr>
        <w:pStyle w:val="a9"/>
        <w:spacing w:after="0"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 xml:space="preserve">Оборачиваемость разных элементов оборотных активов и кредиторской задолженности рассчитывается в днях исходя их объема дневных продаж (однодневной выручки от реализации). </w:t>
      </w:r>
    </w:p>
    <w:p w:rsidR="00101E0D" w:rsidRPr="00E3263B" w:rsidRDefault="00101E0D" w:rsidP="00101E0D">
      <w:pPr>
        <w:spacing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Объем дневных продаж рассчитывается делением выручки от реализации на число дней в периоде (90,180,270 или 360).</w:t>
      </w:r>
    </w:p>
    <w:p w:rsidR="00101E0D" w:rsidRPr="00E3263B" w:rsidRDefault="00101E0D" w:rsidP="00101E0D">
      <w:pPr>
        <w:spacing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Средние (за период) величины оборотных активов и кредиторской задолженности рассчитываются как сумма половин величин на начальную и конечную даты периода и полных величин на промежуточные даты, деленные на число слагаемых, уменьшенное на 1.</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Оборачиваемость оборотных активов:</w:t>
      </w:r>
    </w:p>
    <w:p w:rsidR="00101E0D" w:rsidRPr="0084584F" w:rsidRDefault="00101E0D" w:rsidP="00101E0D">
      <w:pPr>
        <w:spacing w:line="360" w:lineRule="auto"/>
        <w:ind w:firstLine="709"/>
        <w:jc w:val="center"/>
        <w:rPr>
          <w:rFonts w:ascii="Times New Roman" w:hAnsi="Times New Roman" w:cs="Times New Roman"/>
          <w:sz w:val="28"/>
          <w:szCs w:val="28"/>
        </w:rPr>
      </w:pPr>
      <w:r w:rsidRPr="0084584F">
        <w:rPr>
          <w:rFonts w:ascii="Times New Roman" w:hAnsi="Times New Roman" w:cs="Times New Roman"/>
          <w:sz w:val="28"/>
          <w:szCs w:val="28"/>
        </w:rPr>
        <w:t>Средняя стоимость оборотных активов(по стр.290 баланса)</w:t>
      </w:r>
    </w:p>
    <w:p w:rsidR="00101E0D" w:rsidRPr="0084584F" w:rsidRDefault="00101E0D" w:rsidP="00101E0D">
      <w:pPr>
        <w:jc w:val="center"/>
        <w:rPr>
          <w:rFonts w:ascii="Times New Roman" w:hAnsi="Times New Roman" w:cs="Times New Roman"/>
          <w:sz w:val="28"/>
          <w:szCs w:val="28"/>
        </w:rPr>
      </w:pPr>
      <w:r w:rsidRPr="0084584F">
        <w:rPr>
          <w:rFonts w:ascii="Times New Roman" w:hAnsi="Times New Roman" w:cs="Times New Roman"/>
          <w:sz w:val="28"/>
          <w:szCs w:val="28"/>
        </w:rPr>
        <w:t>---------------------------------------------------------------------------------</w:t>
      </w:r>
    </w:p>
    <w:p w:rsidR="00101E0D" w:rsidRPr="0084584F" w:rsidRDefault="00101E0D" w:rsidP="00101E0D">
      <w:pPr>
        <w:jc w:val="center"/>
        <w:rPr>
          <w:rFonts w:ascii="Times New Roman" w:hAnsi="Times New Roman" w:cs="Times New Roman"/>
          <w:sz w:val="28"/>
          <w:szCs w:val="28"/>
        </w:rPr>
      </w:pPr>
      <w:r w:rsidRPr="0084584F">
        <w:rPr>
          <w:rFonts w:ascii="Times New Roman" w:hAnsi="Times New Roman" w:cs="Times New Roman"/>
          <w:sz w:val="28"/>
          <w:szCs w:val="28"/>
        </w:rPr>
        <w:t>объем дневных продаж</w:t>
      </w:r>
    </w:p>
    <w:p w:rsidR="00101E0D" w:rsidRPr="0084584F" w:rsidRDefault="00101E0D" w:rsidP="00101E0D">
      <w:pPr>
        <w:jc w:val="center"/>
        <w:rPr>
          <w:rFonts w:ascii="Times New Roman" w:hAnsi="Times New Roman" w:cs="Times New Roman"/>
          <w:sz w:val="28"/>
          <w:szCs w:val="28"/>
        </w:rPr>
      </w:pPr>
      <w:r w:rsidRPr="0084584F">
        <w:rPr>
          <w:rFonts w:ascii="Times New Roman" w:hAnsi="Times New Roman" w:cs="Times New Roman"/>
          <w:sz w:val="28"/>
          <w:szCs w:val="28"/>
        </w:rPr>
        <w:t>Оборачиваемость дебиторской задолженности:</w:t>
      </w:r>
    </w:p>
    <w:p w:rsidR="00101E0D" w:rsidRPr="0084584F" w:rsidRDefault="00101E0D" w:rsidP="00101E0D">
      <w:pPr>
        <w:jc w:val="center"/>
        <w:rPr>
          <w:rFonts w:ascii="Times New Roman" w:hAnsi="Times New Roman" w:cs="Times New Roman"/>
          <w:sz w:val="28"/>
          <w:szCs w:val="28"/>
        </w:rPr>
      </w:pPr>
      <w:r w:rsidRPr="0084584F">
        <w:rPr>
          <w:rFonts w:ascii="Times New Roman" w:hAnsi="Times New Roman" w:cs="Times New Roman"/>
          <w:sz w:val="28"/>
          <w:szCs w:val="28"/>
        </w:rPr>
        <w:t>Средняя стоимость дебиторской задолженности (по стр.230+ 240  баланса)</w:t>
      </w:r>
    </w:p>
    <w:p w:rsidR="00101E0D" w:rsidRPr="0084584F" w:rsidRDefault="00101E0D" w:rsidP="00101E0D">
      <w:pPr>
        <w:jc w:val="center"/>
        <w:rPr>
          <w:rFonts w:ascii="Times New Roman" w:hAnsi="Times New Roman" w:cs="Times New Roman"/>
          <w:sz w:val="28"/>
          <w:szCs w:val="28"/>
        </w:rPr>
      </w:pPr>
      <w:r w:rsidRPr="0084584F">
        <w:rPr>
          <w:rFonts w:ascii="Times New Roman" w:hAnsi="Times New Roman" w:cs="Times New Roman"/>
          <w:sz w:val="28"/>
          <w:szCs w:val="28"/>
        </w:rPr>
        <w:t>---------------------------------------------------------------------------------------------------</w:t>
      </w:r>
    </w:p>
    <w:p w:rsidR="00101E0D" w:rsidRPr="0084584F" w:rsidRDefault="00101E0D" w:rsidP="00101E0D">
      <w:pPr>
        <w:jc w:val="center"/>
        <w:rPr>
          <w:rFonts w:ascii="Times New Roman" w:hAnsi="Times New Roman" w:cs="Times New Roman"/>
          <w:sz w:val="28"/>
          <w:szCs w:val="28"/>
        </w:rPr>
      </w:pPr>
      <w:r w:rsidRPr="0084584F">
        <w:rPr>
          <w:rFonts w:ascii="Times New Roman" w:hAnsi="Times New Roman" w:cs="Times New Roman"/>
          <w:sz w:val="28"/>
          <w:szCs w:val="28"/>
        </w:rPr>
        <w:t>объем дневных продаж</w:t>
      </w:r>
    </w:p>
    <w:p w:rsidR="00101E0D" w:rsidRPr="0084584F" w:rsidRDefault="00101E0D" w:rsidP="00101E0D">
      <w:pPr>
        <w:jc w:val="center"/>
        <w:rPr>
          <w:rFonts w:ascii="Times New Roman" w:hAnsi="Times New Roman" w:cs="Times New Roman"/>
          <w:sz w:val="28"/>
          <w:szCs w:val="28"/>
        </w:rPr>
      </w:pPr>
      <w:r w:rsidRPr="0084584F">
        <w:rPr>
          <w:rFonts w:ascii="Times New Roman" w:hAnsi="Times New Roman" w:cs="Times New Roman"/>
          <w:sz w:val="28"/>
          <w:szCs w:val="28"/>
        </w:rPr>
        <w:t>Оборачиваемость запасов:</w:t>
      </w:r>
    </w:p>
    <w:p w:rsidR="00101E0D" w:rsidRPr="0084584F" w:rsidRDefault="00101E0D" w:rsidP="00101E0D">
      <w:pPr>
        <w:jc w:val="center"/>
        <w:rPr>
          <w:rFonts w:ascii="Times New Roman" w:hAnsi="Times New Roman" w:cs="Times New Roman"/>
          <w:sz w:val="28"/>
          <w:szCs w:val="28"/>
        </w:rPr>
      </w:pPr>
      <w:r w:rsidRPr="0084584F">
        <w:rPr>
          <w:rFonts w:ascii="Times New Roman" w:hAnsi="Times New Roman" w:cs="Times New Roman"/>
          <w:sz w:val="28"/>
          <w:szCs w:val="28"/>
        </w:rPr>
        <w:t>Средняя стоимость запасов (по стр.210 баланса)</w:t>
      </w:r>
    </w:p>
    <w:p w:rsidR="00101E0D" w:rsidRPr="0084584F" w:rsidRDefault="00101E0D" w:rsidP="00101E0D">
      <w:pPr>
        <w:jc w:val="center"/>
        <w:rPr>
          <w:rFonts w:ascii="Times New Roman" w:hAnsi="Times New Roman" w:cs="Times New Roman"/>
          <w:sz w:val="28"/>
          <w:szCs w:val="28"/>
        </w:rPr>
      </w:pPr>
      <w:r w:rsidRPr="0084584F">
        <w:rPr>
          <w:rFonts w:ascii="Times New Roman" w:hAnsi="Times New Roman" w:cs="Times New Roman"/>
          <w:sz w:val="28"/>
          <w:szCs w:val="28"/>
        </w:rPr>
        <w:t>--------------------------------------------------------------------</w:t>
      </w:r>
    </w:p>
    <w:p w:rsidR="00101E0D" w:rsidRPr="0084584F" w:rsidRDefault="00101E0D" w:rsidP="00101E0D">
      <w:pPr>
        <w:jc w:val="center"/>
        <w:rPr>
          <w:rFonts w:ascii="Times New Roman" w:hAnsi="Times New Roman" w:cs="Times New Roman"/>
          <w:sz w:val="28"/>
          <w:szCs w:val="28"/>
        </w:rPr>
      </w:pPr>
      <w:r w:rsidRPr="0084584F">
        <w:rPr>
          <w:rFonts w:ascii="Times New Roman" w:hAnsi="Times New Roman" w:cs="Times New Roman"/>
          <w:sz w:val="28"/>
          <w:szCs w:val="28"/>
        </w:rPr>
        <w:t>объем дневных продаж</w:t>
      </w:r>
    </w:p>
    <w:p w:rsidR="00101E0D" w:rsidRPr="0084584F" w:rsidRDefault="00101E0D" w:rsidP="00101E0D">
      <w:pPr>
        <w:rPr>
          <w:rFonts w:ascii="Times New Roman" w:hAnsi="Times New Roman" w:cs="Times New Roman"/>
          <w:sz w:val="28"/>
          <w:szCs w:val="28"/>
        </w:rPr>
      </w:pPr>
    </w:p>
    <w:p w:rsidR="00101E0D" w:rsidRPr="0084584F" w:rsidRDefault="00101E0D" w:rsidP="00101E0D">
      <w:pPr>
        <w:spacing w:line="360" w:lineRule="auto"/>
        <w:ind w:firstLine="720"/>
        <w:rPr>
          <w:rFonts w:ascii="Times New Roman" w:hAnsi="Times New Roman" w:cs="Times New Roman"/>
          <w:sz w:val="28"/>
          <w:szCs w:val="28"/>
        </w:rPr>
      </w:pPr>
      <w:r w:rsidRPr="0084584F">
        <w:rPr>
          <w:rFonts w:ascii="Times New Roman" w:hAnsi="Times New Roman" w:cs="Times New Roman"/>
          <w:sz w:val="28"/>
          <w:szCs w:val="28"/>
        </w:rPr>
        <w:t>Аналогично при необходимости могут быть рассчитаны  показатели оборачиваемости других элементов оборотных активов (готовой продукции, незавершенного производства, сырья и материалов) и кредиторской задолженности.</w:t>
      </w:r>
    </w:p>
    <w:p w:rsidR="00101E0D" w:rsidRPr="0084584F" w:rsidRDefault="00101E0D" w:rsidP="00101E0D">
      <w:pPr>
        <w:ind w:firstLine="720"/>
        <w:rPr>
          <w:rFonts w:ascii="Times New Roman" w:hAnsi="Times New Roman" w:cs="Times New Roman"/>
          <w:sz w:val="28"/>
          <w:szCs w:val="28"/>
        </w:rPr>
      </w:pPr>
      <w:r w:rsidRPr="0084584F">
        <w:rPr>
          <w:rFonts w:ascii="Times New Roman" w:hAnsi="Times New Roman" w:cs="Times New Roman"/>
          <w:sz w:val="28"/>
          <w:szCs w:val="28"/>
        </w:rPr>
        <w:t>Показатели рентабельности определяются в процентах или долях.</w:t>
      </w:r>
    </w:p>
    <w:p w:rsidR="00101E0D" w:rsidRPr="0084584F" w:rsidRDefault="00101E0D" w:rsidP="00101E0D">
      <w:pPr>
        <w:ind w:firstLine="720"/>
        <w:rPr>
          <w:rFonts w:ascii="Times New Roman" w:hAnsi="Times New Roman" w:cs="Times New Roman"/>
          <w:i/>
          <w:sz w:val="28"/>
          <w:szCs w:val="28"/>
        </w:rPr>
      </w:pPr>
      <w:r w:rsidRPr="0084584F">
        <w:rPr>
          <w:rFonts w:ascii="Times New Roman" w:hAnsi="Times New Roman" w:cs="Times New Roman"/>
          <w:i/>
          <w:sz w:val="28"/>
          <w:szCs w:val="28"/>
        </w:rPr>
        <w:t xml:space="preserve">Рентабельность продукции(или рентабельность продаж) К5:  </w:t>
      </w:r>
    </w:p>
    <w:p w:rsidR="00101E0D" w:rsidRPr="0084584F" w:rsidRDefault="00101E0D" w:rsidP="00101E0D">
      <w:pPr>
        <w:ind w:firstLine="720"/>
        <w:rPr>
          <w:rFonts w:ascii="Times New Roman" w:hAnsi="Times New Roman" w:cs="Times New Roman"/>
          <w:sz w:val="28"/>
          <w:szCs w:val="28"/>
        </w:rPr>
      </w:pPr>
      <w:r w:rsidRPr="0084584F">
        <w:rPr>
          <w:rFonts w:ascii="Times New Roman" w:hAnsi="Times New Roman" w:cs="Times New Roman"/>
          <w:sz w:val="28"/>
          <w:szCs w:val="28"/>
        </w:rPr>
        <w:t xml:space="preserve">  Прибыль от реализации                      стр.050 формы №2</w:t>
      </w:r>
    </w:p>
    <w:p w:rsidR="00101E0D" w:rsidRPr="0084584F" w:rsidRDefault="00101E0D" w:rsidP="00101E0D">
      <w:pPr>
        <w:ind w:firstLine="720"/>
        <w:rPr>
          <w:rFonts w:ascii="Times New Roman" w:hAnsi="Times New Roman" w:cs="Times New Roman"/>
          <w:sz w:val="28"/>
          <w:szCs w:val="28"/>
        </w:rPr>
      </w:pPr>
      <w:r w:rsidRPr="0084584F">
        <w:rPr>
          <w:rFonts w:ascii="Times New Roman" w:hAnsi="Times New Roman" w:cs="Times New Roman"/>
          <w:sz w:val="28"/>
          <w:szCs w:val="28"/>
        </w:rPr>
        <w:t>---------------------------------, или  К5 = -------------------------- .</w:t>
      </w:r>
    </w:p>
    <w:p w:rsidR="00101E0D" w:rsidRPr="0084584F" w:rsidRDefault="00101E0D" w:rsidP="00101E0D">
      <w:pPr>
        <w:ind w:firstLine="720"/>
        <w:rPr>
          <w:rFonts w:ascii="Times New Roman" w:hAnsi="Times New Roman" w:cs="Times New Roman"/>
          <w:sz w:val="28"/>
          <w:szCs w:val="28"/>
        </w:rPr>
      </w:pPr>
      <w:r w:rsidRPr="0084584F">
        <w:rPr>
          <w:rFonts w:ascii="Times New Roman" w:hAnsi="Times New Roman" w:cs="Times New Roman"/>
          <w:sz w:val="28"/>
          <w:szCs w:val="28"/>
        </w:rPr>
        <w:t xml:space="preserve"> выручка от реализации                        стр.010 формы №2</w:t>
      </w:r>
    </w:p>
    <w:p w:rsidR="00101E0D" w:rsidRPr="0084584F" w:rsidRDefault="00101E0D" w:rsidP="00101E0D">
      <w:pPr>
        <w:ind w:firstLine="720"/>
        <w:rPr>
          <w:rFonts w:ascii="Times New Roman" w:hAnsi="Times New Roman" w:cs="Times New Roman"/>
          <w:sz w:val="28"/>
          <w:szCs w:val="28"/>
        </w:rPr>
      </w:pPr>
    </w:p>
    <w:p w:rsidR="00101E0D" w:rsidRPr="0084584F" w:rsidRDefault="00101E0D" w:rsidP="00101E0D">
      <w:pPr>
        <w:ind w:firstLine="720"/>
        <w:rPr>
          <w:rFonts w:ascii="Times New Roman" w:hAnsi="Times New Roman" w:cs="Times New Roman"/>
          <w:i/>
          <w:sz w:val="28"/>
          <w:szCs w:val="28"/>
        </w:rPr>
      </w:pPr>
      <w:r w:rsidRPr="0084584F">
        <w:rPr>
          <w:rFonts w:ascii="Times New Roman" w:hAnsi="Times New Roman" w:cs="Times New Roman"/>
          <w:i/>
          <w:sz w:val="28"/>
          <w:szCs w:val="28"/>
        </w:rPr>
        <w:t>Рентабельность вложений  в предприятие:</w:t>
      </w:r>
    </w:p>
    <w:p w:rsidR="00101E0D" w:rsidRPr="0084584F" w:rsidRDefault="00101E0D" w:rsidP="00101E0D">
      <w:pPr>
        <w:ind w:firstLine="720"/>
        <w:rPr>
          <w:rFonts w:ascii="Times New Roman" w:hAnsi="Times New Roman" w:cs="Times New Roman"/>
          <w:sz w:val="28"/>
          <w:szCs w:val="28"/>
        </w:rPr>
      </w:pPr>
      <w:r w:rsidRPr="0084584F">
        <w:rPr>
          <w:rFonts w:ascii="Times New Roman" w:hAnsi="Times New Roman" w:cs="Times New Roman"/>
          <w:sz w:val="28"/>
          <w:szCs w:val="28"/>
        </w:rPr>
        <w:t xml:space="preserve">  Балансовая прибыль             стр.140 формы №2</w:t>
      </w:r>
    </w:p>
    <w:p w:rsidR="00101E0D" w:rsidRPr="0084584F" w:rsidRDefault="00101E0D" w:rsidP="00101E0D">
      <w:pPr>
        <w:ind w:firstLine="720"/>
        <w:rPr>
          <w:rFonts w:ascii="Times New Roman" w:hAnsi="Times New Roman" w:cs="Times New Roman"/>
          <w:sz w:val="28"/>
          <w:szCs w:val="28"/>
        </w:rPr>
      </w:pPr>
      <w:r w:rsidRPr="0084584F">
        <w:rPr>
          <w:rFonts w:ascii="Times New Roman" w:hAnsi="Times New Roman" w:cs="Times New Roman"/>
          <w:sz w:val="28"/>
          <w:szCs w:val="28"/>
        </w:rPr>
        <w:t>----------------------------, или  --------------------------- .</w:t>
      </w:r>
    </w:p>
    <w:p w:rsidR="00101E0D" w:rsidRPr="0084584F" w:rsidRDefault="00101E0D" w:rsidP="00101E0D">
      <w:pPr>
        <w:ind w:firstLine="720"/>
        <w:rPr>
          <w:rFonts w:ascii="Times New Roman" w:hAnsi="Times New Roman" w:cs="Times New Roman"/>
          <w:sz w:val="28"/>
          <w:szCs w:val="28"/>
        </w:rPr>
      </w:pPr>
      <w:r w:rsidRPr="0084584F">
        <w:rPr>
          <w:rFonts w:ascii="Times New Roman" w:hAnsi="Times New Roman" w:cs="Times New Roman"/>
          <w:sz w:val="28"/>
          <w:szCs w:val="28"/>
        </w:rPr>
        <w:t xml:space="preserve">        итог баланса                     стр.699 баланса</w:t>
      </w:r>
    </w:p>
    <w:p w:rsidR="00101E0D" w:rsidRPr="0084584F" w:rsidRDefault="00101E0D" w:rsidP="00101E0D">
      <w:pPr>
        <w:spacing w:line="360" w:lineRule="auto"/>
        <w:ind w:firstLine="720"/>
        <w:rPr>
          <w:rFonts w:ascii="Times New Roman" w:hAnsi="Times New Roman" w:cs="Times New Roman"/>
          <w:sz w:val="28"/>
          <w:szCs w:val="28"/>
        </w:rPr>
      </w:pPr>
      <w:r w:rsidRPr="0084584F">
        <w:rPr>
          <w:rFonts w:ascii="Times New Roman" w:hAnsi="Times New Roman" w:cs="Times New Roman"/>
          <w:sz w:val="28"/>
          <w:szCs w:val="28"/>
        </w:rPr>
        <w:t>1.2. Основными  оценочными показателями являются коэффициенты К , К2, К3, К4, и К5. Другие показатели оборачиваемости и рентабельности используются для общей характеристики и рассматриваются как дополнительные к первым пяти показателям</w:t>
      </w:r>
      <w:r>
        <w:rPr>
          <w:rStyle w:val="a4"/>
          <w:rFonts w:ascii="Times New Roman" w:hAnsi="Times New Roman" w:cs="Times New Roman"/>
          <w:sz w:val="28"/>
          <w:szCs w:val="28"/>
        </w:rPr>
        <w:footnoteReference w:id="8"/>
      </w:r>
      <w:r w:rsidRPr="0084584F">
        <w:rPr>
          <w:rFonts w:ascii="Times New Roman" w:hAnsi="Times New Roman" w:cs="Times New Roman"/>
          <w:sz w:val="28"/>
          <w:szCs w:val="28"/>
        </w:rPr>
        <w:t>.</w:t>
      </w:r>
    </w:p>
    <w:p w:rsidR="00101E0D" w:rsidRPr="0084584F" w:rsidRDefault="00101E0D" w:rsidP="00101E0D">
      <w:pPr>
        <w:spacing w:line="360" w:lineRule="auto"/>
        <w:ind w:firstLine="720"/>
        <w:rPr>
          <w:rFonts w:ascii="Times New Roman" w:hAnsi="Times New Roman" w:cs="Times New Roman"/>
          <w:sz w:val="28"/>
          <w:szCs w:val="28"/>
        </w:rPr>
      </w:pPr>
      <w:r w:rsidRPr="0084584F">
        <w:rPr>
          <w:rFonts w:ascii="Times New Roman" w:hAnsi="Times New Roman" w:cs="Times New Roman"/>
          <w:sz w:val="28"/>
          <w:szCs w:val="28"/>
        </w:rPr>
        <w:t>Оценка результатов расчетов пяти коэффициентов заключается в присвоении Заемщику категории по каждому из этих показателей на основе сравнения полученных значений с установленными достаточными. Далее определяется сумма баллов по этим показателям в соответствии с их весами.</w:t>
      </w:r>
    </w:p>
    <w:p w:rsidR="00101E0D" w:rsidRPr="00E3263B" w:rsidRDefault="00101E0D" w:rsidP="00101E0D">
      <w:pPr>
        <w:ind w:firstLine="720"/>
        <w:jc w:val="center"/>
        <w:rPr>
          <w:rFonts w:ascii="Times New Roman" w:hAnsi="Times New Roman" w:cs="Times New Roman"/>
          <w:sz w:val="28"/>
          <w:szCs w:val="28"/>
        </w:rPr>
      </w:pPr>
      <w:r>
        <w:rPr>
          <w:rFonts w:ascii="Times New Roman" w:hAnsi="Times New Roman" w:cs="Times New Roman"/>
          <w:sz w:val="28"/>
          <w:szCs w:val="28"/>
        </w:rPr>
        <w:t xml:space="preserve">Таблица 1 </w:t>
      </w:r>
      <w:r w:rsidRPr="00E3263B">
        <w:rPr>
          <w:rFonts w:ascii="Times New Roman" w:hAnsi="Times New Roman" w:cs="Times New Roman"/>
          <w:sz w:val="28"/>
          <w:szCs w:val="28"/>
        </w:rPr>
        <w:t>Разбивка показателей на категории в зависимости от их фактических значений: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2435"/>
        <w:gridCol w:w="2435"/>
        <w:gridCol w:w="2435"/>
      </w:tblGrid>
      <w:tr w:rsidR="00101E0D">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Коэффициенты</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1 категория</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2 категория</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3 категория</w:t>
            </w:r>
          </w:p>
        </w:tc>
      </w:tr>
      <w:tr w:rsidR="00101E0D">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К1</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0,2 и выше</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0,15-0,2</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Менее 0,15</w:t>
            </w:r>
          </w:p>
        </w:tc>
      </w:tr>
      <w:tr w:rsidR="00101E0D">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К2</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 xml:space="preserve">0,8 и выше </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0,5-0,8</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Менее 0,5</w:t>
            </w:r>
          </w:p>
        </w:tc>
      </w:tr>
      <w:tr w:rsidR="00101E0D">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К3</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2,0 и выше</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1,0-2,0</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Менее 1,0</w:t>
            </w:r>
          </w:p>
        </w:tc>
      </w:tr>
      <w:tr w:rsidR="00101E0D">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К4</w:t>
            </w:r>
          </w:p>
        </w:tc>
        <w:tc>
          <w:tcPr>
            <w:tcW w:w="2435" w:type="dxa"/>
          </w:tcPr>
          <w:p w:rsidR="00101E0D" w:rsidRPr="00E3263B" w:rsidRDefault="00101E0D" w:rsidP="00101E0D">
            <w:pPr>
              <w:jc w:val="center"/>
              <w:rPr>
                <w:rFonts w:ascii="Times New Roman" w:hAnsi="Times New Roman" w:cs="Times New Roman"/>
                <w:sz w:val="24"/>
                <w:szCs w:val="24"/>
              </w:rPr>
            </w:pPr>
          </w:p>
        </w:tc>
        <w:tc>
          <w:tcPr>
            <w:tcW w:w="2435" w:type="dxa"/>
          </w:tcPr>
          <w:p w:rsidR="00101E0D" w:rsidRPr="00E3263B" w:rsidRDefault="00101E0D" w:rsidP="00101E0D">
            <w:pPr>
              <w:jc w:val="center"/>
              <w:rPr>
                <w:rFonts w:ascii="Times New Roman" w:hAnsi="Times New Roman" w:cs="Times New Roman"/>
                <w:sz w:val="24"/>
                <w:szCs w:val="24"/>
              </w:rPr>
            </w:pPr>
          </w:p>
        </w:tc>
        <w:tc>
          <w:tcPr>
            <w:tcW w:w="2435" w:type="dxa"/>
          </w:tcPr>
          <w:p w:rsidR="00101E0D" w:rsidRPr="00E3263B" w:rsidRDefault="00101E0D" w:rsidP="00101E0D">
            <w:pPr>
              <w:jc w:val="center"/>
              <w:rPr>
                <w:rFonts w:ascii="Times New Roman" w:hAnsi="Times New Roman" w:cs="Times New Roman"/>
                <w:sz w:val="24"/>
                <w:szCs w:val="24"/>
              </w:rPr>
            </w:pPr>
          </w:p>
        </w:tc>
      </w:tr>
      <w:tr w:rsidR="00101E0D">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Кроме торговли</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1,0 и выше</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0,7-1,0</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Менее 0,7</w:t>
            </w:r>
          </w:p>
        </w:tc>
      </w:tr>
      <w:tr w:rsidR="00101E0D">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Для торговли</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0,6 и выше</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0,4-0,6</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Менее 0,4</w:t>
            </w:r>
          </w:p>
        </w:tc>
      </w:tr>
      <w:tr w:rsidR="00101E0D">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К5</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0,15 и выше</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менее  0,15</w:t>
            </w:r>
          </w:p>
        </w:tc>
        <w:tc>
          <w:tcPr>
            <w:tcW w:w="2435" w:type="dxa"/>
          </w:tcPr>
          <w:p w:rsidR="00101E0D" w:rsidRPr="00E3263B" w:rsidRDefault="00101E0D" w:rsidP="00101E0D">
            <w:pPr>
              <w:jc w:val="center"/>
              <w:rPr>
                <w:rFonts w:ascii="Times New Roman" w:hAnsi="Times New Roman" w:cs="Times New Roman"/>
                <w:sz w:val="24"/>
                <w:szCs w:val="24"/>
              </w:rPr>
            </w:pPr>
            <w:r w:rsidRPr="00E3263B">
              <w:rPr>
                <w:rFonts w:ascii="Times New Roman" w:hAnsi="Times New Roman" w:cs="Times New Roman"/>
                <w:sz w:val="24"/>
                <w:szCs w:val="24"/>
              </w:rPr>
              <w:t>Нерентаб.</w:t>
            </w:r>
          </w:p>
        </w:tc>
      </w:tr>
    </w:tbl>
    <w:p w:rsidR="00101E0D" w:rsidRDefault="00101E0D" w:rsidP="00101E0D">
      <w:pPr>
        <w:ind w:firstLine="720"/>
        <w:rPr>
          <w:sz w:val="26"/>
        </w:rPr>
      </w:pP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xml:space="preserve">Для определения рейтинга Заемщика наряду с другими факторами используется значение  </w:t>
      </w:r>
      <w:r w:rsidRPr="0084584F">
        <w:rPr>
          <w:rFonts w:ascii="Times New Roman" w:hAnsi="Times New Roman" w:cs="Times New Roman"/>
          <w:sz w:val="28"/>
          <w:szCs w:val="28"/>
          <w:lang w:val="en-US"/>
        </w:rPr>
        <w:t>S</w:t>
      </w:r>
      <w:r w:rsidRPr="0084584F">
        <w:rPr>
          <w:rFonts w:ascii="Times New Roman" w:hAnsi="Times New Roman" w:cs="Times New Roman"/>
          <w:sz w:val="28"/>
          <w:szCs w:val="28"/>
        </w:rPr>
        <w:t xml:space="preserve"> . Формула расчета суммы баллов </w:t>
      </w:r>
      <w:r w:rsidRPr="0084584F">
        <w:rPr>
          <w:rFonts w:ascii="Times New Roman" w:hAnsi="Times New Roman" w:cs="Times New Roman"/>
          <w:sz w:val="28"/>
          <w:szCs w:val="28"/>
          <w:lang w:val="en-US"/>
        </w:rPr>
        <w:t>S</w:t>
      </w:r>
      <w:r w:rsidRPr="0084584F">
        <w:rPr>
          <w:rFonts w:ascii="Times New Roman" w:hAnsi="Times New Roman" w:cs="Times New Roman"/>
          <w:sz w:val="28"/>
          <w:szCs w:val="28"/>
        </w:rPr>
        <w:t xml:space="preserve"> имеет вид:</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lang w:val="en-US"/>
        </w:rPr>
        <w:t>S</w:t>
      </w:r>
      <w:r w:rsidRPr="0084584F">
        <w:rPr>
          <w:rFonts w:ascii="Times New Roman" w:hAnsi="Times New Roman" w:cs="Times New Roman"/>
          <w:sz w:val="28"/>
          <w:szCs w:val="28"/>
        </w:rPr>
        <w:t>= Вес показателя *Категория К1+ Вес показателя*Категория К2+ Вес показателя</w:t>
      </w:r>
      <w:r>
        <w:rPr>
          <w:rFonts w:ascii="Times New Roman" w:hAnsi="Times New Roman" w:cs="Times New Roman"/>
          <w:sz w:val="28"/>
          <w:szCs w:val="28"/>
        </w:rPr>
        <w:t>-</w:t>
      </w:r>
      <w:r w:rsidRPr="0084584F">
        <w:rPr>
          <w:rFonts w:ascii="Times New Roman" w:hAnsi="Times New Roman" w:cs="Times New Roman"/>
          <w:sz w:val="28"/>
          <w:szCs w:val="28"/>
        </w:rPr>
        <w:t>Категория К3+ Вес показателя*Категория К4+ Вес показателя*Категория К5.</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Для остальных показателей третьей группы (оборачиваемость и рентабельность) не устанавливаются оптимальные или критические значения ввиду большой зависимости этих значений от специфики предприятия, отраслевой принадлежности и других конкретных условий.</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Оценка результатов расчетов этих показателей основана, главным образом, на сравнении их значений в динамике.</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xml:space="preserve">В Мурманском </w:t>
      </w:r>
      <w:r>
        <w:rPr>
          <w:rFonts w:ascii="Times New Roman" w:hAnsi="Times New Roman" w:cs="Times New Roman"/>
          <w:sz w:val="28"/>
          <w:szCs w:val="28"/>
        </w:rPr>
        <w:t>филиале Балтийского банка</w:t>
      </w:r>
      <w:r w:rsidRPr="0084584F">
        <w:rPr>
          <w:rFonts w:ascii="Times New Roman" w:hAnsi="Times New Roman" w:cs="Times New Roman"/>
          <w:sz w:val="28"/>
          <w:szCs w:val="28"/>
        </w:rPr>
        <w:t xml:space="preserve"> подсчет всех необходимых коэффициентов производится на ЭВМ. Бухгалтерская отчетность вводится в специальную программу, которая производит расчет различных показателей . На их основе ЭВМ определяет  рейтинг Заемщика. Инспектор Кредитного Управления  делает соответствующие распечатки расчетов и эти данные хранятся в деле по данному кредитозаемщику.</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b/>
          <w:sz w:val="28"/>
          <w:szCs w:val="28"/>
        </w:rPr>
        <w:t>3. Качественный анализ</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Качественный анализ основан на использовании информации, которая не может быть выражена в количественных показателях. Для проведения такого анализа используются сведения, представленные Заемщиком, службой безопасности и информация базы данных.</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На этом этапе оцениваются риски:</w:t>
      </w:r>
    </w:p>
    <w:p w:rsidR="00101E0D" w:rsidRPr="0084584F" w:rsidRDefault="00101E0D" w:rsidP="00101E0D">
      <w:pPr>
        <w:spacing w:line="360" w:lineRule="auto"/>
        <w:ind w:firstLine="709"/>
        <w:rPr>
          <w:rFonts w:ascii="Times New Roman" w:hAnsi="Times New Roman" w:cs="Times New Roman"/>
          <w:i/>
          <w:sz w:val="28"/>
          <w:szCs w:val="28"/>
        </w:rPr>
      </w:pPr>
      <w:r w:rsidRPr="0084584F">
        <w:rPr>
          <w:rFonts w:ascii="Times New Roman" w:hAnsi="Times New Roman" w:cs="Times New Roman"/>
          <w:i/>
          <w:sz w:val="28"/>
          <w:szCs w:val="28"/>
        </w:rPr>
        <w:t>Отраслевые:</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состояние рынка по отрасли;</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тенденция в развитии конкуренции;</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уровень государственной поддержки;</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значимость предприятия в масштабах региона;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риск недобросовестной конкуренции со стороны других банков;</w:t>
      </w:r>
    </w:p>
    <w:p w:rsidR="00101E0D" w:rsidRPr="0084584F" w:rsidRDefault="00101E0D" w:rsidP="00101E0D">
      <w:pPr>
        <w:spacing w:line="360" w:lineRule="auto"/>
        <w:ind w:firstLine="709"/>
        <w:rPr>
          <w:rFonts w:ascii="Times New Roman" w:hAnsi="Times New Roman" w:cs="Times New Roman"/>
          <w:i/>
          <w:sz w:val="28"/>
          <w:szCs w:val="28"/>
        </w:rPr>
      </w:pPr>
      <w:r w:rsidRPr="0084584F">
        <w:rPr>
          <w:rFonts w:ascii="Times New Roman" w:hAnsi="Times New Roman" w:cs="Times New Roman"/>
          <w:i/>
          <w:sz w:val="28"/>
          <w:szCs w:val="28"/>
        </w:rPr>
        <w:t>Акционерные:</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риск передела акционерного капитала;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согласованность позиций крупных акционеров;</w:t>
      </w:r>
    </w:p>
    <w:p w:rsidR="00101E0D" w:rsidRPr="0084584F" w:rsidRDefault="00101E0D" w:rsidP="00101E0D">
      <w:pPr>
        <w:spacing w:line="360" w:lineRule="auto"/>
        <w:ind w:firstLine="709"/>
        <w:rPr>
          <w:rFonts w:ascii="Times New Roman" w:hAnsi="Times New Roman" w:cs="Times New Roman"/>
          <w:i/>
          <w:sz w:val="28"/>
          <w:szCs w:val="28"/>
        </w:rPr>
      </w:pPr>
      <w:r w:rsidRPr="0084584F">
        <w:rPr>
          <w:rFonts w:ascii="Times New Roman" w:hAnsi="Times New Roman" w:cs="Times New Roman"/>
          <w:i/>
          <w:sz w:val="28"/>
          <w:szCs w:val="28"/>
        </w:rPr>
        <w:t>Регулирования деятельности предприятия:</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подчиненность (внешняя финансовая структура);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формальное и неформальное регулирование деятельности;</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лицензирование деятельности;</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льготы и риски их отмены;</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риски штрафов и санкций;</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правоприменительные риски (возможность изменения в законодательной и нормативной базе);</w:t>
      </w:r>
    </w:p>
    <w:p w:rsidR="00101E0D" w:rsidRPr="0084584F" w:rsidRDefault="00101E0D" w:rsidP="00101E0D">
      <w:pPr>
        <w:spacing w:line="360" w:lineRule="auto"/>
        <w:ind w:firstLine="709"/>
        <w:rPr>
          <w:rFonts w:ascii="Times New Roman" w:hAnsi="Times New Roman" w:cs="Times New Roman"/>
          <w:i/>
          <w:sz w:val="28"/>
          <w:szCs w:val="28"/>
        </w:rPr>
      </w:pPr>
      <w:r w:rsidRPr="0084584F">
        <w:rPr>
          <w:rFonts w:ascii="Times New Roman" w:hAnsi="Times New Roman" w:cs="Times New Roman"/>
          <w:i/>
          <w:sz w:val="28"/>
          <w:szCs w:val="28"/>
        </w:rPr>
        <w:t>Производственные и управлеченские:</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технологический уровень производства;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риски снабженческой инфраструктуры(изменение цен поставщиков, срыв поставок  и т.д.);</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риски, связанные с банками, в которых открыты счета;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деловая репутация(аккуратность в выполнении обязательств, кредитная история, участие в крупных проектах, качество товаров и услуг и т.д.);</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качество управления.</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xml:space="preserve">3. Заключительным этапом оценки кредитоспособности является определение </w:t>
      </w:r>
    </w:p>
    <w:p w:rsidR="00101E0D" w:rsidRPr="0084584F" w:rsidRDefault="00101E0D" w:rsidP="00101E0D">
      <w:pPr>
        <w:pStyle w:val="a9"/>
        <w:spacing w:after="0"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рейтинга Заемщика, или класса.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Устанавливается 3 класса заемщиков:</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Первоклассные – кредитование которых не вызывает сомнений;</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Второго класса- кредитование требует взвешенного подхода;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Третьего класса- кредитование связано с повышенным риском.</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Рейтинг определяется на основе суммы баллов по пяти основным  показателям, оценки остальных показателей третьей группы и качественного анализа рисков.</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xml:space="preserve">Сумма баллов </w:t>
      </w:r>
      <w:r w:rsidRPr="0084584F">
        <w:rPr>
          <w:rFonts w:ascii="Times New Roman" w:hAnsi="Times New Roman" w:cs="Times New Roman"/>
          <w:sz w:val="28"/>
          <w:szCs w:val="28"/>
          <w:lang w:val="en-US"/>
        </w:rPr>
        <w:t>S</w:t>
      </w:r>
      <w:r w:rsidRPr="0084584F">
        <w:rPr>
          <w:rFonts w:ascii="Times New Roman" w:hAnsi="Times New Roman" w:cs="Times New Roman"/>
          <w:sz w:val="28"/>
          <w:szCs w:val="28"/>
        </w:rPr>
        <w:t xml:space="preserve"> влияет на рейтинг Заемщика следующим образом:</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lang w:val="en-US"/>
        </w:rPr>
        <w:t>S</w:t>
      </w:r>
      <w:r w:rsidRPr="0084584F">
        <w:rPr>
          <w:rFonts w:ascii="Times New Roman" w:hAnsi="Times New Roman" w:cs="Times New Roman"/>
          <w:sz w:val="28"/>
          <w:szCs w:val="28"/>
        </w:rPr>
        <w:t>= 1 или 1,05- Заемщик может быть отнесен к первому классу кредитоспособности;</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lang w:val="en-US"/>
        </w:rPr>
        <w:t>S</w:t>
      </w:r>
      <w:r w:rsidRPr="0084584F">
        <w:rPr>
          <w:rFonts w:ascii="Times New Roman" w:hAnsi="Times New Roman" w:cs="Times New Roman"/>
          <w:sz w:val="28"/>
          <w:szCs w:val="28"/>
        </w:rPr>
        <w:t xml:space="preserve"> больше 1, но меньше 2,42- соответствует второму классу;</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lang w:val="en-US"/>
        </w:rPr>
        <w:t>S</w:t>
      </w:r>
      <w:r w:rsidRPr="0084584F">
        <w:rPr>
          <w:rFonts w:ascii="Times New Roman" w:hAnsi="Times New Roman" w:cs="Times New Roman"/>
          <w:sz w:val="28"/>
          <w:szCs w:val="28"/>
        </w:rPr>
        <w:t xml:space="preserve"> равно или больше 2,42- соответствует третьему классу.</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Далее определенный таким образом предварительный рейтинг корректируется с учетом других показателей третьей группы и качественной оценки Заемщика. При отрицательном влиянии этих факторов рейтинг может снижен на один класс.</w:t>
      </w:r>
    </w:p>
    <w:p w:rsidR="00101E0D" w:rsidRPr="0084584F" w:rsidRDefault="00101E0D" w:rsidP="00101E0D">
      <w:pPr>
        <w:pStyle w:val="20"/>
        <w:spacing w:after="0" w:line="360" w:lineRule="auto"/>
        <w:ind w:left="0" w:firstLine="709"/>
        <w:rPr>
          <w:rFonts w:ascii="Times New Roman" w:hAnsi="Times New Roman" w:cs="Times New Roman"/>
          <w:sz w:val="28"/>
          <w:szCs w:val="28"/>
        </w:rPr>
      </w:pPr>
      <w:r w:rsidRPr="0084584F">
        <w:rPr>
          <w:rFonts w:ascii="Times New Roman" w:hAnsi="Times New Roman" w:cs="Times New Roman"/>
          <w:sz w:val="28"/>
          <w:szCs w:val="28"/>
        </w:rPr>
        <w:t>Такая группировка позволяет осуществлять контроль за выявлением возможных потерь от непогашенных кредитов и их предотвращение.</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Изначально по классу эффективности и определяется группа риска (соответственно по возрастанию). Далее (в зависимости от того , как клиент гасит основной долг и проценты по нему) группа риска может изменяться.</w:t>
      </w:r>
    </w:p>
    <w:p w:rsidR="00101E0D" w:rsidRPr="0084584F" w:rsidRDefault="00101E0D" w:rsidP="00101E0D">
      <w:pPr>
        <w:ind w:firstLine="567"/>
        <w:jc w:val="center"/>
        <w:rPr>
          <w:rFonts w:ascii="Times New Roman" w:hAnsi="Times New Roman" w:cs="Times New Roman"/>
          <w:sz w:val="28"/>
          <w:szCs w:val="28"/>
        </w:rPr>
      </w:pPr>
      <w:r w:rsidRPr="0084584F">
        <w:rPr>
          <w:rFonts w:ascii="Times New Roman" w:hAnsi="Times New Roman" w:cs="Times New Roman"/>
          <w:sz w:val="28"/>
          <w:szCs w:val="28"/>
        </w:rPr>
        <w:t>Таблица 2Таблица классификации ссуд исходя из формализованных критериев оценки кредитных рисков</w:t>
      </w:r>
    </w:p>
    <w:p w:rsidR="00101E0D" w:rsidRPr="00E3263B" w:rsidRDefault="00101E0D" w:rsidP="00101E0D">
      <w:pPr>
        <w:spacing w:line="240" w:lineRule="auto"/>
        <w:ind w:left="57" w:right="57"/>
        <w:rPr>
          <w:rFonts w:ascii="Times New Roman" w:hAnsi="Times New Roman"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528"/>
        <w:gridCol w:w="2262"/>
      </w:tblGrid>
      <w:tr w:rsidR="00101E0D" w:rsidRPr="00E3263B">
        <w:tc>
          <w:tcPr>
            <w:tcW w:w="1951" w:type="dxa"/>
          </w:tcPr>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Группа</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Риска</w:t>
            </w:r>
          </w:p>
        </w:tc>
        <w:tc>
          <w:tcPr>
            <w:tcW w:w="5528" w:type="dxa"/>
          </w:tcPr>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Характеристика ссуды</w:t>
            </w:r>
          </w:p>
        </w:tc>
        <w:tc>
          <w:tcPr>
            <w:tcW w:w="2262" w:type="dxa"/>
          </w:tcPr>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Величина резерва (в % к сумме задолженности»</w:t>
            </w:r>
          </w:p>
        </w:tc>
      </w:tr>
      <w:tr w:rsidR="00101E0D" w:rsidRPr="00E3263B">
        <w:tc>
          <w:tcPr>
            <w:tcW w:w="1951" w:type="dxa"/>
          </w:tcPr>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1</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Стандартные ссуды</w:t>
            </w:r>
          </w:p>
        </w:tc>
        <w:tc>
          <w:tcPr>
            <w:tcW w:w="5528" w:type="dxa"/>
          </w:tcPr>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xml:space="preserve">1) Текущие </w:t>
            </w:r>
            <w:r w:rsidRPr="00E3263B">
              <w:rPr>
                <w:rFonts w:ascii="Times New Roman" w:hAnsi="Times New Roman" w:cs="Times New Roman"/>
                <w:i/>
                <w:sz w:val="24"/>
                <w:szCs w:val="24"/>
              </w:rPr>
              <w:t>ссуды независимо от обеспечения</w:t>
            </w:r>
            <w:r w:rsidRPr="00E3263B">
              <w:rPr>
                <w:rFonts w:ascii="Times New Roman" w:hAnsi="Times New Roman" w:cs="Times New Roman"/>
                <w:sz w:val="24"/>
                <w:szCs w:val="24"/>
              </w:rPr>
              <w:t xml:space="preserve"> при отсутствии просроченной уплаты %%, кроме льготных текущих ссуд и ссуд инсайдерам</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xml:space="preserve">2) </w:t>
            </w:r>
            <w:r w:rsidRPr="00E3263B">
              <w:rPr>
                <w:rFonts w:ascii="Times New Roman" w:hAnsi="Times New Roman" w:cs="Times New Roman"/>
                <w:i/>
                <w:sz w:val="24"/>
                <w:szCs w:val="24"/>
              </w:rPr>
              <w:t>Обеспеченные ссуды</w:t>
            </w:r>
            <w:r w:rsidRPr="00E3263B">
              <w:rPr>
                <w:rFonts w:ascii="Times New Roman" w:hAnsi="Times New Roman" w:cs="Times New Roman"/>
                <w:sz w:val="24"/>
                <w:szCs w:val="24"/>
              </w:rPr>
              <w:t>:</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текущие при наличии просроченной уплаты %% до 5 дней включительно;</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при наличии просроченной задолженности по основному долгу до 5 дней включительно;</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переоформленные один раз без изменения условий договора</w:t>
            </w:r>
          </w:p>
        </w:tc>
        <w:tc>
          <w:tcPr>
            <w:tcW w:w="2262" w:type="dxa"/>
          </w:tcPr>
          <w:p w:rsidR="00101E0D" w:rsidRPr="00E3263B" w:rsidRDefault="00101E0D" w:rsidP="00101E0D">
            <w:pPr>
              <w:spacing w:line="240" w:lineRule="auto"/>
              <w:ind w:left="57" w:right="57"/>
              <w:rPr>
                <w:rFonts w:ascii="Times New Roman" w:hAnsi="Times New Roman" w:cs="Times New Roman"/>
                <w:sz w:val="24"/>
                <w:szCs w:val="24"/>
              </w:rPr>
            </w:pPr>
          </w:p>
          <w:p w:rsidR="00101E0D" w:rsidRPr="00E3263B" w:rsidRDefault="00101E0D" w:rsidP="00101E0D">
            <w:pPr>
              <w:spacing w:line="240" w:lineRule="auto"/>
              <w:ind w:left="57" w:right="57"/>
              <w:rPr>
                <w:rFonts w:ascii="Times New Roman" w:hAnsi="Times New Roman" w:cs="Times New Roman"/>
                <w:sz w:val="24"/>
                <w:szCs w:val="24"/>
              </w:rPr>
            </w:pP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1 %</w:t>
            </w:r>
          </w:p>
        </w:tc>
      </w:tr>
      <w:tr w:rsidR="00101E0D" w:rsidRPr="00E3263B">
        <w:tc>
          <w:tcPr>
            <w:tcW w:w="1951" w:type="dxa"/>
          </w:tcPr>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2</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Нестандартные ссуды</w:t>
            </w:r>
          </w:p>
        </w:tc>
        <w:tc>
          <w:tcPr>
            <w:tcW w:w="5528" w:type="dxa"/>
          </w:tcPr>
          <w:p w:rsidR="00101E0D" w:rsidRPr="00E3263B" w:rsidRDefault="00101E0D" w:rsidP="00101E0D">
            <w:pPr>
              <w:pStyle w:val="a9"/>
              <w:spacing w:after="0" w:line="240" w:lineRule="auto"/>
              <w:ind w:left="57" w:right="57"/>
              <w:rPr>
                <w:rFonts w:ascii="Times New Roman" w:hAnsi="Times New Roman" w:cs="Times New Roman"/>
                <w:i/>
                <w:sz w:val="24"/>
                <w:szCs w:val="24"/>
              </w:rPr>
            </w:pPr>
            <w:r w:rsidRPr="00E3263B">
              <w:rPr>
                <w:rFonts w:ascii="Times New Roman" w:hAnsi="Times New Roman" w:cs="Times New Roman"/>
                <w:i/>
                <w:sz w:val="24"/>
                <w:szCs w:val="24"/>
              </w:rPr>
              <w:t>1)Обеспеченные ссуды:</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текущие при наличии просроченной уплаты %% от 6 до 30 дней включительно;</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при наличии просроченной задолженности по основному долгу от 6 до 30 дней включительно;</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переоформленные два раза без изменения условий договора;</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переоформленные один раз с изменениями условий договора</w:t>
            </w:r>
          </w:p>
          <w:p w:rsidR="00101E0D" w:rsidRPr="00E3263B" w:rsidRDefault="00101E0D" w:rsidP="00101E0D">
            <w:pPr>
              <w:spacing w:line="240" w:lineRule="auto"/>
              <w:ind w:left="57" w:right="57"/>
              <w:rPr>
                <w:rFonts w:ascii="Times New Roman" w:hAnsi="Times New Roman" w:cs="Times New Roman"/>
                <w:i/>
                <w:sz w:val="24"/>
                <w:szCs w:val="24"/>
              </w:rPr>
            </w:pPr>
            <w:r w:rsidRPr="00E3263B">
              <w:rPr>
                <w:rFonts w:ascii="Times New Roman" w:hAnsi="Times New Roman" w:cs="Times New Roman"/>
                <w:i/>
                <w:sz w:val="24"/>
                <w:szCs w:val="24"/>
              </w:rPr>
              <w:t>2) Недостаточно обеспеченные ссуды:</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текущие при наличии просроченной уплаты %% до 5 дней включительно;</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при наличии просроченной задолженности по основному долгу до 5 дней включительно;</w:t>
            </w:r>
          </w:p>
          <w:p w:rsidR="00101E0D" w:rsidRPr="00E3263B" w:rsidRDefault="00101E0D" w:rsidP="00101E0D">
            <w:pPr>
              <w:pStyle w:val="a9"/>
              <w:spacing w:after="0"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переоформленные один раз без изменения условий договора;</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xml:space="preserve">3) </w:t>
            </w:r>
            <w:r w:rsidRPr="00E3263B">
              <w:rPr>
                <w:rFonts w:ascii="Times New Roman" w:hAnsi="Times New Roman" w:cs="Times New Roman"/>
                <w:i/>
                <w:sz w:val="24"/>
                <w:szCs w:val="24"/>
              </w:rPr>
              <w:t>Льготные</w:t>
            </w:r>
            <w:r w:rsidRPr="00E3263B">
              <w:rPr>
                <w:rFonts w:ascii="Times New Roman" w:hAnsi="Times New Roman" w:cs="Times New Roman"/>
                <w:sz w:val="24"/>
                <w:szCs w:val="24"/>
              </w:rPr>
              <w:t xml:space="preserve"> текущие ссуды и текущие ссуды </w:t>
            </w:r>
            <w:r w:rsidRPr="00E3263B">
              <w:rPr>
                <w:rFonts w:ascii="Times New Roman" w:hAnsi="Times New Roman" w:cs="Times New Roman"/>
                <w:i/>
                <w:sz w:val="24"/>
                <w:szCs w:val="24"/>
              </w:rPr>
              <w:t>инсайдерам</w:t>
            </w:r>
            <w:r w:rsidRPr="00E3263B">
              <w:rPr>
                <w:rFonts w:ascii="Times New Roman" w:hAnsi="Times New Roman" w:cs="Times New Roman"/>
                <w:sz w:val="24"/>
                <w:szCs w:val="24"/>
              </w:rPr>
              <w:t xml:space="preserve"> при отсутствии просроченной уплаты %%</w:t>
            </w:r>
          </w:p>
        </w:tc>
        <w:tc>
          <w:tcPr>
            <w:tcW w:w="2262" w:type="dxa"/>
          </w:tcPr>
          <w:p w:rsidR="00101E0D" w:rsidRPr="00E3263B" w:rsidRDefault="00101E0D" w:rsidP="00101E0D">
            <w:pPr>
              <w:spacing w:line="240" w:lineRule="auto"/>
              <w:ind w:left="57" w:right="57"/>
              <w:rPr>
                <w:rFonts w:ascii="Times New Roman" w:hAnsi="Times New Roman" w:cs="Times New Roman"/>
                <w:sz w:val="24"/>
                <w:szCs w:val="24"/>
              </w:rPr>
            </w:pPr>
          </w:p>
          <w:p w:rsidR="00101E0D" w:rsidRPr="00E3263B" w:rsidRDefault="00101E0D" w:rsidP="00101E0D">
            <w:pPr>
              <w:spacing w:line="240" w:lineRule="auto"/>
              <w:ind w:left="57" w:right="57"/>
              <w:rPr>
                <w:rFonts w:ascii="Times New Roman" w:hAnsi="Times New Roman" w:cs="Times New Roman"/>
                <w:sz w:val="24"/>
                <w:szCs w:val="24"/>
              </w:rPr>
            </w:pP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20 %</w:t>
            </w:r>
          </w:p>
        </w:tc>
      </w:tr>
      <w:tr w:rsidR="00101E0D" w:rsidRPr="00E3263B">
        <w:tc>
          <w:tcPr>
            <w:tcW w:w="1951" w:type="dxa"/>
          </w:tcPr>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3</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Сомнительные ссуды</w:t>
            </w:r>
          </w:p>
        </w:tc>
        <w:tc>
          <w:tcPr>
            <w:tcW w:w="5528" w:type="dxa"/>
          </w:tcPr>
          <w:p w:rsidR="00101E0D" w:rsidRPr="00E3263B" w:rsidRDefault="00101E0D" w:rsidP="00101E0D">
            <w:pPr>
              <w:spacing w:line="240" w:lineRule="auto"/>
              <w:ind w:left="57" w:right="57"/>
              <w:rPr>
                <w:rFonts w:ascii="Times New Roman" w:hAnsi="Times New Roman" w:cs="Times New Roman"/>
                <w:i/>
                <w:sz w:val="24"/>
                <w:szCs w:val="24"/>
              </w:rPr>
            </w:pPr>
            <w:r w:rsidRPr="00E3263B">
              <w:rPr>
                <w:rFonts w:ascii="Times New Roman" w:hAnsi="Times New Roman" w:cs="Times New Roman"/>
                <w:i/>
                <w:sz w:val="24"/>
                <w:szCs w:val="24"/>
              </w:rPr>
              <w:t>1)Обеспеченные ссуды:</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текущие при наличии просроченной уплаты %% от 31 до 180 дней включительно;</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при наличии просроченной задолженности  по основному долгу от 31 до 180 дней включительно;</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переоформленные два раза с изменением условий договора;</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переоформленные более двух раз независимо от наличия изменений условий договора</w:t>
            </w:r>
          </w:p>
          <w:p w:rsidR="00101E0D" w:rsidRPr="00E3263B" w:rsidRDefault="00101E0D" w:rsidP="00101E0D">
            <w:pPr>
              <w:spacing w:line="240" w:lineRule="auto"/>
              <w:ind w:left="57" w:right="57"/>
              <w:rPr>
                <w:rFonts w:ascii="Times New Roman" w:hAnsi="Times New Roman" w:cs="Times New Roman"/>
                <w:i/>
                <w:sz w:val="24"/>
                <w:szCs w:val="24"/>
              </w:rPr>
            </w:pPr>
            <w:r w:rsidRPr="00E3263B">
              <w:rPr>
                <w:rFonts w:ascii="Times New Roman" w:hAnsi="Times New Roman" w:cs="Times New Roman"/>
                <w:i/>
                <w:sz w:val="24"/>
                <w:szCs w:val="24"/>
              </w:rPr>
              <w:t>2) Недостаточно обеспеченные ссуды:</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текущие при наличии просроченной уплаты %% от 6 до 30 дней включительно;</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при наличии просроченной задолженности по основному долгу от 6 до 30 дней включительно;</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переоформленные два раза без изменения условий договора;</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переоформленные один раз с изменениями условий договора</w:t>
            </w:r>
          </w:p>
          <w:p w:rsidR="00101E0D" w:rsidRPr="00E3263B" w:rsidRDefault="00101E0D" w:rsidP="00101E0D">
            <w:pPr>
              <w:spacing w:line="240" w:lineRule="auto"/>
              <w:ind w:left="57" w:right="57"/>
              <w:rPr>
                <w:rFonts w:ascii="Times New Roman" w:hAnsi="Times New Roman" w:cs="Times New Roman"/>
                <w:i/>
                <w:sz w:val="24"/>
                <w:szCs w:val="24"/>
              </w:rPr>
            </w:pPr>
            <w:r w:rsidRPr="00E3263B">
              <w:rPr>
                <w:rFonts w:ascii="Times New Roman" w:hAnsi="Times New Roman" w:cs="Times New Roman"/>
                <w:i/>
                <w:sz w:val="24"/>
                <w:szCs w:val="24"/>
              </w:rPr>
              <w:t>3) Необеспеченные ссуды:</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текущие при наличии просроченной уплаты %% до 5 дней включительно;</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xml:space="preserve"> - при наличии просроченной задолженности по основному долгу до 5 дней включительно;</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переоформленные один раз без изменения условий договора</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xml:space="preserve">4) </w:t>
            </w:r>
            <w:r w:rsidRPr="00E3263B">
              <w:rPr>
                <w:rFonts w:ascii="Times New Roman" w:hAnsi="Times New Roman" w:cs="Times New Roman"/>
                <w:i/>
                <w:sz w:val="24"/>
                <w:szCs w:val="24"/>
              </w:rPr>
              <w:t>Льготные</w:t>
            </w:r>
            <w:r w:rsidRPr="00E3263B">
              <w:rPr>
                <w:rFonts w:ascii="Times New Roman" w:hAnsi="Times New Roman" w:cs="Times New Roman"/>
                <w:sz w:val="24"/>
                <w:szCs w:val="24"/>
              </w:rPr>
              <w:t xml:space="preserve"> ссуды и ссуды </w:t>
            </w:r>
            <w:r w:rsidRPr="00E3263B">
              <w:rPr>
                <w:rFonts w:ascii="Times New Roman" w:hAnsi="Times New Roman" w:cs="Times New Roman"/>
                <w:i/>
                <w:sz w:val="24"/>
                <w:szCs w:val="24"/>
              </w:rPr>
              <w:t>инсайдерам</w:t>
            </w:r>
            <w:r w:rsidRPr="00E3263B">
              <w:rPr>
                <w:rFonts w:ascii="Times New Roman" w:hAnsi="Times New Roman" w:cs="Times New Roman"/>
                <w:sz w:val="24"/>
                <w:szCs w:val="24"/>
              </w:rPr>
              <w:t xml:space="preserve"> при наличии просроченной уплаты основного долга или %% до 5 дней включительно</w:t>
            </w:r>
          </w:p>
        </w:tc>
        <w:tc>
          <w:tcPr>
            <w:tcW w:w="2262" w:type="dxa"/>
          </w:tcPr>
          <w:p w:rsidR="00101E0D" w:rsidRPr="00E3263B" w:rsidRDefault="00101E0D" w:rsidP="00101E0D">
            <w:pPr>
              <w:spacing w:line="240" w:lineRule="auto"/>
              <w:ind w:left="57" w:right="57"/>
              <w:rPr>
                <w:rFonts w:ascii="Times New Roman" w:hAnsi="Times New Roman" w:cs="Times New Roman"/>
                <w:sz w:val="24"/>
                <w:szCs w:val="24"/>
              </w:rPr>
            </w:pPr>
          </w:p>
          <w:p w:rsidR="00101E0D" w:rsidRPr="00E3263B" w:rsidRDefault="00101E0D" w:rsidP="00101E0D">
            <w:pPr>
              <w:spacing w:line="240" w:lineRule="auto"/>
              <w:ind w:left="57" w:right="57"/>
              <w:rPr>
                <w:rFonts w:ascii="Times New Roman" w:hAnsi="Times New Roman" w:cs="Times New Roman"/>
                <w:sz w:val="24"/>
                <w:szCs w:val="24"/>
              </w:rPr>
            </w:pP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50 %</w:t>
            </w:r>
          </w:p>
        </w:tc>
      </w:tr>
      <w:tr w:rsidR="00101E0D" w:rsidRPr="00E3263B">
        <w:tc>
          <w:tcPr>
            <w:tcW w:w="1951" w:type="dxa"/>
          </w:tcPr>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4</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Безнадежные ссуды</w:t>
            </w:r>
          </w:p>
        </w:tc>
        <w:tc>
          <w:tcPr>
            <w:tcW w:w="5528" w:type="dxa"/>
          </w:tcPr>
          <w:p w:rsidR="00101E0D" w:rsidRPr="00E3263B" w:rsidRDefault="00101E0D" w:rsidP="00101E0D">
            <w:pPr>
              <w:pStyle w:val="a9"/>
              <w:widowControl/>
              <w:numPr>
                <w:ilvl w:val="0"/>
                <w:numId w:val="9"/>
              </w:numPr>
              <w:spacing w:after="0" w:line="240" w:lineRule="auto"/>
              <w:ind w:left="57" w:right="57" w:firstLine="0"/>
              <w:rPr>
                <w:rFonts w:ascii="Times New Roman" w:hAnsi="Times New Roman" w:cs="Times New Roman"/>
                <w:i/>
                <w:sz w:val="24"/>
                <w:szCs w:val="24"/>
              </w:rPr>
            </w:pPr>
            <w:r w:rsidRPr="00E3263B">
              <w:rPr>
                <w:rFonts w:ascii="Times New Roman" w:hAnsi="Times New Roman" w:cs="Times New Roman"/>
                <w:i/>
                <w:sz w:val="24"/>
                <w:szCs w:val="24"/>
              </w:rPr>
              <w:t>Обеспеченные ссуды:</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текущие при наличии просроченной уплаты %% свыше 180 дней;</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при наличии просроченной задолженности по основному долгу свыше 180 дней;</w:t>
            </w:r>
          </w:p>
          <w:p w:rsidR="00101E0D" w:rsidRPr="00E3263B" w:rsidRDefault="00101E0D" w:rsidP="00101E0D">
            <w:pPr>
              <w:spacing w:line="240" w:lineRule="auto"/>
              <w:ind w:left="57" w:right="57"/>
              <w:rPr>
                <w:rFonts w:ascii="Times New Roman" w:hAnsi="Times New Roman" w:cs="Times New Roman"/>
                <w:i/>
                <w:sz w:val="24"/>
                <w:szCs w:val="24"/>
              </w:rPr>
            </w:pPr>
            <w:r w:rsidRPr="00E3263B">
              <w:rPr>
                <w:rFonts w:ascii="Times New Roman" w:hAnsi="Times New Roman" w:cs="Times New Roman"/>
                <w:sz w:val="24"/>
                <w:szCs w:val="24"/>
              </w:rPr>
              <w:t xml:space="preserve">2) </w:t>
            </w:r>
            <w:r w:rsidRPr="00E3263B">
              <w:rPr>
                <w:rFonts w:ascii="Times New Roman" w:hAnsi="Times New Roman" w:cs="Times New Roman"/>
                <w:i/>
                <w:sz w:val="24"/>
                <w:szCs w:val="24"/>
              </w:rPr>
              <w:t>Недостаточно обеспеченные ссуды:</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текущие при наличии просроченной уплаты %% свыше 30 дней;</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при наличии просроченной задолженности по основному долгу свыше 30 дней;</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переоформленные два раза с изменением условий договора;</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переоформленные более двух раз независимо от наличия изменений условий договора</w:t>
            </w:r>
          </w:p>
          <w:p w:rsidR="00101E0D" w:rsidRPr="00E3263B" w:rsidRDefault="00101E0D" w:rsidP="00101E0D">
            <w:pPr>
              <w:spacing w:line="240" w:lineRule="auto"/>
              <w:ind w:left="57" w:right="57"/>
              <w:rPr>
                <w:rFonts w:ascii="Times New Roman" w:hAnsi="Times New Roman" w:cs="Times New Roman"/>
                <w:i/>
                <w:sz w:val="24"/>
                <w:szCs w:val="24"/>
              </w:rPr>
            </w:pPr>
            <w:r w:rsidRPr="00E3263B">
              <w:rPr>
                <w:rFonts w:ascii="Times New Roman" w:hAnsi="Times New Roman" w:cs="Times New Roman"/>
                <w:i/>
                <w:sz w:val="24"/>
                <w:szCs w:val="24"/>
              </w:rPr>
              <w:t>3) Необеспеченные ссуды:</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текущие при наличии просроченной уплаты %% свыше 5 дней;</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при наличии просроченной задолженности по основному долгу свыше 5 дней;</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переоформленные хотя бы один раз с изменениями условий договора;</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 переоформленные более одного раза независимо от наличия изменений условий договора;</w:t>
            </w: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4) Льготные ссуды и ссуды инсайдерам при наличии просроченной уплаты основного долга или %% свыше 5 дней</w:t>
            </w:r>
          </w:p>
        </w:tc>
        <w:tc>
          <w:tcPr>
            <w:tcW w:w="2262" w:type="dxa"/>
          </w:tcPr>
          <w:p w:rsidR="00101E0D" w:rsidRPr="00E3263B" w:rsidRDefault="00101E0D" w:rsidP="00101E0D">
            <w:pPr>
              <w:spacing w:line="240" w:lineRule="auto"/>
              <w:ind w:left="57" w:right="57"/>
              <w:rPr>
                <w:rFonts w:ascii="Times New Roman" w:hAnsi="Times New Roman" w:cs="Times New Roman"/>
                <w:sz w:val="24"/>
                <w:szCs w:val="24"/>
              </w:rPr>
            </w:pPr>
          </w:p>
          <w:p w:rsidR="00101E0D" w:rsidRPr="00E3263B" w:rsidRDefault="00101E0D" w:rsidP="00101E0D">
            <w:pPr>
              <w:spacing w:line="240" w:lineRule="auto"/>
              <w:ind w:left="57" w:right="57"/>
              <w:rPr>
                <w:rFonts w:ascii="Times New Roman" w:hAnsi="Times New Roman" w:cs="Times New Roman"/>
                <w:sz w:val="24"/>
                <w:szCs w:val="24"/>
              </w:rPr>
            </w:pPr>
            <w:r w:rsidRPr="00E3263B">
              <w:rPr>
                <w:rFonts w:ascii="Times New Roman" w:hAnsi="Times New Roman" w:cs="Times New Roman"/>
                <w:sz w:val="24"/>
                <w:szCs w:val="24"/>
              </w:rPr>
              <w:t>100 %</w:t>
            </w:r>
          </w:p>
        </w:tc>
      </w:tr>
    </w:tbl>
    <w:p w:rsidR="00101E0D" w:rsidRDefault="00101E0D" w:rsidP="00101E0D">
      <w:pPr>
        <w:ind w:firstLine="567"/>
        <w:rPr>
          <w:sz w:val="26"/>
        </w:rPr>
      </w:pPr>
    </w:p>
    <w:p w:rsidR="00101E0D" w:rsidRPr="00E3263B" w:rsidRDefault="00101E0D" w:rsidP="00101E0D">
      <w:pPr>
        <w:pStyle w:val="20"/>
        <w:spacing w:after="0" w:line="360" w:lineRule="auto"/>
        <w:ind w:left="0" w:firstLine="709"/>
        <w:rPr>
          <w:rFonts w:ascii="Times New Roman" w:hAnsi="Times New Roman" w:cs="Times New Roman"/>
          <w:sz w:val="28"/>
          <w:szCs w:val="28"/>
        </w:rPr>
      </w:pPr>
      <w:r w:rsidRPr="00E3263B">
        <w:rPr>
          <w:rFonts w:ascii="Times New Roman" w:hAnsi="Times New Roman" w:cs="Times New Roman"/>
          <w:sz w:val="28"/>
          <w:szCs w:val="28"/>
        </w:rPr>
        <w:t>В   целях   поддержания   стабильности   и устойчивого функционирования банковской системы России коммерческие банки обязаны создавать    резерв на возможные   потери по ссудам. Резерв на возможные потери по ссудам используется только для    покрытия   непогашенной   клиентами    (банками)   ссудной задолженности по основному долгу.</w:t>
      </w:r>
    </w:p>
    <w:p w:rsidR="00101E0D" w:rsidRPr="00E3263B" w:rsidRDefault="00101E0D" w:rsidP="00101E0D">
      <w:pPr>
        <w:pStyle w:val="20"/>
        <w:spacing w:after="0" w:line="360" w:lineRule="auto"/>
        <w:ind w:left="0" w:firstLine="709"/>
        <w:rPr>
          <w:rFonts w:ascii="Times New Roman" w:hAnsi="Times New Roman" w:cs="Times New Roman"/>
          <w:sz w:val="28"/>
          <w:szCs w:val="28"/>
        </w:rPr>
      </w:pPr>
      <w:r w:rsidRPr="00E3263B">
        <w:rPr>
          <w:rFonts w:ascii="Times New Roman" w:hAnsi="Times New Roman" w:cs="Times New Roman"/>
          <w:sz w:val="28"/>
          <w:szCs w:val="28"/>
        </w:rPr>
        <w:t xml:space="preserve">Кредитующие подразделения Сбербанка России и его филиалов производят ежемесячную( по состоянию на первое число следующего за отчетным месяца) корректировку риска всех выданных ссуд и задолженности, приравненной к ссудной, с учетом изменения величины фактической ссудной либо приравненной к ссудной задолженности, группы риска ссуды(изменения продолжительности сроков просроченной выплаты по задолженности, приравненной к ссудной), официального курса валюты, установленного Банком России на последний день отчетного месяца( для ссуды либо задолженности к ссудной, в иностранной валюте) согласно  таблицы № 2 «Таблица классификации ссуд исходя из формализованных критериев оценки кредитных рисков». </w:t>
      </w:r>
    </w:p>
    <w:p w:rsidR="00101E0D" w:rsidRPr="00E3263B" w:rsidRDefault="00101E0D" w:rsidP="00101E0D">
      <w:pPr>
        <w:tabs>
          <w:tab w:val="left" w:pos="10082"/>
        </w:tabs>
        <w:spacing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 xml:space="preserve">С целью снижения вероятности понести убытки в результате кредитных отношений Мурманский </w:t>
      </w:r>
      <w:r>
        <w:rPr>
          <w:rFonts w:ascii="Times New Roman" w:hAnsi="Times New Roman" w:cs="Times New Roman"/>
          <w:sz w:val="28"/>
          <w:szCs w:val="28"/>
        </w:rPr>
        <w:t>филиал Балтийского банка</w:t>
      </w:r>
      <w:r w:rsidRPr="0084584F">
        <w:rPr>
          <w:rFonts w:ascii="Times New Roman" w:hAnsi="Times New Roman" w:cs="Times New Roman"/>
          <w:sz w:val="28"/>
          <w:szCs w:val="28"/>
        </w:rPr>
        <w:t xml:space="preserve"> </w:t>
      </w:r>
      <w:r w:rsidRPr="00E3263B">
        <w:rPr>
          <w:rFonts w:ascii="Times New Roman" w:hAnsi="Times New Roman" w:cs="Times New Roman"/>
          <w:sz w:val="28"/>
          <w:szCs w:val="28"/>
        </w:rPr>
        <w:t>применяет одну из форм обеспечения возвратности кредита (залог, гарантия, поручительство и др.). В нашем случае в качестве обеспечения был предоставлен залог.</w:t>
      </w:r>
    </w:p>
    <w:p w:rsidR="00101E0D" w:rsidRPr="00E3263B" w:rsidRDefault="00101E0D" w:rsidP="00101E0D">
      <w:pPr>
        <w:tabs>
          <w:tab w:val="left" w:pos="10082"/>
        </w:tabs>
        <w:spacing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Уровень риска установлен. А к методам его регулирования теперь остается только добавить контроль за целевым использованием кредита и периодический осмотр заложенного имущества.</w:t>
      </w:r>
    </w:p>
    <w:p w:rsidR="00101E0D" w:rsidRPr="00E3263B" w:rsidRDefault="00101E0D" w:rsidP="00101E0D">
      <w:pPr>
        <w:tabs>
          <w:tab w:val="left" w:pos="10082"/>
        </w:tabs>
        <w:spacing w:line="360" w:lineRule="auto"/>
        <w:ind w:firstLine="709"/>
        <w:rPr>
          <w:rFonts w:ascii="Times New Roman" w:hAnsi="Times New Roman" w:cs="Times New Roman"/>
          <w:sz w:val="28"/>
          <w:szCs w:val="28"/>
        </w:rPr>
      </w:pPr>
      <w:r w:rsidRPr="00E3263B">
        <w:rPr>
          <w:rFonts w:ascii="Times New Roman" w:hAnsi="Times New Roman" w:cs="Times New Roman"/>
          <w:sz w:val="28"/>
          <w:szCs w:val="28"/>
        </w:rPr>
        <w:t xml:space="preserve">Так, выдавая один кредит за другим, Мурманский </w:t>
      </w:r>
      <w:r>
        <w:rPr>
          <w:rFonts w:ascii="Times New Roman" w:hAnsi="Times New Roman" w:cs="Times New Roman"/>
          <w:sz w:val="28"/>
          <w:szCs w:val="28"/>
        </w:rPr>
        <w:t xml:space="preserve">филиал Балтийского Банка </w:t>
      </w:r>
      <w:r w:rsidRPr="00E3263B">
        <w:rPr>
          <w:rFonts w:ascii="Times New Roman" w:hAnsi="Times New Roman" w:cs="Times New Roman"/>
          <w:sz w:val="28"/>
          <w:szCs w:val="28"/>
        </w:rPr>
        <w:t>формирует свой кредитный портфель. Возникает необходимость в анализе и оценке конкретных видов риска, с которыми банк сталкивается при каком-либо виде операций. Здесь уже идет речь о рисках в рамках совокупности заемщиков.</w:t>
      </w:r>
    </w:p>
    <w:p w:rsidR="00101E0D" w:rsidRDefault="00101E0D" w:rsidP="00101E0D">
      <w:pPr>
        <w:ind w:firstLine="567"/>
        <w:rPr>
          <w:rFonts w:ascii="Times New Roman" w:hAnsi="Times New Roman" w:cs="Times New Roman"/>
          <w:b/>
          <w:sz w:val="28"/>
          <w:szCs w:val="28"/>
        </w:rPr>
      </w:pPr>
    </w:p>
    <w:p w:rsidR="00101E0D" w:rsidRPr="0084584F" w:rsidRDefault="00101E0D" w:rsidP="00101E0D">
      <w:pPr>
        <w:ind w:firstLine="567"/>
        <w:rPr>
          <w:rFonts w:ascii="Times New Roman" w:hAnsi="Times New Roman" w:cs="Times New Roman"/>
          <w:sz w:val="28"/>
          <w:szCs w:val="28"/>
        </w:rPr>
      </w:pPr>
      <w:r>
        <w:rPr>
          <w:rFonts w:ascii="Times New Roman" w:hAnsi="Times New Roman" w:cs="Times New Roman"/>
          <w:b/>
          <w:sz w:val="28"/>
          <w:szCs w:val="28"/>
        </w:rPr>
        <w:t xml:space="preserve">3. </w:t>
      </w:r>
      <w:r w:rsidRPr="0084584F">
        <w:rPr>
          <w:rFonts w:ascii="Times New Roman" w:hAnsi="Times New Roman" w:cs="Times New Roman"/>
          <w:b/>
          <w:sz w:val="28"/>
          <w:szCs w:val="28"/>
        </w:rPr>
        <w:t>Оценка конкретного вида риска</w:t>
      </w:r>
    </w:p>
    <w:p w:rsidR="00101E0D" w:rsidRDefault="00101E0D" w:rsidP="00101E0D">
      <w:pPr>
        <w:ind w:firstLine="567"/>
        <w:rPr>
          <w:sz w:val="26"/>
        </w:rPr>
      </w:pP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Данный этап предполагает расчет оценочных показателей риска посредством определения вероятности того, что банк понесет некоторый размер потерь. Иными словами, в основе оценки риска лежит нахождение зависимости между определенными размерами потерь банка и вероятностями их возникновения. Эта зависимость находит отражение в специально строящейся кривой вероятностей возникновения определенного уровня потерь. Построение этой кривой</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чрезвычайно сложная задача, требующая от служащих, занимающихся вопросами риска, достаточных знаний и опыта. Для построения кривой вероятностей возникновения определенного уровня потерь, или так называемой кривой риска, применяют различные способы, среди которых можно выделить:</w:t>
      </w:r>
    </w:p>
    <w:p w:rsidR="00101E0D" w:rsidRPr="0084584F" w:rsidRDefault="00101E0D" w:rsidP="00101E0D">
      <w:pPr>
        <w:spacing w:line="360" w:lineRule="auto"/>
        <w:ind w:firstLine="709"/>
        <w:rPr>
          <w:rFonts w:ascii="Times New Roman" w:hAnsi="Times New Roman" w:cs="Times New Roman"/>
          <w:i/>
          <w:sz w:val="28"/>
          <w:szCs w:val="28"/>
        </w:rPr>
      </w:pPr>
      <w:r w:rsidRPr="0084584F">
        <w:rPr>
          <w:rFonts w:ascii="Times New Roman" w:hAnsi="Times New Roman" w:cs="Times New Roman"/>
          <w:i/>
          <w:sz w:val="28"/>
          <w:szCs w:val="28"/>
        </w:rPr>
        <w:t>А. Статистический способ.</w:t>
      </w:r>
    </w:p>
    <w:p w:rsidR="00101E0D" w:rsidRPr="0084584F" w:rsidRDefault="00101E0D" w:rsidP="00101E0D">
      <w:pPr>
        <w:spacing w:line="360" w:lineRule="auto"/>
        <w:ind w:firstLine="709"/>
        <w:rPr>
          <w:rFonts w:ascii="Times New Roman" w:hAnsi="Times New Roman" w:cs="Times New Roman"/>
          <w:i/>
          <w:sz w:val="28"/>
          <w:szCs w:val="28"/>
        </w:rPr>
      </w:pPr>
      <w:r w:rsidRPr="0084584F">
        <w:rPr>
          <w:rFonts w:ascii="Times New Roman" w:hAnsi="Times New Roman" w:cs="Times New Roman"/>
          <w:i/>
          <w:sz w:val="28"/>
          <w:szCs w:val="28"/>
        </w:rPr>
        <w:t xml:space="preserve"> Б. Способ экспертных оценок.</w:t>
      </w:r>
    </w:p>
    <w:p w:rsidR="00101E0D" w:rsidRPr="0084584F" w:rsidRDefault="00101E0D" w:rsidP="00101E0D">
      <w:pPr>
        <w:spacing w:line="360" w:lineRule="auto"/>
        <w:ind w:firstLine="709"/>
        <w:rPr>
          <w:rFonts w:ascii="Times New Roman" w:hAnsi="Times New Roman" w:cs="Times New Roman"/>
          <w:i/>
          <w:sz w:val="28"/>
          <w:szCs w:val="28"/>
        </w:rPr>
      </w:pPr>
      <w:r w:rsidRPr="0084584F">
        <w:rPr>
          <w:rFonts w:ascii="Times New Roman" w:hAnsi="Times New Roman" w:cs="Times New Roman"/>
          <w:i/>
          <w:sz w:val="28"/>
          <w:szCs w:val="28"/>
        </w:rPr>
        <w:t xml:space="preserve"> В. Аналитический способ.</w:t>
      </w:r>
    </w:p>
    <w:p w:rsidR="00101E0D" w:rsidRPr="0084584F" w:rsidRDefault="00101E0D" w:rsidP="00101E0D">
      <w:pPr>
        <w:spacing w:line="360" w:lineRule="auto"/>
        <w:ind w:firstLine="709"/>
        <w:rPr>
          <w:rFonts w:ascii="Times New Roman" w:hAnsi="Times New Roman" w:cs="Times New Roman"/>
          <w:i/>
          <w:sz w:val="28"/>
          <w:szCs w:val="28"/>
          <w:u w:val="single"/>
        </w:rPr>
      </w:pPr>
      <w:r w:rsidRPr="0084584F">
        <w:rPr>
          <w:rFonts w:ascii="Times New Roman" w:hAnsi="Times New Roman" w:cs="Times New Roman"/>
          <w:i/>
          <w:sz w:val="28"/>
          <w:szCs w:val="28"/>
          <w:u w:val="single"/>
        </w:rPr>
        <w:t>А. Статистический способ</w:t>
      </w:r>
    </w:p>
    <w:p w:rsidR="00101E0D" w:rsidRPr="0084584F" w:rsidRDefault="00101E0D" w:rsidP="00101E0D">
      <w:pPr>
        <w:spacing w:line="360" w:lineRule="auto"/>
        <w:ind w:firstLine="709"/>
        <w:rPr>
          <w:rFonts w:ascii="Times New Roman" w:hAnsi="Times New Roman" w:cs="Times New Roman"/>
          <w:i/>
          <w:sz w:val="28"/>
          <w:szCs w:val="28"/>
        </w:rPr>
      </w:pP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Суть этого способа заключается в том, что для расчета вероятностей возникновения потерь анализируются все статистические данные, касающиеся результативности осуществления банком рассматриваемых операций. При этом для повышения точности расчетов необходимо использовать статистическую выборку побольше, которая позволяла бы сделать допущение, что частота возникновения некоторого уровня потерь является, а вернее равна вероятности их возникновения.</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Частота возникновения некоторого уровня потерь находится по следующей формуле:</w:t>
      </w:r>
    </w:p>
    <w:p w:rsidR="00101E0D" w:rsidRPr="0084584F" w:rsidRDefault="00101E0D" w:rsidP="00101E0D">
      <w:pPr>
        <w:spacing w:line="240" w:lineRule="auto"/>
        <w:ind w:firstLine="709"/>
        <w:rPr>
          <w:rFonts w:ascii="Times New Roman" w:hAnsi="Times New Roman" w:cs="Times New Roman"/>
          <w:sz w:val="28"/>
          <w:szCs w:val="28"/>
        </w:rPr>
      </w:pPr>
      <w:r w:rsidRPr="0084584F">
        <w:rPr>
          <w:rFonts w:ascii="Times New Roman" w:hAnsi="Times New Roman" w:cs="Times New Roman"/>
          <w:sz w:val="28"/>
          <w:szCs w:val="28"/>
        </w:rPr>
        <w:t xml:space="preserve">                     СП</w:t>
      </w:r>
    </w:p>
    <w:p w:rsidR="00101E0D" w:rsidRPr="0084584F" w:rsidRDefault="00101E0D" w:rsidP="00101E0D">
      <w:pPr>
        <w:spacing w:line="240" w:lineRule="auto"/>
        <w:ind w:firstLine="709"/>
        <w:rPr>
          <w:rFonts w:ascii="Times New Roman" w:hAnsi="Times New Roman" w:cs="Times New Roman"/>
          <w:sz w:val="28"/>
          <w:szCs w:val="28"/>
        </w:rPr>
      </w:pPr>
      <w:r w:rsidRPr="0084584F">
        <w:rPr>
          <w:rFonts w:ascii="Times New Roman" w:hAnsi="Times New Roman" w:cs="Times New Roman"/>
          <w:sz w:val="28"/>
          <w:szCs w:val="28"/>
        </w:rPr>
        <w:t xml:space="preserve">              Ч</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где</w:t>
      </w:r>
    </w:p>
    <w:p w:rsidR="00101E0D" w:rsidRPr="0084584F" w:rsidRDefault="00101E0D" w:rsidP="00101E0D">
      <w:pPr>
        <w:spacing w:line="240" w:lineRule="auto"/>
        <w:ind w:firstLine="709"/>
        <w:rPr>
          <w:rFonts w:ascii="Times New Roman" w:hAnsi="Times New Roman" w:cs="Times New Roman"/>
          <w:sz w:val="28"/>
          <w:szCs w:val="28"/>
        </w:rPr>
      </w:pPr>
      <w:r w:rsidRPr="0084584F">
        <w:rPr>
          <w:rFonts w:ascii="Times New Roman" w:hAnsi="Times New Roman" w:cs="Times New Roman"/>
          <w:sz w:val="28"/>
          <w:szCs w:val="28"/>
        </w:rPr>
        <w:t xml:space="preserve">                             С</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Ч</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частота возникновения некоторого уровня потерь; </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СП</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число случаев наступления конкретного уровня потерь;</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С</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общее число случаев в статистической выборке.</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Особо следует подчеркнуть тот факт, что знаменатель этой дроби</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общее число случаев в статистической выборке</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должен представлять собой не просто количество неудачно проведенных банком операций, а общее число, включающее еще и успешно осуществленные операции данного вида. При несоблюдении этого условия значение частоты возникновения некоторого уровня потерь, а следовательно и риска осуществления рассматриваемого вида операций окажется необоснованно завышенным.</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При определении частоты возникновения некоторого уровня потерь следует найти ее значение как можно в большем количестве точек (т.е. при различных уровнях потерь). Обычно сделать это оказывается достаточно сложно, тогда необходимо постараться определить значения рассматриваемого показателя хотя бы в четырех основных точках, о которых речь пойдет ниже.</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Для описания указанных точек нам потребуется ввести понятие областей риска.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Под областью риска понимают зону, в рамках которой потери не превышают какого-либо определенного уровня. На рисунке</w:t>
      </w:r>
      <w:r w:rsidRPr="0084584F">
        <w:rPr>
          <w:rFonts w:ascii="Times New Roman" w:hAnsi="Times New Roman" w:cs="Times New Roman"/>
          <w:noProof/>
          <w:sz w:val="28"/>
          <w:szCs w:val="28"/>
        </w:rPr>
        <w:t xml:space="preserve"> </w:t>
      </w:r>
      <w:r>
        <w:rPr>
          <w:rFonts w:ascii="Times New Roman" w:hAnsi="Times New Roman" w:cs="Times New Roman"/>
          <w:sz w:val="28"/>
          <w:szCs w:val="28"/>
        </w:rPr>
        <w:t>№ 1</w:t>
      </w:r>
      <w:r w:rsidRPr="0084584F">
        <w:rPr>
          <w:rFonts w:ascii="Times New Roman" w:hAnsi="Times New Roman" w:cs="Times New Roman"/>
          <w:sz w:val="28"/>
          <w:szCs w:val="28"/>
        </w:rPr>
        <w:t xml:space="preserve">  показаны основные области риска, которые должны приниматься во внимание менеджерами по риску.</w:t>
      </w:r>
    </w:p>
    <w:p w:rsidR="00101E0D" w:rsidRDefault="00101E0D" w:rsidP="00101E0D">
      <w:pPr>
        <w:ind w:firstLine="567"/>
        <w:rPr>
          <w:sz w:val="26"/>
        </w:rPr>
      </w:pPr>
    </w:p>
    <w:p w:rsidR="00101E0D" w:rsidRPr="0084584F" w:rsidRDefault="00101E0D" w:rsidP="00101E0D">
      <w:pPr>
        <w:rPr>
          <w:rFonts w:ascii="Times New Roman" w:hAnsi="Times New Roman" w:cs="Times New Roman"/>
          <w:sz w:val="24"/>
          <w:szCs w:val="24"/>
        </w:rPr>
      </w:pPr>
      <w:r w:rsidRPr="0084584F">
        <w:rPr>
          <w:rFonts w:ascii="Times New Roman" w:hAnsi="Times New Roman" w:cs="Times New Roman"/>
          <w:sz w:val="24"/>
          <w:szCs w:val="24"/>
        </w:rPr>
        <w:t>Потери                                                                                                                     Выигрыш</w:t>
      </w:r>
    </w:p>
    <w:tbl>
      <w:tblPr>
        <w:tblW w:w="0" w:type="auto"/>
        <w:tblLayout w:type="fixed"/>
        <w:tblLook w:val="0000" w:firstRow="0" w:lastRow="0" w:firstColumn="0" w:lastColumn="0" w:noHBand="0" w:noVBand="0"/>
      </w:tblPr>
      <w:tblGrid>
        <w:gridCol w:w="1809"/>
        <w:gridCol w:w="1985"/>
        <w:gridCol w:w="1701"/>
        <w:gridCol w:w="1417"/>
        <w:gridCol w:w="1418"/>
        <w:gridCol w:w="1415"/>
      </w:tblGrid>
      <w:tr w:rsidR="00101E0D" w:rsidRPr="0084584F">
        <w:trPr>
          <w:cantSplit/>
        </w:trPr>
        <w:tc>
          <w:tcPr>
            <w:tcW w:w="1809" w:type="dxa"/>
            <w:tcBorders>
              <w:top w:val="single" w:sz="4" w:space="0" w:color="auto"/>
              <w:left w:val="single" w:sz="4" w:space="0" w:color="auto"/>
              <w:right w:val="single" w:sz="4" w:space="0" w:color="auto"/>
            </w:tcBorders>
          </w:tcPr>
          <w:p w:rsidR="00101E0D" w:rsidRPr="0084584F" w:rsidRDefault="00101E0D" w:rsidP="00101E0D">
            <w:pPr>
              <w:rPr>
                <w:rFonts w:ascii="Times New Roman" w:hAnsi="Times New Roman" w:cs="Times New Roman"/>
                <w:sz w:val="24"/>
                <w:szCs w:val="24"/>
              </w:rPr>
            </w:pPr>
          </w:p>
          <w:p w:rsidR="00101E0D" w:rsidRPr="0084584F" w:rsidRDefault="00101E0D" w:rsidP="00101E0D">
            <w:pPr>
              <w:jc w:val="center"/>
              <w:rPr>
                <w:rFonts w:ascii="Times New Roman" w:hAnsi="Times New Roman" w:cs="Times New Roman"/>
                <w:sz w:val="24"/>
                <w:szCs w:val="24"/>
              </w:rPr>
            </w:pPr>
            <w:r w:rsidRPr="0084584F">
              <w:rPr>
                <w:rFonts w:ascii="Times New Roman" w:hAnsi="Times New Roman" w:cs="Times New Roman"/>
                <w:sz w:val="24"/>
                <w:szCs w:val="24"/>
              </w:rPr>
              <w:t>Область критического риска</w:t>
            </w:r>
          </w:p>
        </w:tc>
        <w:tc>
          <w:tcPr>
            <w:tcW w:w="1985" w:type="dxa"/>
            <w:tcBorders>
              <w:top w:val="single" w:sz="4" w:space="0" w:color="auto"/>
              <w:left w:val="single" w:sz="4" w:space="0" w:color="auto"/>
              <w:right w:val="single" w:sz="4" w:space="0" w:color="auto"/>
            </w:tcBorders>
          </w:tcPr>
          <w:p w:rsidR="00101E0D" w:rsidRPr="0084584F" w:rsidRDefault="00101E0D" w:rsidP="00101E0D">
            <w:pPr>
              <w:jc w:val="center"/>
              <w:rPr>
                <w:rFonts w:ascii="Times New Roman" w:hAnsi="Times New Roman" w:cs="Times New Roman"/>
                <w:sz w:val="24"/>
                <w:szCs w:val="24"/>
              </w:rPr>
            </w:pPr>
          </w:p>
          <w:p w:rsidR="00101E0D" w:rsidRPr="0084584F" w:rsidRDefault="00101E0D" w:rsidP="00101E0D">
            <w:pPr>
              <w:jc w:val="center"/>
              <w:rPr>
                <w:rFonts w:ascii="Times New Roman" w:hAnsi="Times New Roman" w:cs="Times New Roman"/>
                <w:sz w:val="24"/>
                <w:szCs w:val="24"/>
              </w:rPr>
            </w:pPr>
            <w:r w:rsidRPr="0084584F">
              <w:rPr>
                <w:rFonts w:ascii="Times New Roman" w:hAnsi="Times New Roman" w:cs="Times New Roman"/>
                <w:sz w:val="24"/>
                <w:szCs w:val="24"/>
              </w:rPr>
              <w:t>Область недопустимого риска</w:t>
            </w:r>
          </w:p>
        </w:tc>
        <w:tc>
          <w:tcPr>
            <w:tcW w:w="1701" w:type="dxa"/>
            <w:tcBorders>
              <w:top w:val="single" w:sz="4" w:space="0" w:color="auto"/>
              <w:left w:val="single" w:sz="4" w:space="0" w:color="auto"/>
              <w:right w:val="single" w:sz="4" w:space="0" w:color="auto"/>
            </w:tcBorders>
            <w:shd w:val="pct25" w:color="000000" w:fill="FFFFFF"/>
          </w:tcPr>
          <w:p w:rsidR="00101E0D" w:rsidRPr="0084584F" w:rsidRDefault="00101E0D" w:rsidP="00101E0D">
            <w:pPr>
              <w:jc w:val="center"/>
              <w:rPr>
                <w:rFonts w:ascii="Times New Roman" w:hAnsi="Times New Roman" w:cs="Times New Roman"/>
                <w:sz w:val="24"/>
                <w:szCs w:val="24"/>
              </w:rPr>
            </w:pPr>
          </w:p>
          <w:p w:rsidR="00101E0D" w:rsidRPr="0084584F" w:rsidRDefault="00101E0D" w:rsidP="00101E0D">
            <w:pPr>
              <w:jc w:val="center"/>
              <w:rPr>
                <w:rFonts w:ascii="Times New Roman" w:hAnsi="Times New Roman" w:cs="Times New Roman"/>
                <w:sz w:val="24"/>
                <w:szCs w:val="24"/>
              </w:rPr>
            </w:pPr>
            <w:r w:rsidRPr="0084584F">
              <w:rPr>
                <w:rFonts w:ascii="Times New Roman" w:hAnsi="Times New Roman" w:cs="Times New Roman"/>
                <w:sz w:val="24"/>
                <w:szCs w:val="24"/>
              </w:rPr>
              <w:t xml:space="preserve">Область </w:t>
            </w:r>
          </w:p>
          <w:p w:rsidR="00101E0D" w:rsidRPr="0084584F" w:rsidRDefault="00101E0D" w:rsidP="00101E0D">
            <w:pPr>
              <w:jc w:val="center"/>
              <w:rPr>
                <w:rFonts w:ascii="Times New Roman" w:hAnsi="Times New Roman" w:cs="Times New Roman"/>
                <w:sz w:val="24"/>
                <w:szCs w:val="24"/>
              </w:rPr>
            </w:pPr>
            <w:r w:rsidRPr="0084584F">
              <w:rPr>
                <w:rFonts w:ascii="Times New Roman" w:hAnsi="Times New Roman" w:cs="Times New Roman"/>
                <w:sz w:val="24"/>
                <w:szCs w:val="24"/>
              </w:rPr>
              <w:t xml:space="preserve">Допустимого риска </w:t>
            </w:r>
          </w:p>
        </w:tc>
        <w:tc>
          <w:tcPr>
            <w:tcW w:w="1414" w:type="dxa"/>
            <w:tcBorders>
              <w:top w:val="single" w:sz="4" w:space="0" w:color="auto"/>
              <w:left w:val="nil"/>
              <w:right w:val="single" w:sz="4" w:space="0" w:color="auto"/>
            </w:tcBorders>
          </w:tcPr>
          <w:p w:rsidR="00101E0D" w:rsidRPr="0084584F" w:rsidRDefault="00101E0D" w:rsidP="00101E0D">
            <w:pPr>
              <w:rPr>
                <w:rFonts w:ascii="Times New Roman" w:hAnsi="Times New Roman" w:cs="Times New Roman"/>
                <w:sz w:val="24"/>
                <w:szCs w:val="24"/>
              </w:rPr>
            </w:pPr>
          </w:p>
        </w:tc>
        <w:tc>
          <w:tcPr>
            <w:tcW w:w="1414" w:type="dxa"/>
            <w:tcBorders>
              <w:top w:val="single" w:sz="4" w:space="0" w:color="auto"/>
              <w:left w:val="nil"/>
              <w:right w:val="single" w:sz="4" w:space="0" w:color="auto"/>
            </w:tcBorders>
          </w:tcPr>
          <w:p w:rsidR="00101E0D" w:rsidRPr="0084584F" w:rsidRDefault="00101E0D" w:rsidP="00101E0D">
            <w:pPr>
              <w:rPr>
                <w:rFonts w:ascii="Times New Roman" w:hAnsi="Times New Roman" w:cs="Times New Roman"/>
                <w:sz w:val="24"/>
                <w:szCs w:val="24"/>
              </w:rPr>
            </w:pPr>
          </w:p>
        </w:tc>
        <w:tc>
          <w:tcPr>
            <w:tcW w:w="1415" w:type="dxa"/>
            <w:tcBorders>
              <w:top w:val="single" w:sz="4" w:space="0" w:color="auto"/>
              <w:left w:val="nil"/>
              <w:right w:val="single" w:sz="4" w:space="0" w:color="auto"/>
            </w:tcBorders>
          </w:tcPr>
          <w:p w:rsidR="00101E0D" w:rsidRPr="0084584F" w:rsidRDefault="00101E0D" w:rsidP="00101E0D">
            <w:pPr>
              <w:rPr>
                <w:rFonts w:ascii="Times New Roman" w:hAnsi="Times New Roman" w:cs="Times New Roman"/>
                <w:sz w:val="24"/>
                <w:szCs w:val="24"/>
              </w:rPr>
            </w:pPr>
          </w:p>
        </w:tc>
      </w:tr>
      <w:tr w:rsidR="00101E0D" w:rsidRPr="0084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Borders>
              <w:top w:val="nil"/>
              <w:left w:val="single" w:sz="4" w:space="0" w:color="auto"/>
              <w:bottom w:val="nil"/>
              <w:right w:val="single" w:sz="4" w:space="0" w:color="auto"/>
            </w:tcBorders>
          </w:tcPr>
          <w:p w:rsidR="00101E0D" w:rsidRPr="0084584F" w:rsidRDefault="00101E0D" w:rsidP="00101E0D">
            <w:pPr>
              <w:rPr>
                <w:rFonts w:ascii="Times New Roman" w:hAnsi="Times New Roman" w:cs="Times New Roman"/>
                <w:sz w:val="24"/>
                <w:szCs w:val="24"/>
              </w:rPr>
            </w:pPr>
            <w:r w:rsidRPr="0084584F">
              <w:rPr>
                <w:rFonts w:ascii="Times New Roman" w:hAnsi="Times New Roman" w:cs="Times New Roman"/>
                <w:sz w:val="24"/>
                <w:szCs w:val="24"/>
              </w:rPr>
              <w:t xml:space="preserve">                          </w:t>
            </w:r>
          </w:p>
        </w:tc>
        <w:tc>
          <w:tcPr>
            <w:tcW w:w="1985" w:type="dxa"/>
            <w:tcBorders>
              <w:top w:val="nil"/>
              <w:left w:val="nil"/>
              <w:bottom w:val="nil"/>
              <w:right w:val="single" w:sz="4" w:space="0" w:color="auto"/>
            </w:tcBorders>
          </w:tcPr>
          <w:p w:rsidR="00101E0D" w:rsidRPr="0084584F" w:rsidRDefault="00101E0D" w:rsidP="00101E0D">
            <w:pPr>
              <w:rPr>
                <w:rFonts w:ascii="Times New Roman" w:hAnsi="Times New Roman" w:cs="Times New Roman"/>
                <w:sz w:val="24"/>
                <w:szCs w:val="24"/>
              </w:rPr>
            </w:pPr>
          </w:p>
        </w:tc>
        <w:tc>
          <w:tcPr>
            <w:tcW w:w="1701" w:type="dxa"/>
            <w:tcBorders>
              <w:top w:val="nil"/>
              <w:left w:val="nil"/>
              <w:bottom w:val="nil"/>
              <w:right w:val="nil"/>
            </w:tcBorders>
            <w:shd w:val="pct25" w:color="000000" w:fill="FFFFFF"/>
          </w:tcPr>
          <w:p w:rsidR="00101E0D" w:rsidRPr="0084584F" w:rsidRDefault="00101E0D" w:rsidP="00101E0D">
            <w:pPr>
              <w:rPr>
                <w:rFonts w:ascii="Times New Roman" w:hAnsi="Times New Roman" w:cs="Times New Roman"/>
                <w:sz w:val="24"/>
                <w:szCs w:val="24"/>
              </w:rPr>
            </w:pPr>
          </w:p>
        </w:tc>
        <w:tc>
          <w:tcPr>
            <w:tcW w:w="4245" w:type="dxa"/>
            <w:gridSpan w:val="3"/>
            <w:tcBorders>
              <w:top w:val="nil"/>
              <w:left w:val="single" w:sz="4" w:space="0" w:color="auto"/>
              <w:bottom w:val="nil"/>
              <w:right w:val="single" w:sz="4" w:space="0" w:color="auto"/>
            </w:tcBorders>
          </w:tcPr>
          <w:p w:rsidR="00101E0D" w:rsidRPr="0084584F" w:rsidRDefault="00101E0D" w:rsidP="00101E0D">
            <w:pPr>
              <w:jc w:val="center"/>
              <w:rPr>
                <w:rFonts w:ascii="Times New Roman" w:hAnsi="Times New Roman" w:cs="Times New Roman"/>
                <w:sz w:val="24"/>
                <w:szCs w:val="24"/>
              </w:rPr>
            </w:pPr>
            <w:r w:rsidRPr="0084584F">
              <w:rPr>
                <w:rFonts w:ascii="Times New Roman" w:hAnsi="Times New Roman" w:cs="Times New Roman"/>
                <w:sz w:val="24"/>
                <w:szCs w:val="24"/>
              </w:rPr>
              <w:t>Безрисковая область</w:t>
            </w:r>
          </w:p>
        </w:tc>
      </w:tr>
      <w:tr w:rsidR="00101E0D" w:rsidRPr="0084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Borders>
              <w:top w:val="nil"/>
              <w:left w:val="single" w:sz="4" w:space="0" w:color="auto"/>
              <w:bottom w:val="nil"/>
              <w:right w:val="single" w:sz="4" w:space="0" w:color="auto"/>
            </w:tcBorders>
          </w:tcPr>
          <w:p w:rsidR="00101E0D" w:rsidRPr="0084584F" w:rsidRDefault="00101E0D" w:rsidP="00101E0D">
            <w:pPr>
              <w:rPr>
                <w:rFonts w:ascii="Times New Roman" w:hAnsi="Times New Roman" w:cs="Times New Roman"/>
                <w:sz w:val="24"/>
                <w:szCs w:val="24"/>
              </w:rPr>
            </w:pPr>
            <w:r w:rsidRPr="0084584F">
              <w:rPr>
                <w:rFonts w:ascii="Times New Roman" w:hAnsi="Times New Roman" w:cs="Times New Roman"/>
                <w:sz w:val="24"/>
                <w:szCs w:val="24"/>
              </w:rPr>
              <w:t xml:space="preserve"> </w:t>
            </w:r>
          </w:p>
        </w:tc>
        <w:tc>
          <w:tcPr>
            <w:tcW w:w="1985" w:type="dxa"/>
            <w:tcBorders>
              <w:top w:val="nil"/>
              <w:left w:val="nil"/>
              <w:bottom w:val="nil"/>
              <w:right w:val="single" w:sz="4" w:space="0" w:color="auto"/>
            </w:tcBorders>
          </w:tcPr>
          <w:p w:rsidR="00101E0D" w:rsidRPr="0084584F" w:rsidRDefault="00101E0D" w:rsidP="00101E0D">
            <w:pPr>
              <w:rPr>
                <w:rFonts w:ascii="Times New Roman" w:hAnsi="Times New Roman" w:cs="Times New Roman"/>
                <w:sz w:val="24"/>
                <w:szCs w:val="24"/>
              </w:rPr>
            </w:pPr>
          </w:p>
        </w:tc>
        <w:tc>
          <w:tcPr>
            <w:tcW w:w="1701" w:type="dxa"/>
            <w:tcBorders>
              <w:top w:val="nil"/>
              <w:left w:val="nil"/>
              <w:bottom w:val="nil"/>
              <w:right w:val="nil"/>
            </w:tcBorders>
            <w:shd w:val="pct25" w:color="000000" w:fill="FFFFFF"/>
          </w:tcPr>
          <w:p w:rsidR="00101E0D" w:rsidRPr="0084584F" w:rsidRDefault="00101E0D" w:rsidP="00101E0D">
            <w:pPr>
              <w:rPr>
                <w:rFonts w:ascii="Times New Roman" w:hAnsi="Times New Roman" w:cs="Times New Roman"/>
                <w:sz w:val="24"/>
                <w:szCs w:val="24"/>
              </w:rPr>
            </w:pPr>
          </w:p>
        </w:tc>
        <w:tc>
          <w:tcPr>
            <w:tcW w:w="1417" w:type="dxa"/>
            <w:tcBorders>
              <w:top w:val="nil"/>
              <w:left w:val="single" w:sz="4" w:space="0" w:color="auto"/>
              <w:bottom w:val="nil"/>
              <w:right w:val="nil"/>
            </w:tcBorders>
          </w:tcPr>
          <w:p w:rsidR="00101E0D" w:rsidRPr="0084584F" w:rsidRDefault="00101E0D" w:rsidP="00101E0D">
            <w:pPr>
              <w:rPr>
                <w:rFonts w:ascii="Times New Roman" w:hAnsi="Times New Roman" w:cs="Times New Roman"/>
                <w:sz w:val="24"/>
                <w:szCs w:val="24"/>
              </w:rPr>
            </w:pPr>
          </w:p>
        </w:tc>
        <w:tc>
          <w:tcPr>
            <w:tcW w:w="1418" w:type="dxa"/>
            <w:tcBorders>
              <w:top w:val="nil"/>
              <w:left w:val="single" w:sz="4" w:space="0" w:color="auto"/>
              <w:bottom w:val="nil"/>
              <w:right w:val="single" w:sz="4" w:space="0" w:color="auto"/>
            </w:tcBorders>
          </w:tcPr>
          <w:p w:rsidR="00101E0D" w:rsidRPr="0084584F" w:rsidRDefault="00101E0D" w:rsidP="00101E0D">
            <w:pPr>
              <w:rPr>
                <w:rFonts w:ascii="Times New Roman" w:hAnsi="Times New Roman" w:cs="Times New Roman"/>
                <w:sz w:val="24"/>
                <w:szCs w:val="24"/>
              </w:rPr>
            </w:pPr>
          </w:p>
        </w:tc>
        <w:tc>
          <w:tcPr>
            <w:tcW w:w="1408" w:type="dxa"/>
            <w:tcBorders>
              <w:top w:val="nil"/>
              <w:left w:val="nil"/>
              <w:bottom w:val="nil"/>
            </w:tcBorders>
          </w:tcPr>
          <w:p w:rsidR="00101E0D" w:rsidRPr="0084584F" w:rsidRDefault="00101E0D" w:rsidP="00101E0D">
            <w:pPr>
              <w:rPr>
                <w:rFonts w:ascii="Times New Roman" w:hAnsi="Times New Roman" w:cs="Times New Roman"/>
                <w:sz w:val="24"/>
                <w:szCs w:val="24"/>
              </w:rPr>
            </w:pPr>
          </w:p>
        </w:tc>
      </w:tr>
      <w:tr w:rsidR="00101E0D" w:rsidRPr="0084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Borders>
              <w:top w:val="nil"/>
              <w:left w:val="single" w:sz="4" w:space="0" w:color="auto"/>
              <w:bottom w:val="nil"/>
              <w:right w:val="single" w:sz="4" w:space="0" w:color="auto"/>
            </w:tcBorders>
          </w:tcPr>
          <w:p w:rsidR="00101E0D" w:rsidRPr="0084584F" w:rsidRDefault="00101E0D" w:rsidP="00101E0D">
            <w:pPr>
              <w:rPr>
                <w:rFonts w:ascii="Times New Roman" w:hAnsi="Times New Roman" w:cs="Times New Roman"/>
                <w:sz w:val="24"/>
                <w:szCs w:val="24"/>
              </w:rPr>
            </w:pPr>
          </w:p>
        </w:tc>
        <w:tc>
          <w:tcPr>
            <w:tcW w:w="1985" w:type="dxa"/>
            <w:tcBorders>
              <w:top w:val="nil"/>
              <w:left w:val="nil"/>
              <w:bottom w:val="nil"/>
              <w:right w:val="single" w:sz="4" w:space="0" w:color="auto"/>
            </w:tcBorders>
          </w:tcPr>
          <w:p w:rsidR="00101E0D" w:rsidRPr="0084584F" w:rsidRDefault="00101E0D" w:rsidP="00101E0D">
            <w:pPr>
              <w:rPr>
                <w:rFonts w:ascii="Times New Roman" w:hAnsi="Times New Roman" w:cs="Times New Roman"/>
                <w:sz w:val="24"/>
                <w:szCs w:val="24"/>
              </w:rPr>
            </w:pPr>
          </w:p>
        </w:tc>
        <w:tc>
          <w:tcPr>
            <w:tcW w:w="1701" w:type="dxa"/>
            <w:tcBorders>
              <w:top w:val="nil"/>
              <w:left w:val="nil"/>
              <w:bottom w:val="nil"/>
              <w:right w:val="single" w:sz="4" w:space="0" w:color="auto"/>
            </w:tcBorders>
            <w:shd w:val="pct25" w:color="000000" w:fill="FFFFFF"/>
          </w:tcPr>
          <w:p w:rsidR="00101E0D" w:rsidRPr="0084584F" w:rsidRDefault="00101E0D" w:rsidP="00101E0D">
            <w:pPr>
              <w:rPr>
                <w:rFonts w:ascii="Times New Roman" w:hAnsi="Times New Roman" w:cs="Times New Roman"/>
                <w:sz w:val="24"/>
                <w:szCs w:val="24"/>
              </w:rPr>
            </w:pPr>
          </w:p>
        </w:tc>
        <w:tc>
          <w:tcPr>
            <w:tcW w:w="1417" w:type="dxa"/>
            <w:tcBorders>
              <w:top w:val="nil"/>
              <w:left w:val="nil"/>
              <w:bottom w:val="nil"/>
              <w:right w:val="nil"/>
            </w:tcBorders>
          </w:tcPr>
          <w:p w:rsidR="00101E0D" w:rsidRPr="0084584F" w:rsidRDefault="00101E0D" w:rsidP="00101E0D">
            <w:pPr>
              <w:rPr>
                <w:rFonts w:ascii="Times New Roman" w:hAnsi="Times New Roman" w:cs="Times New Roman"/>
                <w:sz w:val="24"/>
                <w:szCs w:val="24"/>
              </w:rPr>
            </w:pPr>
          </w:p>
        </w:tc>
        <w:tc>
          <w:tcPr>
            <w:tcW w:w="1418" w:type="dxa"/>
            <w:tcBorders>
              <w:top w:val="nil"/>
              <w:left w:val="single" w:sz="4" w:space="0" w:color="auto"/>
              <w:bottom w:val="nil"/>
              <w:right w:val="nil"/>
            </w:tcBorders>
          </w:tcPr>
          <w:p w:rsidR="00101E0D" w:rsidRPr="0084584F" w:rsidRDefault="00101E0D" w:rsidP="00101E0D">
            <w:pPr>
              <w:rPr>
                <w:rFonts w:ascii="Times New Roman" w:hAnsi="Times New Roman" w:cs="Times New Roman"/>
                <w:sz w:val="24"/>
                <w:szCs w:val="24"/>
              </w:rPr>
            </w:pPr>
          </w:p>
        </w:tc>
        <w:tc>
          <w:tcPr>
            <w:tcW w:w="1408" w:type="dxa"/>
            <w:tcBorders>
              <w:top w:val="nil"/>
              <w:left w:val="single" w:sz="4" w:space="0" w:color="auto"/>
              <w:bottom w:val="nil"/>
              <w:right w:val="single" w:sz="4" w:space="0" w:color="auto"/>
            </w:tcBorders>
          </w:tcPr>
          <w:p w:rsidR="00101E0D" w:rsidRPr="0084584F" w:rsidRDefault="00101E0D" w:rsidP="00101E0D">
            <w:pPr>
              <w:rPr>
                <w:rFonts w:ascii="Times New Roman" w:hAnsi="Times New Roman" w:cs="Times New Roman"/>
                <w:sz w:val="24"/>
                <w:szCs w:val="24"/>
              </w:rPr>
            </w:pPr>
          </w:p>
        </w:tc>
      </w:tr>
      <w:tr w:rsidR="00101E0D" w:rsidRPr="0084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Borders>
              <w:top w:val="nil"/>
              <w:left w:val="single" w:sz="4" w:space="0" w:color="auto"/>
              <w:bottom w:val="single" w:sz="4" w:space="0" w:color="auto"/>
              <w:right w:val="single" w:sz="4" w:space="0" w:color="auto"/>
            </w:tcBorders>
          </w:tcPr>
          <w:p w:rsidR="00101E0D" w:rsidRPr="0084584F" w:rsidRDefault="00101E0D" w:rsidP="00101E0D">
            <w:pPr>
              <w:rPr>
                <w:rFonts w:ascii="Times New Roman" w:hAnsi="Times New Roman" w:cs="Times New Roman"/>
                <w:sz w:val="24"/>
                <w:szCs w:val="24"/>
              </w:rPr>
            </w:pPr>
          </w:p>
        </w:tc>
        <w:tc>
          <w:tcPr>
            <w:tcW w:w="1985" w:type="dxa"/>
            <w:tcBorders>
              <w:top w:val="nil"/>
              <w:left w:val="nil"/>
              <w:bottom w:val="single" w:sz="4" w:space="0" w:color="auto"/>
              <w:right w:val="single" w:sz="4" w:space="0" w:color="auto"/>
            </w:tcBorders>
          </w:tcPr>
          <w:p w:rsidR="00101E0D" w:rsidRPr="0084584F" w:rsidRDefault="00101E0D" w:rsidP="00101E0D">
            <w:pPr>
              <w:rPr>
                <w:rFonts w:ascii="Times New Roman" w:hAnsi="Times New Roman" w:cs="Times New Roman"/>
                <w:sz w:val="24"/>
                <w:szCs w:val="24"/>
              </w:rPr>
            </w:pPr>
          </w:p>
        </w:tc>
        <w:tc>
          <w:tcPr>
            <w:tcW w:w="1701" w:type="dxa"/>
            <w:tcBorders>
              <w:top w:val="nil"/>
              <w:left w:val="nil"/>
              <w:bottom w:val="single" w:sz="4" w:space="0" w:color="auto"/>
              <w:right w:val="single" w:sz="4" w:space="0" w:color="auto"/>
            </w:tcBorders>
            <w:shd w:val="pct25" w:color="000000" w:fill="FFFFFF"/>
          </w:tcPr>
          <w:p w:rsidR="00101E0D" w:rsidRPr="0084584F" w:rsidRDefault="00101E0D" w:rsidP="00101E0D">
            <w:pPr>
              <w:rPr>
                <w:rFonts w:ascii="Times New Roman" w:hAnsi="Times New Roman" w:cs="Times New Roman"/>
                <w:sz w:val="24"/>
                <w:szCs w:val="24"/>
              </w:rPr>
            </w:pPr>
          </w:p>
        </w:tc>
        <w:tc>
          <w:tcPr>
            <w:tcW w:w="1417" w:type="dxa"/>
            <w:tcBorders>
              <w:top w:val="nil"/>
              <w:left w:val="nil"/>
              <w:right w:val="nil"/>
            </w:tcBorders>
          </w:tcPr>
          <w:p w:rsidR="00101E0D" w:rsidRPr="0084584F" w:rsidRDefault="00101E0D" w:rsidP="00101E0D">
            <w:pPr>
              <w:rPr>
                <w:rFonts w:ascii="Times New Roman" w:hAnsi="Times New Roman" w:cs="Times New Roman"/>
                <w:sz w:val="24"/>
                <w:szCs w:val="24"/>
              </w:rPr>
            </w:pPr>
          </w:p>
        </w:tc>
        <w:tc>
          <w:tcPr>
            <w:tcW w:w="1418" w:type="dxa"/>
            <w:tcBorders>
              <w:top w:val="nil"/>
              <w:left w:val="single" w:sz="4" w:space="0" w:color="auto"/>
              <w:bottom w:val="single" w:sz="4" w:space="0" w:color="auto"/>
              <w:right w:val="nil"/>
            </w:tcBorders>
          </w:tcPr>
          <w:p w:rsidR="00101E0D" w:rsidRPr="0084584F" w:rsidRDefault="00101E0D" w:rsidP="00101E0D">
            <w:pPr>
              <w:rPr>
                <w:rFonts w:ascii="Times New Roman" w:hAnsi="Times New Roman" w:cs="Times New Roman"/>
                <w:sz w:val="24"/>
                <w:szCs w:val="24"/>
              </w:rPr>
            </w:pPr>
          </w:p>
        </w:tc>
        <w:tc>
          <w:tcPr>
            <w:tcW w:w="1408" w:type="dxa"/>
            <w:tcBorders>
              <w:top w:val="nil"/>
              <w:left w:val="single" w:sz="4" w:space="0" w:color="auto"/>
              <w:bottom w:val="single" w:sz="4" w:space="0" w:color="auto"/>
              <w:right w:val="single" w:sz="4" w:space="0" w:color="auto"/>
            </w:tcBorders>
          </w:tcPr>
          <w:p w:rsidR="00101E0D" w:rsidRPr="0084584F" w:rsidRDefault="00101E0D" w:rsidP="00101E0D">
            <w:pPr>
              <w:rPr>
                <w:rFonts w:ascii="Times New Roman" w:hAnsi="Times New Roman" w:cs="Times New Roman"/>
                <w:sz w:val="24"/>
                <w:szCs w:val="24"/>
              </w:rPr>
            </w:pPr>
          </w:p>
        </w:tc>
      </w:tr>
    </w:tbl>
    <w:p w:rsidR="00101E0D" w:rsidRDefault="00101E0D" w:rsidP="00101E0D">
      <w:pPr>
        <w:pStyle w:val="aa"/>
      </w:pPr>
      <w:r>
        <w:t>В-1                   Б-1                         А-1                    0                   А                  Б               В</w:t>
      </w:r>
    </w:p>
    <w:p w:rsidR="00101E0D" w:rsidRPr="0084584F" w:rsidRDefault="00101E0D" w:rsidP="00101E0D">
      <w:pPr>
        <w:ind w:firstLine="567"/>
        <w:jc w:val="center"/>
        <w:rPr>
          <w:rFonts w:ascii="Times New Roman" w:hAnsi="Times New Roman" w:cs="Times New Roman"/>
          <w:sz w:val="28"/>
          <w:szCs w:val="28"/>
        </w:rPr>
      </w:pPr>
      <w:r w:rsidRPr="0084584F">
        <w:rPr>
          <w:rFonts w:ascii="Times New Roman" w:hAnsi="Times New Roman" w:cs="Times New Roman"/>
          <w:sz w:val="28"/>
          <w:szCs w:val="28"/>
        </w:rPr>
        <w:t>Рис.</w:t>
      </w:r>
      <w:r>
        <w:rPr>
          <w:rFonts w:ascii="Times New Roman" w:hAnsi="Times New Roman" w:cs="Times New Roman"/>
          <w:sz w:val="28"/>
          <w:szCs w:val="28"/>
        </w:rPr>
        <w:t xml:space="preserve">1 </w:t>
      </w:r>
      <w:r w:rsidRPr="0084584F">
        <w:rPr>
          <w:rFonts w:ascii="Times New Roman" w:hAnsi="Times New Roman" w:cs="Times New Roman"/>
          <w:sz w:val="28"/>
          <w:szCs w:val="28"/>
        </w:rPr>
        <w:t>Основные области риска</w:t>
      </w:r>
    </w:p>
    <w:p w:rsidR="00101E0D" w:rsidRDefault="00101E0D" w:rsidP="00101E0D">
      <w:pPr>
        <w:ind w:firstLine="567"/>
        <w:rPr>
          <w:sz w:val="26"/>
        </w:rPr>
      </w:pP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А- размер расчетной прибыли; А-1- величина, равная размеру расчетной прибыли; Б- размер расчетной выручки; Б-1- величина, равная размеру расчетной выручки; В- размер собственных средств банка; В-1- величина, равная размеру собственных средств банка.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Как видно из рисунка, выделяют</w:t>
      </w:r>
      <w:r w:rsidRPr="0084584F">
        <w:rPr>
          <w:rFonts w:ascii="Times New Roman" w:hAnsi="Times New Roman" w:cs="Times New Roman"/>
          <w:noProof/>
          <w:sz w:val="28"/>
          <w:szCs w:val="28"/>
        </w:rPr>
        <w:t xml:space="preserve"> 4</w:t>
      </w:r>
      <w:r w:rsidRPr="0084584F">
        <w:rPr>
          <w:rFonts w:ascii="Times New Roman" w:hAnsi="Times New Roman" w:cs="Times New Roman"/>
          <w:sz w:val="28"/>
          <w:szCs w:val="28"/>
        </w:rPr>
        <w:t xml:space="preserve"> основные области риска: </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noProof/>
          <w:sz w:val="28"/>
          <w:szCs w:val="28"/>
        </w:rPr>
        <w:t>—</w:t>
      </w:r>
      <w:r w:rsidRPr="0084584F">
        <w:rPr>
          <w:rFonts w:ascii="Times New Roman" w:hAnsi="Times New Roman" w:cs="Times New Roman"/>
          <w:sz w:val="28"/>
          <w:szCs w:val="28"/>
        </w:rPr>
        <w:t xml:space="preserve"> безрисковая область;</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noProof/>
          <w:sz w:val="28"/>
          <w:szCs w:val="28"/>
        </w:rPr>
        <w:t>—</w:t>
      </w:r>
      <w:r w:rsidRPr="0084584F">
        <w:rPr>
          <w:rFonts w:ascii="Times New Roman" w:hAnsi="Times New Roman" w:cs="Times New Roman"/>
          <w:sz w:val="28"/>
          <w:szCs w:val="28"/>
        </w:rPr>
        <w:t xml:space="preserve"> область допустимого риска; </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noProof/>
          <w:sz w:val="28"/>
          <w:szCs w:val="28"/>
        </w:rPr>
        <w:t>—</w:t>
      </w:r>
      <w:r w:rsidRPr="0084584F">
        <w:rPr>
          <w:rFonts w:ascii="Times New Roman" w:hAnsi="Times New Roman" w:cs="Times New Roman"/>
          <w:sz w:val="28"/>
          <w:szCs w:val="28"/>
        </w:rPr>
        <w:t xml:space="preserve"> область недопустимого риска; </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noProof/>
          <w:sz w:val="28"/>
          <w:szCs w:val="28"/>
        </w:rPr>
        <w:t>—</w:t>
      </w:r>
      <w:r w:rsidRPr="0084584F">
        <w:rPr>
          <w:rFonts w:ascii="Times New Roman" w:hAnsi="Times New Roman" w:cs="Times New Roman"/>
          <w:sz w:val="28"/>
          <w:szCs w:val="28"/>
        </w:rPr>
        <w:t xml:space="preserve"> область критического риска.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xml:space="preserve"> Остановимся на характеристике каждой из них.</w:t>
      </w:r>
      <w:r w:rsidRPr="0084584F">
        <w:rPr>
          <w:rFonts w:ascii="Times New Roman" w:hAnsi="Times New Roman" w:cs="Times New Roman"/>
          <w:noProof/>
          <w:sz w:val="28"/>
          <w:szCs w:val="28"/>
        </w:rPr>
        <w:t xml:space="preserve"> </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noProof/>
          <w:sz w:val="28"/>
          <w:szCs w:val="28"/>
        </w:rPr>
        <w:t>•</w:t>
      </w:r>
      <w:r w:rsidRPr="0084584F">
        <w:rPr>
          <w:rFonts w:ascii="Times New Roman" w:hAnsi="Times New Roman" w:cs="Times New Roman"/>
          <w:sz w:val="28"/>
          <w:szCs w:val="28"/>
        </w:rPr>
        <w:t xml:space="preserve"> Безрисковая область.</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Для этой области характерным является отсутствие всяческих потерь при совершении операций и получении как минимум расчетной прибыли. Левая граница безрисковой области проходит через точку А</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размер расчетной прибыли; правая же граница попросту отсутствует, поскольку теоретически прибыль банка не ограничена.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noProof/>
          <w:sz w:val="28"/>
          <w:szCs w:val="28"/>
        </w:rPr>
        <w:t>•</w:t>
      </w:r>
      <w:r w:rsidRPr="0084584F">
        <w:rPr>
          <w:rFonts w:ascii="Times New Roman" w:hAnsi="Times New Roman" w:cs="Times New Roman"/>
          <w:sz w:val="28"/>
          <w:szCs w:val="28"/>
        </w:rPr>
        <w:t xml:space="preserve"> Область допустимого риска.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Область допустимого риска характеризуется уровнем потерь, не превышающем размеры расчетной прибыли. В этой области еще возможно осуществление данного вида банковских операций, поскольку банк рискует только тем, что в результате своей деятельности он в худшем случае просто не получит прибыли, а все произведенные затраты будут окуплены. При нормальном же стечении обстоятельств, то есть когда все-таки случится незначительная потеря, банк может получить прибыли немного меньше расчетного уровня.</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noProof/>
          <w:sz w:val="28"/>
          <w:szCs w:val="28"/>
        </w:rPr>
        <w:t>•</w:t>
      </w:r>
      <w:r w:rsidRPr="0084584F">
        <w:rPr>
          <w:rFonts w:ascii="Times New Roman" w:hAnsi="Times New Roman" w:cs="Times New Roman"/>
          <w:sz w:val="28"/>
          <w:szCs w:val="28"/>
        </w:rPr>
        <w:t xml:space="preserve"> Область недопустимого риска.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В границах этой области возможны потери, величина которых превышает размер расчетной прибыли, но не больше общего размера расчетной выручки. Совершенно очевидно, что такой уровень риска недопустим, поскольку банк подвергается опасности потерять всю свою выручку от данной операции, а это будет означать, что он произвел бессмысленные затраты не только времени, но и денежных средств.</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noProof/>
          <w:sz w:val="28"/>
          <w:szCs w:val="28"/>
        </w:rPr>
        <w:t>•</w:t>
      </w:r>
      <w:r w:rsidRPr="0084584F">
        <w:rPr>
          <w:rFonts w:ascii="Times New Roman" w:hAnsi="Times New Roman" w:cs="Times New Roman"/>
          <w:sz w:val="28"/>
          <w:szCs w:val="28"/>
        </w:rPr>
        <w:t xml:space="preserve"> Область критического риска.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Это самая опасная зона, в которой возможные потери грозят сравниться с величиной собственных средств банка. Область критического риска ассоциируется с понятием банкротства, а поэтому ни при каких условиях нельзя допускать такой уровень риска.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Рассмотрев соотношение между различными областями риска, можно увидеть те самые четыре точки, о которых речь шла выше. Эти точки лежат на границах областей.</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Дальнейшие действия по оценке риска рассмотрим на небольшом примере.</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Уже на протяжении нескольких лет кредитование в подавляющем большинстве случаев носит краткосрочный характер. Оценим риск, возникающий при выдаче краткосрочных ссуд банком. Для этого вначале, имея соответствующую статистику проведения банком данных операций за ряд лет,  подсчитаем частоту возникновения потерь, уровень которых можно расценить как границу каждой из четырех описанных областей. Предположим, что частота возникновения потерь при осуществлении краткосрочного кредитования, соответствующая левой границе безрисковой области, то есть в точке</w:t>
      </w:r>
      <w:r w:rsidRPr="0084584F">
        <w:rPr>
          <w:rFonts w:ascii="Times New Roman" w:hAnsi="Times New Roman" w:cs="Times New Roman"/>
          <w:noProof/>
          <w:sz w:val="28"/>
          <w:szCs w:val="28"/>
        </w:rPr>
        <w:t xml:space="preserve"> 0</w:t>
      </w:r>
      <w:r w:rsidRPr="0084584F">
        <w:rPr>
          <w:rFonts w:ascii="Times New Roman" w:hAnsi="Times New Roman" w:cs="Times New Roman"/>
          <w:sz w:val="28"/>
          <w:szCs w:val="28"/>
        </w:rPr>
        <w:t xml:space="preserve"> (см. рисунок</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 </w:t>
      </w:r>
      <w:r>
        <w:rPr>
          <w:rFonts w:ascii="Times New Roman" w:hAnsi="Times New Roman" w:cs="Times New Roman"/>
          <w:sz w:val="28"/>
          <w:szCs w:val="28"/>
        </w:rPr>
        <w:t>1</w:t>
      </w:r>
      <w:r w:rsidRPr="0084584F">
        <w:rPr>
          <w:rFonts w:ascii="Times New Roman" w:hAnsi="Times New Roman" w:cs="Times New Roman"/>
          <w:noProof/>
          <w:sz w:val="28"/>
          <w:szCs w:val="28"/>
        </w:rPr>
        <w:t>),</w:t>
      </w:r>
      <w:r w:rsidRPr="0084584F">
        <w:rPr>
          <w:rFonts w:ascii="Times New Roman" w:hAnsi="Times New Roman" w:cs="Times New Roman"/>
          <w:sz w:val="28"/>
          <w:szCs w:val="28"/>
        </w:rPr>
        <w:t xml:space="preserve"> равна </w:t>
      </w:r>
      <w:r w:rsidRPr="0084584F">
        <w:rPr>
          <w:rFonts w:ascii="Times New Roman" w:hAnsi="Times New Roman" w:cs="Times New Roman"/>
          <w:noProof/>
          <w:sz w:val="28"/>
          <w:szCs w:val="28"/>
        </w:rPr>
        <w:t>0.8,</w:t>
      </w:r>
      <w:r w:rsidRPr="0084584F">
        <w:rPr>
          <w:rFonts w:ascii="Times New Roman" w:hAnsi="Times New Roman" w:cs="Times New Roman"/>
          <w:sz w:val="28"/>
          <w:szCs w:val="28"/>
        </w:rPr>
        <w:t xml:space="preserve"> а частота возникновения потерь в точках А1, Б1, В1 равна соответственно:</w:t>
      </w:r>
      <w:r w:rsidRPr="0084584F">
        <w:rPr>
          <w:rFonts w:ascii="Times New Roman" w:hAnsi="Times New Roman" w:cs="Times New Roman"/>
          <w:noProof/>
          <w:sz w:val="28"/>
          <w:szCs w:val="28"/>
        </w:rPr>
        <w:t xml:space="preserve"> 0.55; 0.2</w:t>
      </w:r>
      <w:r w:rsidRPr="0084584F">
        <w:rPr>
          <w:rFonts w:ascii="Times New Roman" w:hAnsi="Times New Roman" w:cs="Times New Roman"/>
          <w:sz w:val="28"/>
          <w:szCs w:val="28"/>
        </w:rPr>
        <w:t xml:space="preserve"> и</w:t>
      </w:r>
      <w:r w:rsidRPr="0084584F">
        <w:rPr>
          <w:rFonts w:ascii="Times New Roman" w:hAnsi="Times New Roman" w:cs="Times New Roman"/>
          <w:noProof/>
          <w:sz w:val="28"/>
          <w:szCs w:val="28"/>
        </w:rPr>
        <w:t xml:space="preserve"> 0.05.</w:t>
      </w:r>
      <w:r w:rsidRPr="0084584F">
        <w:rPr>
          <w:rFonts w:ascii="Times New Roman" w:hAnsi="Times New Roman" w:cs="Times New Roman"/>
          <w:sz w:val="28"/>
          <w:szCs w:val="28"/>
        </w:rPr>
        <w:t xml:space="preserve"> Если статистический ряд позволяет, то неплохо определить еще и ряд промежуточных значений</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это только уточнит результат.</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xml:space="preserve">Теперь имея в своем распоряжении такие показатели, как размер потерь и частоту их возникновения, можно построить график зависимости между этими переменными. </w:t>
      </w:r>
    </w:p>
    <w:p w:rsidR="00101E0D" w:rsidRPr="0084584F" w:rsidRDefault="00101E0D" w:rsidP="00101E0D">
      <w:pPr>
        <w:spacing w:line="360" w:lineRule="auto"/>
        <w:ind w:firstLine="709"/>
        <w:rPr>
          <w:rFonts w:ascii="Times New Roman" w:hAnsi="Times New Roman" w:cs="Times New Roman"/>
          <w:noProof/>
          <w:sz w:val="28"/>
          <w:szCs w:val="28"/>
        </w:rPr>
      </w:pPr>
      <w:r w:rsidRPr="0084584F">
        <w:rPr>
          <w:rFonts w:ascii="Times New Roman" w:hAnsi="Times New Roman" w:cs="Times New Roman"/>
          <w:sz w:val="28"/>
          <w:szCs w:val="28"/>
        </w:rPr>
        <w:t>Полученная кривая  фактически отражает соотношение величины потерь и вероятности их возникновения, то есть это будет именно кривая риска, о которой шла речь выше. Данная кривая показана на рисунке</w:t>
      </w:r>
      <w:r w:rsidRPr="0084584F">
        <w:rPr>
          <w:rFonts w:ascii="Times New Roman" w:hAnsi="Times New Roman" w:cs="Times New Roman"/>
          <w:noProof/>
          <w:sz w:val="28"/>
          <w:szCs w:val="28"/>
        </w:rPr>
        <w:t xml:space="preserve"> </w:t>
      </w:r>
      <w:r>
        <w:rPr>
          <w:rFonts w:ascii="Times New Roman" w:hAnsi="Times New Roman" w:cs="Times New Roman"/>
          <w:sz w:val="28"/>
          <w:szCs w:val="28"/>
        </w:rPr>
        <w:t>2</w:t>
      </w:r>
      <w:r w:rsidRPr="0084584F">
        <w:rPr>
          <w:rFonts w:ascii="Times New Roman" w:hAnsi="Times New Roman" w:cs="Times New Roman"/>
          <w:noProof/>
          <w:sz w:val="28"/>
          <w:szCs w:val="28"/>
        </w:rPr>
        <w:t>.</w:t>
      </w:r>
    </w:p>
    <w:p w:rsidR="00101E0D" w:rsidRDefault="00101E0D" w:rsidP="00101E0D">
      <w:pPr>
        <w:ind w:firstLine="567"/>
        <w:jc w:val="center"/>
        <w:rPr>
          <w:sz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30"/>
        <w:gridCol w:w="3247"/>
        <w:gridCol w:w="1623"/>
        <w:gridCol w:w="1624"/>
      </w:tblGrid>
      <w:tr w:rsidR="00101E0D" w:rsidRPr="0084584F">
        <w:tc>
          <w:tcPr>
            <w:tcW w:w="817" w:type="dxa"/>
            <w:tcBorders>
              <w:top w:val="nil"/>
              <w:left w:val="nil"/>
              <w:bottom w:val="nil"/>
              <w:right w:val="nil"/>
            </w:tcBorders>
          </w:tcPr>
          <w:p w:rsidR="00101E0D" w:rsidRPr="0084584F" w:rsidRDefault="00101E0D" w:rsidP="00101E0D">
            <w:pPr>
              <w:jc w:val="center"/>
              <w:rPr>
                <w:rFonts w:ascii="Times New Roman" w:hAnsi="Times New Roman" w:cs="Times New Roman"/>
                <w:sz w:val="24"/>
                <w:szCs w:val="24"/>
              </w:rPr>
            </w:pPr>
            <w:r w:rsidRPr="0084584F">
              <w:rPr>
                <w:rFonts w:ascii="Times New Roman" w:hAnsi="Times New Roman" w:cs="Times New Roman"/>
                <w:sz w:val="24"/>
                <w:szCs w:val="24"/>
              </w:rPr>
              <w:t>1</w:t>
            </w:r>
          </w:p>
        </w:tc>
        <w:tc>
          <w:tcPr>
            <w:tcW w:w="2430" w:type="dxa"/>
            <w:tcBorders>
              <w:top w:val="nil"/>
              <w:left w:val="single" w:sz="4" w:space="0" w:color="auto"/>
              <w:bottom w:val="nil"/>
              <w:right w:val="nil"/>
            </w:tcBorders>
          </w:tcPr>
          <w:p w:rsidR="00101E0D" w:rsidRPr="0084584F" w:rsidRDefault="00101E0D" w:rsidP="00101E0D">
            <w:pPr>
              <w:rPr>
                <w:rFonts w:ascii="Times New Roman" w:hAnsi="Times New Roman" w:cs="Times New Roman"/>
                <w:sz w:val="24"/>
                <w:szCs w:val="24"/>
              </w:rPr>
            </w:pPr>
          </w:p>
        </w:tc>
        <w:tc>
          <w:tcPr>
            <w:tcW w:w="3247" w:type="dxa"/>
            <w:tcBorders>
              <w:top w:val="nil"/>
              <w:left w:val="nil"/>
              <w:bottom w:val="nil"/>
              <w:right w:val="nil"/>
            </w:tcBorders>
          </w:tcPr>
          <w:p w:rsidR="00101E0D" w:rsidRPr="0084584F" w:rsidRDefault="00101E0D" w:rsidP="00101E0D">
            <w:pPr>
              <w:rPr>
                <w:rFonts w:ascii="Times New Roman" w:hAnsi="Times New Roman" w:cs="Times New Roman"/>
                <w:sz w:val="24"/>
                <w:szCs w:val="24"/>
              </w:rPr>
            </w:pPr>
          </w:p>
        </w:tc>
        <w:tc>
          <w:tcPr>
            <w:tcW w:w="3247" w:type="dxa"/>
            <w:gridSpan w:val="2"/>
            <w:tcBorders>
              <w:top w:val="nil"/>
              <w:left w:val="nil"/>
              <w:bottom w:val="nil"/>
              <w:right w:val="nil"/>
            </w:tcBorders>
          </w:tcPr>
          <w:p w:rsidR="00101E0D" w:rsidRPr="0084584F" w:rsidRDefault="00101E0D" w:rsidP="00101E0D">
            <w:pPr>
              <w:rPr>
                <w:rFonts w:ascii="Times New Roman" w:hAnsi="Times New Roman" w:cs="Times New Roman"/>
                <w:sz w:val="24"/>
                <w:szCs w:val="24"/>
              </w:rPr>
            </w:pPr>
          </w:p>
        </w:tc>
      </w:tr>
      <w:tr w:rsidR="00101E0D" w:rsidRPr="0084584F">
        <w:trPr>
          <w:cantSplit/>
          <w:trHeight w:val="479"/>
        </w:trPr>
        <w:tc>
          <w:tcPr>
            <w:tcW w:w="817" w:type="dxa"/>
            <w:tcBorders>
              <w:top w:val="nil"/>
              <w:left w:val="nil"/>
              <w:bottom w:val="nil"/>
              <w:right w:val="single" w:sz="4" w:space="0" w:color="auto"/>
            </w:tcBorders>
          </w:tcPr>
          <w:p w:rsidR="00101E0D" w:rsidRPr="0084584F" w:rsidRDefault="00101E0D" w:rsidP="00101E0D">
            <w:pPr>
              <w:jc w:val="center"/>
              <w:rPr>
                <w:rFonts w:ascii="Times New Roman" w:hAnsi="Times New Roman" w:cs="Times New Roman"/>
                <w:sz w:val="24"/>
                <w:szCs w:val="24"/>
              </w:rPr>
            </w:pPr>
            <w:r w:rsidRPr="0084584F">
              <w:rPr>
                <w:rFonts w:ascii="Times New Roman" w:hAnsi="Times New Roman" w:cs="Times New Roman"/>
                <w:sz w:val="24"/>
                <w:szCs w:val="24"/>
              </w:rPr>
              <w:t>0,8</w:t>
            </w:r>
          </w:p>
        </w:tc>
        <w:tc>
          <w:tcPr>
            <w:tcW w:w="2430" w:type="dxa"/>
            <w:tcBorders>
              <w:top w:val="nil"/>
              <w:left w:val="nil"/>
              <w:right w:val="nil"/>
            </w:tcBorders>
          </w:tcPr>
          <w:p w:rsidR="00101E0D" w:rsidRPr="0084584F" w:rsidRDefault="00101E0D" w:rsidP="00101E0D">
            <w:pPr>
              <w:rPr>
                <w:rFonts w:ascii="Times New Roman" w:hAnsi="Times New Roman" w:cs="Times New Roman"/>
                <w:sz w:val="24"/>
                <w:szCs w:val="24"/>
              </w:rPr>
            </w:pPr>
            <w:r w:rsidRPr="0084584F">
              <w:rPr>
                <w:rFonts w:ascii="Times New Roman" w:hAnsi="Times New Roman" w:cs="Times New Roman"/>
                <w:sz w:val="24"/>
                <w:szCs w:val="24"/>
              </w:rPr>
              <w:t>А</w:t>
            </w:r>
          </w:p>
        </w:tc>
        <w:tc>
          <w:tcPr>
            <w:tcW w:w="3247" w:type="dxa"/>
            <w:tcBorders>
              <w:top w:val="nil"/>
              <w:left w:val="nil"/>
              <w:bottom w:val="nil"/>
              <w:right w:val="nil"/>
            </w:tcBorders>
          </w:tcPr>
          <w:p w:rsidR="00101E0D" w:rsidRPr="0084584F" w:rsidRDefault="00101E0D" w:rsidP="00101E0D">
            <w:pPr>
              <w:rPr>
                <w:rFonts w:ascii="Times New Roman" w:hAnsi="Times New Roman" w:cs="Times New Roman"/>
                <w:sz w:val="24"/>
                <w:szCs w:val="24"/>
              </w:rPr>
            </w:pPr>
          </w:p>
        </w:tc>
        <w:tc>
          <w:tcPr>
            <w:tcW w:w="3247" w:type="dxa"/>
            <w:gridSpan w:val="2"/>
            <w:tcBorders>
              <w:top w:val="nil"/>
              <w:left w:val="nil"/>
              <w:bottom w:val="nil"/>
              <w:right w:val="nil"/>
            </w:tcBorders>
          </w:tcPr>
          <w:p w:rsidR="00101E0D" w:rsidRPr="0084584F" w:rsidRDefault="00101E0D" w:rsidP="00101E0D">
            <w:pPr>
              <w:rPr>
                <w:rFonts w:ascii="Times New Roman" w:hAnsi="Times New Roman" w:cs="Times New Roman"/>
                <w:sz w:val="24"/>
                <w:szCs w:val="24"/>
              </w:rPr>
            </w:pPr>
          </w:p>
        </w:tc>
      </w:tr>
      <w:tr w:rsidR="00101E0D" w:rsidRPr="0084584F">
        <w:trPr>
          <w:cantSplit/>
        </w:trPr>
        <w:tc>
          <w:tcPr>
            <w:tcW w:w="817" w:type="dxa"/>
            <w:tcBorders>
              <w:top w:val="nil"/>
              <w:left w:val="nil"/>
              <w:bottom w:val="nil"/>
              <w:right w:val="single" w:sz="4" w:space="0" w:color="auto"/>
            </w:tcBorders>
          </w:tcPr>
          <w:p w:rsidR="00101E0D" w:rsidRPr="0084584F" w:rsidRDefault="00101E0D" w:rsidP="00101E0D">
            <w:pPr>
              <w:jc w:val="center"/>
              <w:rPr>
                <w:rFonts w:ascii="Times New Roman" w:hAnsi="Times New Roman" w:cs="Times New Roman"/>
                <w:sz w:val="24"/>
                <w:szCs w:val="24"/>
              </w:rPr>
            </w:pPr>
            <w:r w:rsidRPr="0084584F">
              <w:rPr>
                <w:rFonts w:ascii="Times New Roman" w:hAnsi="Times New Roman" w:cs="Times New Roman"/>
                <w:sz w:val="24"/>
                <w:szCs w:val="24"/>
              </w:rPr>
              <w:t>0,55</w:t>
            </w:r>
          </w:p>
        </w:tc>
        <w:tc>
          <w:tcPr>
            <w:tcW w:w="2430" w:type="dxa"/>
            <w:tcBorders>
              <w:left w:val="nil"/>
            </w:tcBorders>
          </w:tcPr>
          <w:p w:rsidR="00101E0D" w:rsidRPr="0084584F" w:rsidRDefault="00101E0D" w:rsidP="00101E0D">
            <w:pPr>
              <w:rPr>
                <w:rFonts w:ascii="Times New Roman" w:hAnsi="Times New Roman" w:cs="Times New Roman"/>
                <w:sz w:val="24"/>
                <w:szCs w:val="24"/>
              </w:rPr>
            </w:pPr>
          </w:p>
        </w:tc>
        <w:tc>
          <w:tcPr>
            <w:tcW w:w="3247" w:type="dxa"/>
            <w:tcBorders>
              <w:top w:val="nil"/>
              <w:right w:val="nil"/>
            </w:tcBorders>
          </w:tcPr>
          <w:p w:rsidR="00101E0D" w:rsidRPr="0084584F" w:rsidRDefault="00101E0D" w:rsidP="00101E0D">
            <w:pPr>
              <w:rPr>
                <w:rFonts w:ascii="Times New Roman" w:hAnsi="Times New Roman" w:cs="Times New Roman"/>
                <w:sz w:val="24"/>
                <w:szCs w:val="24"/>
              </w:rPr>
            </w:pPr>
            <w:r w:rsidRPr="0084584F">
              <w:rPr>
                <w:rFonts w:ascii="Times New Roman" w:hAnsi="Times New Roman" w:cs="Times New Roman"/>
                <w:sz w:val="24"/>
                <w:szCs w:val="24"/>
              </w:rPr>
              <w:t>В</w:t>
            </w:r>
          </w:p>
        </w:tc>
        <w:tc>
          <w:tcPr>
            <w:tcW w:w="3247" w:type="dxa"/>
            <w:gridSpan w:val="2"/>
            <w:tcBorders>
              <w:top w:val="nil"/>
              <w:left w:val="nil"/>
              <w:bottom w:val="nil"/>
              <w:right w:val="nil"/>
            </w:tcBorders>
          </w:tcPr>
          <w:p w:rsidR="00101E0D" w:rsidRPr="0084584F" w:rsidRDefault="00101E0D" w:rsidP="00101E0D">
            <w:pPr>
              <w:rPr>
                <w:rFonts w:ascii="Times New Roman" w:hAnsi="Times New Roman" w:cs="Times New Roman"/>
                <w:sz w:val="24"/>
                <w:szCs w:val="24"/>
              </w:rPr>
            </w:pPr>
          </w:p>
        </w:tc>
      </w:tr>
      <w:tr w:rsidR="00101E0D" w:rsidRPr="0084584F">
        <w:trPr>
          <w:cantSplit/>
        </w:trPr>
        <w:tc>
          <w:tcPr>
            <w:tcW w:w="817" w:type="dxa"/>
            <w:tcBorders>
              <w:top w:val="nil"/>
              <w:left w:val="nil"/>
              <w:bottom w:val="nil"/>
              <w:right w:val="single" w:sz="4" w:space="0" w:color="auto"/>
            </w:tcBorders>
          </w:tcPr>
          <w:p w:rsidR="00101E0D" w:rsidRPr="0084584F" w:rsidRDefault="00101E0D" w:rsidP="00101E0D">
            <w:pPr>
              <w:jc w:val="center"/>
              <w:rPr>
                <w:rFonts w:ascii="Times New Roman" w:hAnsi="Times New Roman" w:cs="Times New Roman"/>
                <w:sz w:val="24"/>
                <w:szCs w:val="24"/>
              </w:rPr>
            </w:pPr>
            <w:r w:rsidRPr="0084584F">
              <w:rPr>
                <w:rFonts w:ascii="Times New Roman" w:hAnsi="Times New Roman" w:cs="Times New Roman"/>
                <w:sz w:val="24"/>
                <w:szCs w:val="24"/>
              </w:rPr>
              <w:t>0,2</w:t>
            </w:r>
          </w:p>
        </w:tc>
        <w:tc>
          <w:tcPr>
            <w:tcW w:w="2430" w:type="dxa"/>
            <w:tcBorders>
              <w:left w:val="nil"/>
            </w:tcBorders>
          </w:tcPr>
          <w:p w:rsidR="00101E0D" w:rsidRPr="0084584F" w:rsidRDefault="00101E0D" w:rsidP="00101E0D">
            <w:pPr>
              <w:rPr>
                <w:rFonts w:ascii="Times New Roman" w:hAnsi="Times New Roman" w:cs="Times New Roman"/>
                <w:sz w:val="24"/>
                <w:szCs w:val="24"/>
              </w:rPr>
            </w:pPr>
          </w:p>
        </w:tc>
        <w:tc>
          <w:tcPr>
            <w:tcW w:w="3247" w:type="dxa"/>
            <w:tcBorders>
              <w:right w:val="nil"/>
            </w:tcBorders>
          </w:tcPr>
          <w:p w:rsidR="00101E0D" w:rsidRPr="0084584F" w:rsidRDefault="00101E0D" w:rsidP="00101E0D">
            <w:pPr>
              <w:rPr>
                <w:rFonts w:ascii="Times New Roman" w:hAnsi="Times New Roman" w:cs="Times New Roman"/>
                <w:sz w:val="24"/>
                <w:szCs w:val="24"/>
              </w:rPr>
            </w:pPr>
          </w:p>
        </w:tc>
        <w:tc>
          <w:tcPr>
            <w:tcW w:w="3247" w:type="dxa"/>
            <w:gridSpan w:val="2"/>
            <w:tcBorders>
              <w:top w:val="nil"/>
              <w:left w:val="single" w:sz="4" w:space="0" w:color="auto"/>
              <w:bottom w:val="nil"/>
              <w:right w:val="nil"/>
            </w:tcBorders>
          </w:tcPr>
          <w:p w:rsidR="00101E0D" w:rsidRPr="0084584F" w:rsidRDefault="00101E0D" w:rsidP="00101E0D">
            <w:pPr>
              <w:rPr>
                <w:rFonts w:ascii="Times New Roman" w:hAnsi="Times New Roman" w:cs="Times New Roman"/>
                <w:sz w:val="24"/>
                <w:szCs w:val="24"/>
              </w:rPr>
            </w:pPr>
            <w:r w:rsidRPr="0084584F">
              <w:rPr>
                <w:rFonts w:ascii="Times New Roman" w:hAnsi="Times New Roman" w:cs="Times New Roman"/>
                <w:sz w:val="24"/>
                <w:szCs w:val="24"/>
              </w:rPr>
              <w:t>С</w:t>
            </w:r>
          </w:p>
        </w:tc>
      </w:tr>
      <w:tr w:rsidR="00101E0D" w:rsidRPr="0084584F">
        <w:trPr>
          <w:cantSplit/>
        </w:trPr>
        <w:tc>
          <w:tcPr>
            <w:tcW w:w="817" w:type="dxa"/>
            <w:tcBorders>
              <w:top w:val="nil"/>
              <w:left w:val="nil"/>
              <w:bottom w:val="nil"/>
              <w:right w:val="single" w:sz="4" w:space="0" w:color="auto"/>
            </w:tcBorders>
          </w:tcPr>
          <w:p w:rsidR="00101E0D" w:rsidRPr="0084584F" w:rsidRDefault="00101E0D" w:rsidP="00101E0D">
            <w:pPr>
              <w:jc w:val="center"/>
              <w:rPr>
                <w:rFonts w:ascii="Times New Roman" w:hAnsi="Times New Roman" w:cs="Times New Roman"/>
                <w:sz w:val="24"/>
                <w:szCs w:val="24"/>
              </w:rPr>
            </w:pPr>
            <w:r w:rsidRPr="0084584F">
              <w:rPr>
                <w:rFonts w:ascii="Times New Roman" w:hAnsi="Times New Roman" w:cs="Times New Roman"/>
                <w:sz w:val="24"/>
                <w:szCs w:val="24"/>
              </w:rPr>
              <w:t>0,05</w:t>
            </w:r>
          </w:p>
        </w:tc>
        <w:tc>
          <w:tcPr>
            <w:tcW w:w="2430" w:type="dxa"/>
            <w:tcBorders>
              <w:left w:val="nil"/>
            </w:tcBorders>
          </w:tcPr>
          <w:p w:rsidR="00101E0D" w:rsidRPr="0084584F" w:rsidRDefault="00101E0D" w:rsidP="00101E0D">
            <w:pPr>
              <w:rPr>
                <w:rFonts w:ascii="Times New Roman" w:hAnsi="Times New Roman" w:cs="Times New Roman"/>
                <w:sz w:val="24"/>
                <w:szCs w:val="24"/>
              </w:rPr>
            </w:pPr>
          </w:p>
        </w:tc>
        <w:tc>
          <w:tcPr>
            <w:tcW w:w="3247" w:type="dxa"/>
          </w:tcPr>
          <w:p w:rsidR="00101E0D" w:rsidRPr="0084584F" w:rsidRDefault="00101E0D" w:rsidP="00101E0D">
            <w:pPr>
              <w:rPr>
                <w:rFonts w:ascii="Times New Roman" w:hAnsi="Times New Roman" w:cs="Times New Roman"/>
                <w:sz w:val="24"/>
                <w:szCs w:val="24"/>
              </w:rPr>
            </w:pPr>
          </w:p>
        </w:tc>
        <w:tc>
          <w:tcPr>
            <w:tcW w:w="1623" w:type="dxa"/>
            <w:tcBorders>
              <w:top w:val="single" w:sz="4" w:space="0" w:color="auto"/>
              <w:right w:val="nil"/>
            </w:tcBorders>
          </w:tcPr>
          <w:p w:rsidR="00101E0D" w:rsidRPr="0084584F" w:rsidRDefault="00101E0D" w:rsidP="00101E0D">
            <w:pPr>
              <w:rPr>
                <w:rFonts w:ascii="Times New Roman" w:hAnsi="Times New Roman" w:cs="Times New Roman"/>
                <w:sz w:val="24"/>
                <w:szCs w:val="24"/>
              </w:rPr>
            </w:pPr>
          </w:p>
        </w:tc>
        <w:tc>
          <w:tcPr>
            <w:tcW w:w="1624" w:type="dxa"/>
            <w:tcBorders>
              <w:top w:val="nil"/>
              <w:left w:val="single" w:sz="4" w:space="0" w:color="auto"/>
              <w:bottom w:val="single" w:sz="4" w:space="0" w:color="auto"/>
              <w:right w:val="nil"/>
            </w:tcBorders>
          </w:tcPr>
          <w:p w:rsidR="00101E0D" w:rsidRPr="0084584F" w:rsidRDefault="00101E0D" w:rsidP="00101E0D">
            <w:pPr>
              <w:rPr>
                <w:rFonts w:ascii="Times New Roman" w:hAnsi="Times New Roman" w:cs="Times New Roman"/>
                <w:sz w:val="24"/>
                <w:szCs w:val="24"/>
              </w:rPr>
            </w:pPr>
            <w:r w:rsidRPr="0084584F">
              <w:rPr>
                <w:rFonts w:ascii="Times New Roman" w:hAnsi="Times New Roman" w:cs="Times New Roman"/>
                <w:sz w:val="24"/>
                <w:szCs w:val="24"/>
                <w:lang w:val="en-US"/>
              </w:rPr>
              <w:t>D</w:t>
            </w:r>
          </w:p>
        </w:tc>
      </w:tr>
    </w:tbl>
    <w:p w:rsidR="00101E0D" w:rsidRPr="0084584F" w:rsidRDefault="00101E0D" w:rsidP="00101E0D">
      <w:pPr>
        <w:rPr>
          <w:rFonts w:ascii="Times New Roman" w:hAnsi="Times New Roman" w:cs="Times New Roman"/>
          <w:sz w:val="24"/>
          <w:szCs w:val="24"/>
        </w:rPr>
      </w:pPr>
      <w:r w:rsidRPr="0084584F">
        <w:rPr>
          <w:rFonts w:ascii="Times New Roman" w:hAnsi="Times New Roman" w:cs="Times New Roman"/>
          <w:sz w:val="24"/>
          <w:szCs w:val="24"/>
        </w:rPr>
        <w:t xml:space="preserve">         0                                  А-1                                           Б-1                     В-1</w:t>
      </w:r>
    </w:p>
    <w:p w:rsidR="00101E0D" w:rsidRPr="0084584F" w:rsidRDefault="00101E0D" w:rsidP="00101E0D">
      <w:pPr>
        <w:ind w:firstLine="567"/>
        <w:jc w:val="center"/>
        <w:rPr>
          <w:rFonts w:ascii="Times New Roman" w:hAnsi="Times New Roman" w:cs="Times New Roman"/>
          <w:sz w:val="28"/>
          <w:szCs w:val="28"/>
        </w:rPr>
      </w:pPr>
      <w:r w:rsidRPr="0084584F">
        <w:rPr>
          <w:rFonts w:ascii="Times New Roman" w:hAnsi="Times New Roman" w:cs="Times New Roman"/>
          <w:sz w:val="28"/>
          <w:szCs w:val="28"/>
        </w:rPr>
        <w:t xml:space="preserve">Рис. </w:t>
      </w:r>
      <w:r>
        <w:rPr>
          <w:rFonts w:ascii="Times New Roman" w:hAnsi="Times New Roman" w:cs="Times New Roman"/>
          <w:sz w:val="28"/>
          <w:szCs w:val="28"/>
        </w:rPr>
        <w:t xml:space="preserve">2 </w:t>
      </w:r>
      <w:r w:rsidRPr="0084584F">
        <w:rPr>
          <w:rFonts w:ascii="Times New Roman" w:hAnsi="Times New Roman" w:cs="Times New Roman"/>
          <w:sz w:val="28"/>
          <w:szCs w:val="28"/>
        </w:rPr>
        <w:t>Кривая возникновения потерь</w:t>
      </w:r>
    </w:p>
    <w:p w:rsidR="00101E0D" w:rsidRDefault="00101E0D" w:rsidP="00101E0D">
      <w:pPr>
        <w:ind w:firstLine="567"/>
        <w:rPr>
          <w:sz w:val="26"/>
        </w:rPr>
      </w:pP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Рассматривая рисунок, нетрудно определить, что участок АВ кривой будет находиться в области допустимого риска, участок ВС</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в области недопустимого риска, а участок CD</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в области критического риска. К области критического риска будет относиться и участок кривой, находящийся за точкой D, то есть за пределом уровня банкротства банка. Конечно, если более строго подходить к этому вопросу, то точку В1</w:t>
      </w:r>
      <w:r w:rsidRPr="0084584F">
        <w:rPr>
          <w:rFonts w:ascii="Times New Roman" w:hAnsi="Times New Roman" w:cs="Times New Roman"/>
          <w:noProof/>
          <w:sz w:val="28"/>
          <w:szCs w:val="28"/>
        </w:rPr>
        <w:t>,</w:t>
      </w:r>
      <w:r w:rsidRPr="0084584F">
        <w:rPr>
          <w:rFonts w:ascii="Times New Roman" w:hAnsi="Times New Roman" w:cs="Times New Roman"/>
          <w:sz w:val="28"/>
          <w:szCs w:val="28"/>
        </w:rPr>
        <w:t xml:space="preserve"> обозначающую величину возможных потерь, равную размеру собственных средств банка, можно трансформировать в какую-нибудь другую точку, отражающую размер потерь, при которых возникает реальная угроза нарушения какого-либо показателя ликвидности банка. Но при этом возникают сложности с выбором соответствующего показателя ликвидности, </w:t>
      </w:r>
    </w:p>
    <w:p w:rsidR="00101E0D" w:rsidRPr="0084584F" w:rsidRDefault="00101E0D" w:rsidP="00101E0D">
      <w:pPr>
        <w:spacing w:line="360" w:lineRule="auto"/>
        <w:ind w:firstLine="709"/>
        <w:rPr>
          <w:rFonts w:ascii="Times New Roman" w:hAnsi="Times New Roman" w:cs="Times New Roman"/>
          <w:i/>
          <w:sz w:val="28"/>
          <w:szCs w:val="28"/>
          <w:u w:val="single"/>
        </w:rPr>
      </w:pPr>
      <w:r w:rsidRPr="0084584F">
        <w:rPr>
          <w:rFonts w:ascii="Times New Roman" w:hAnsi="Times New Roman" w:cs="Times New Roman"/>
          <w:i/>
          <w:sz w:val="28"/>
          <w:szCs w:val="28"/>
          <w:u w:val="single"/>
        </w:rPr>
        <w:t>Б. Способ экспертных оценок</w:t>
      </w:r>
    </w:p>
    <w:p w:rsidR="00101E0D" w:rsidRPr="0084584F" w:rsidRDefault="00101E0D" w:rsidP="00101E0D">
      <w:pPr>
        <w:spacing w:line="360" w:lineRule="auto"/>
        <w:ind w:firstLine="709"/>
        <w:rPr>
          <w:rFonts w:ascii="Times New Roman" w:hAnsi="Times New Roman" w:cs="Times New Roman"/>
          <w:i/>
          <w:sz w:val="28"/>
          <w:szCs w:val="28"/>
        </w:rPr>
      </w:pP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Способ экспертных оценок отличается от статистического лишь методом сбора информации для построения кривой риска.</w:t>
      </w:r>
    </w:p>
    <w:p w:rsidR="00101E0D"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xml:space="preserve">Данный способ предполагает сбор и изучение оценок сделанных банковскими специалистами вероятностей возникновения различных уровней потерь. </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Также как и в вышеописанном способе минимальное количество точек для оценки риска должно быть не меньше четырех, а именно:</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noProof/>
          <w:sz w:val="28"/>
          <w:szCs w:val="28"/>
        </w:rPr>
        <w:t>1)</w:t>
      </w:r>
      <w:r w:rsidRPr="0084584F">
        <w:rPr>
          <w:rFonts w:ascii="Times New Roman" w:hAnsi="Times New Roman" w:cs="Times New Roman"/>
          <w:sz w:val="28"/>
          <w:szCs w:val="28"/>
        </w:rPr>
        <w:t xml:space="preserve"> Точка, соответствующая нулевому уровню потерь,</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noProof/>
          <w:sz w:val="28"/>
          <w:szCs w:val="28"/>
        </w:rPr>
        <w:t>2)</w:t>
      </w:r>
      <w:r w:rsidRPr="0084584F">
        <w:rPr>
          <w:rFonts w:ascii="Times New Roman" w:hAnsi="Times New Roman" w:cs="Times New Roman"/>
          <w:sz w:val="28"/>
          <w:szCs w:val="28"/>
        </w:rPr>
        <w:t xml:space="preserve"> Точка, определяющая размер возможных потерь, соответствующий размеру расчетной прибыли.</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noProof/>
          <w:sz w:val="28"/>
          <w:szCs w:val="28"/>
        </w:rPr>
        <w:t>3)</w:t>
      </w:r>
      <w:r w:rsidRPr="0084584F">
        <w:rPr>
          <w:rFonts w:ascii="Times New Roman" w:hAnsi="Times New Roman" w:cs="Times New Roman"/>
          <w:sz w:val="28"/>
          <w:szCs w:val="28"/>
        </w:rPr>
        <w:t xml:space="preserve"> Точка, характеризующая величину возможных потерь, равную размеру расчетной выручки.</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noProof/>
          <w:sz w:val="28"/>
          <w:szCs w:val="28"/>
        </w:rPr>
        <w:t>4)</w:t>
      </w:r>
      <w:r w:rsidRPr="0084584F">
        <w:rPr>
          <w:rFonts w:ascii="Times New Roman" w:hAnsi="Times New Roman" w:cs="Times New Roman"/>
          <w:sz w:val="28"/>
          <w:szCs w:val="28"/>
        </w:rPr>
        <w:t xml:space="preserve"> Точка,    соответствующая     потерям,     размер    которых    равен   величине</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собственных средств банка (или же потерям, при которых возникает угроза нарушения определенного показателя ликвидности банковского баланса).</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 xml:space="preserve">Реализация способа экспертных оценок значительно осложняется, если количество этих оценок невелико (это подобно сокращенному ряду статистических показателей, при котором существенно снижается точность расчетов). </w:t>
      </w:r>
    </w:p>
    <w:p w:rsidR="00101E0D" w:rsidRPr="0084584F" w:rsidRDefault="00101E0D" w:rsidP="00101E0D">
      <w:pPr>
        <w:spacing w:line="360" w:lineRule="auto"/>
        <w:ind w:firstLine="709"/>
        <w:rPr>
          <w:rFonts w:ascii="Times New Roman" w:hAnsi="Times New Roman" w:cs="Times New Roman"/>
          <w:i/>
          <w:sz w:val="28"/>
          <w:szCs w:val="28"/>
          <w:u w:val="single"/>
        </w:rPr>
      </w:pPr>
      <w:r w:rsidRPr="0084584F">
        <w:rPr>
          <w:rFonts w:ascii="Times New Roman" w:hAnsi="Times New Roman" w:cs="Times New Roman"/>
          <w:i/>
          <w:sz w:val="28"/>
          <w:szCs w:val="28"/>
          <w:u w:val="single"/>
        </w:rPr>
        <w:t xml:space="preserve">   В. Аналитический способ</w:t>
      </w:r>
    </w:p>
    <w:p w:rsidR="00101E0D" w:rsidRPr="0084584F" w:rsidRDefault="00101E0D" w:rsidP="00101E0D">
      <w:pPr>
        <w:spacing w:line="360" w:lineRule="auto"/>
        <w:ind w:firstLine="709"/>
        <w:rPr>
          <w:rFonts w:ascii="Times New Roman" w:hAnsi="Times New Roman" w:cs="Times New Roman"/>
          <w:i/>
          <w:sz w:val="28"/>
          <w:szCs w:val="28"/>
        </w:rPr>
      </w:pP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Этот способ построения кривой риска банками практически не используется, поскольку лежащие в его основе элементы теории игр слишком слабо разработаны в применении к оценке банковского риска.</w:t>
      </w:r>
    </w:p>
    <w:p w:rsidR="00101E0D" w:rsidRPr="0084584F" w:rsidRDefault="00101E0D" w:rsidP="00101E0D">
      <w:pPr>
        <w:pStyle w:val="20"/>
        <w:spacing w:after="0" w:line="360" w:lineRule="auto"/>
        <w:ind w:left="0" w:firstLine="709"/>
        <w:rPr>
          <w:rFonts w:ascii="Times New Roman" w:hAnsi="Times New Roman" w:cs="Times New Roman"/>
          <w:sz w:val="28"/>
          <w:szCs w:val="28"/>
        </w:rPr>
      </w:pPr>
      <w:r w:rsidRPr="0084584F">
        <w:rPr>
          <w:rFonts w:ascii="Times New Roman" w:hAnsi="Times New Roman" w:cs="Times New Roman"/>
          <w:sz w:val="28"/>
          <w:szCs w:val="28"/>
        </w:rPr>
        <w:t>Таким образом, существующие способы построения кривой вероятностей возникновения определенного уровня потерь не совсем равноценны, но так или иначе позволяют произвести (пусть приблизительно) оценку риска совершения практически любых банковских операций.</w:t>
      </w:r>
    </w:p>
    <w:p w:rsidR="00101E0D" w:rsidRPr="0084584F" w:rsidRDefault="00101E0D" w:rsidP="00101E0D">
      <w:pPr>
        <w:pStyle w:val="20"/>
        <w:spacing w:after="0" w:line="360" w:lineRule="auto"/>
        <w:ind w:left="0" w:firstLine="709"/>
        <w:rPr>
          <w:rFonts w:ascii="Times New Roman" w:hAnsi="Times New Roman" w:cs="Times New Roman"/>
          <w:sz w:val="28"/>
          <w:szCs w:val="28"/>
        </w:rPr>
      </w:pPr>
      <w:r w:rsidRPr="0084584F">
        <w:rPr>
          <w:rFonts w:ascii="Times New Roman" w:hAnsi="Times New Roman" w:cs="Times New Roman"/>
          <w:sz w:val="28"/>
          <w:szCs w:val="28"/>
        </w:rPr>
        <w:t>Построив кривую риска и определив области допустимого, недопустимого и критического риска, работник службы маркетинга Мурманского банка филиал Балтийского банка должен заняться более детальным анализом этих областей с точки зрения установления оптимального уровня риска для конкретного вида операций.</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Оптимальный уровень</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это, конечно же, относительное понятие, поскольку получается он на основании субъективных оценок специалистов, но тем не менее он исходит из границ области допустимого риска, получаемых в результате построения кривой риска</w:t>
      </w:r>
      <w:r>
        <w:rPr>
          <w:rStyle w:val="a4"/>
          <w:rFonts w:ascii="Times New Roman" w:hAnsi="Times New Roman" w:cs="Times New Roman"/>
          <w:sz w:val="28"/>
          <w:szCs w:val="28"/>
        </w:rPr>
        <w:footnoteReference w:id="9"/>
      </w:r>
      <w:r w:rsidRPr="0084584F">
        <w:rPr>
          <w:rFonts w:ascii="Times New Roman" w:hAnsi="Times New Roman" w:cs="Times New Roman"/>
          <w:sz w:val="28"/>
          <w:szCs w:val="28"/>
        </w:rPr>
        <w:t xml:space="preserve">. </w:t>
      </w:r>
    </w:p>
    <w:p w:rsidR="00101E0D" w:rsidRPr="0084584F" w:rsidRDefault="00101E0D" w:rsidP="00101E0D">
      <w:pPr>
        <w:spacing w:line="360" w:lineRule="auto"/>
        <w:ind w:firstLine="709"/>
        <w:rPr>
          <w:rFonts w:ascii="Times New Roman" w:hAnsi="Times New Roman" w:cs="Times New Roman"/>
          <w:sz w:val="28"/>
          <w:szCs w:val="28"/>
        </w:rPr>
      </w:pPr>
      <w:r w:rsidRPr="0084584F">
        <w:rPr>
          <w:rFonts w:ascii="Times New Roman" w:hAnsi="Times New Roman" w:cs="Times New Roman"/>
          <w:sz w:val="28"/>
          <w:szCs w:val="28"/>
        </w:rPr>
        <w:t>Таким образом, установление оптимального уровня риска</w:t>
      </w:r>
      <w:r w:rsidRPr="0084584F">
        <w:rPr>
          <w:rFonts w:ascii="Times New Roman" w:hAnsi="Times New Roman" w:cs="Times New Roman"/>
          <w:noProof/>
          <w:sz w:val="28"/>
          <w:szCs w:val="28"/>
        </w:rPr>
        <w:t xml:space="preserve"> —</w:t>
      </w:r>
      <w:r w:rsidRPr="0084584F">
        <w:rPr>
          <w:rFonts w:ascii="Times New Roman" w:hAnsi="Times New Roman" w:cs="Times New Roman"/>
          <w:sz w:val="28"/>
          <w:szCs w:val="28"/>
        </w:rPr>
        <w:t xml:space="preserve"> это очень специфический вопрос, касающийся индивидуальных особенностей каждого конкретного банка.</w:t>
      </w:r>
    </w:p>
    <w:p w:rsidR="00101E0D" w:rsidRDefault="00101E0D" w:rsidP="00101E0D"/>
    <w:p w:rsidR="00101E0D" w:rsidRPr="00276576" w:rsidRDefault="00101E0D" w:rsidP="00101E0D">
      <w:pPr>
        <w:pStyle w:val="Mystyle"/>
        <w:spacing w:line="360" w:lineRule="auto"/>
        <w:ind w:firstLine="709"/>
        <w:rPr>
          <w:sz w:val="28"/>
          <w:szCs w:val="28"/>
        </w:rPr>
      </w:pPr>
    </w:p>
    <w:p w:rsidR="00101E0D" w:rsidRPr="00525A1B" w:rsidRDefault="00101E0D" w:rsidP="00101E0D">
      <w:pPr>
        <w:spacing w:line="360" w:lineRule="auto"/>
        <w:jc w:val="center"/>
        <w:outlineLvl w:val="0"/>
        <w:rPr>
          <w:rFonts w:ascii="Times New Roman" w:hAnsi="Times New Roman" w:cs="Times New Roman"/>
          <w:b/>
          <w:caps/>
          <w:sz w:val="28"/>
          <w:szCs w:val="28"/>
        </w:rPr>
      </w:pPr>
      <w:r>
        <w:rPr>
          <w:rFonts w:ascii="Times New Roman" w:hAnsi="Times New Roman" w:cs="Times New Roman"/>
          <w:sz w:val="28"/>
          <w:szCs w:val="28"/>
        </w:rPr>
        <w:br w:type="page"/>
      </w:r>
      <w:bookmarkStart w:id="8" w:name="_Toc214864691"/>
      <w:r w:rsidRPr="00525A1B">
        <w:rPr>
          <w:rFonts w:ascii="Times New Roman" w:hAnsi="Times New Roman" w:cs="Times New Roman"/>
          <w:b/>
          <w:caps/>
          <w:sz w:val="28"/>
          <w:szCs w:val="28"/>
        </w:rPr>
        <w:t>3. Оценка уровня банковских рисков на примере Мурманского филиала «ОАО «Балтийский Банк»</w:t>
      </w:r>
      <w:bookmarkEnd w:id="8"/>
    </w:p>
    <w:p w:rsidR="00101E0D" w:rsidRPr="0068202D" w:rsidRDefault="00101E0D" w:rsidP="00101E0D">
      <w:pPr>
        <w:spacing w:line="360" w:lineRule="auto"/>
        <w:ind w:firstLine="567"/>
        <w:jc w:val="center"/>
        <w:rPr>
          <w:rFonts w:ascii="Times New Roman" w:hAnsi="Times New Roman" w:cs="Times New Roman"/>
          <w:b/>
          <w:sz w:val="28"/>
          <w:szCs w:val="28"/>
        </w:rPr>
      </w:pPr>
    </w:p>
    <w:p w:rsidR="00101E0D" w:rsidRPr="00C838FD" w:rsidRDefault="00101E0D" w:rsidP="00101E0D">
      <w:pPr>
        <w:spacing w:line="360" w:lineRule="auto"/>
        <w:ind w:firstLine="709"/>
        <w:outlineLvl w:val="1"/>
        <w:rPr>
          <w:rFonts w:ascii="Times New Roman" w:hAnsi="Times New Roman" w:cs="Times New Roman"/>
          <w:b/>
          <w:sz w:val="28"/>
          <w:szCs w:val="28"/>
        </w:rPr>
      </w:pPr>
      <w:bookmarkStart w:id="9" w:name="_Toc214864692"/>
      <w:r w:rsidRPr="00654E6A">
        <w:rPr>
          <w:rFonts w:ascii="Times New Roman" w:hAnsi="Times New Roman" w:cs="Times New Roman"/>
          <w:b/>
          <w:sz w:val="28"/>
          <w:szCs w:val="28"/>
        </w:rPr>
        <w:t xml:space="preserve">3.1 Анализ банковских рисков  и методов их регулирования  (на материалах Мурманского </w:t>
      </w:r>
      <w:r w:rsidRPr="00C938AA">
        <w:rPr>
          <w:rFonts w:ascii="Times New Roman" w:hAnsi="Times New Roman" w:cs="Times New Roman"/>
          <w:b/>
          <w:sz w:val="28"/>
          <w:szCs w:val="28"/>
        </w:rPr>
        <w:t>филиала ОАО «Балтийский Банк»)</w:t>
      </w:r>
      <w:bookmarkEnd w:id="9"/>
    </w:p>
    <w:p w:rsidR="00101E0D" w:rsidRPr="00C838FD" w:rsidRDefault="00101E0D" w:rsidP="00101E0D">
      <w:pPr>
        <w:spacing w:line="360" w:lineRule="auto"/>
        <w:ind w:firstLine="709"/>
        <w:rPr>
          <w:rFonts w:ascii="Times New Roman" w:hAnsi="Times New Roman" w:cs="Times New Roman"/>
          <w:sz w:val="28"/>
          <w:szCs w:val="28"/>
        </w:rPr>
      </w:pPr>
    </w:p>
    <w:p w:rsidR="00101E0D" w:rsidRPr="00C838FD" w:rsidRDefault="00101E0D" w:rsidP="00101E0D">
      <w:pPr>
        <w:tabs>
          <w:tab w:val="left" w:pos="10082"/>
        </w:tabs>
        <w:spacing w:line="360" w:lineRule="auto"/>
        <w:ind w:firstLine="709"/>
        <w:rPr>
          <w:rFonts w:ascii="Times New Roman" w:hAnsi="Times New Roman" w:cs="Times New Roman"/>
          <w:sz w:val="28"/>
          <w:szCs w:val="28"/>
        </w:rPr>
      </w:pPr>
      <w:r w:rsidRPr="00C838FD">
        <w:rPr>
          <w:rFonts w:ascii="Times New Roman" w:hAnsi="Times New Roman" w:cs="Times New Roman"/>
          <w:sz w:val="28"/>
          <w:szCs w:val="28"/>
        </w:rPr>
        <w:t xml:space="preserve">Банк получает прибыль, осуществляя различные операции и оказывая определенные виды услуг. Кредитование давно и по праву считается классической, одной из основных услуг. Кредитование обеспечивает основную долю банковской прибыли. Не является исключением и Мурманский </w:t>
      </w:r>
      <w:r>
        <w:rPr>
          <w:rFonts w:ascii="Times New Roman" w:hAnsi="Times New Roman" w:cs="Times New Roman"/>
          <w:sz w:val="28"/>
          <w:szCs w:val="28"/>
        </w:rPr>
        <w:t>ОАО «Балтийский Банк»</w:t>
      </w:r>
      <w:r w:rsidRPr="00C838FD">
        <w:rPr>
          <w:rFonts w:ascii="Times New Roman" w:hAnsi="Times New Roman" w:cs="Times New Roman"/>
          <w:sz w:val="28"/>
          <w:szCs w:val="28"/>
        </w:rPr>
        <w:t>.</w:t>
      </w:r>
    </w:p>
    <w:p w:rsidR="00101E0D" w:rsidRPr="00C838FD" w:rsidRDefault="00101E0D" w:rsidP="00101E0D">
      <w:pPr>
        <w:tabs>
          <w:tab w:val="left" w:pos="10082"/>
        </w:tabs>
        <w:spacing w:line="360" w:lineRule="auto"/>
        <w:ind w:firstLine="709"/>
        <w:rPr>
          <w:rFonts w:ascii="Times New Roman" w:hAnsi="Times New Roman" w:cs="Times New Roman"/>
          <w:sz w:val="28"/>
          <w:szCs w:val="28"/>
        </w:rPr>
      </w:pPr>
      <w:r w:rsidRPr="00C838FD">
        <w:rPr>
          <w:rFonts w:ascii="Times New Roman" w:hAnsi="Times New Roman" w:cs="Times New Roman"/>
          <w:sz w:val="28"/>
          <w:szCs w:val="28"/>
        </w:rPr>
        <w:t xml:space="preserve">Кредитование, как любая активная операция, есть операция рисковая. По данным статистической службы Мурманского </w:t>
      </w:r>
      <w:r>
        <w:rPr>
          <w:rFonts w:ascii="Times New Roman" w:hAnsi="Times New Roman" w:cs="Times New Roman"/>
          <w:sz w:val="28"/>
          <w:szCs w:val="28"/>
        </w:rPr>
        <w:t xml:space="preserve">ОАО «Балтийский Банк» </w:t>
      </w:r>
      <w:r w:rsidRPr="00C838FD">
        <w:rPr>
          <w:rFonts w:ascii="Times New Roman" w:hAnsi="Times New Roman" w:cs="Times New Roman"/>
          <w:sz w:val="28"/>
          <w:szCs w:val="28"/>
        </w:rPr>
        <w:t>примерно 98% от всех банковских рисков приходится на кредитный риск. Таким образом, можно сделать вывод, что последний является основным видом банковского риска. Следовательно, целесообразно сосредоточить все внимание именно на нем.</w:t>
      </w:r>
    </w:p>
    <w:p w:rsidR="00101E0D" w:rsidRPr="00C838FD" w:rsidRDefault="00101E0D" w:rsidP="00101E0D">
      <w:pPr>
        <w:tabs>
          <w:tab w:val="left" w:pos="10082"/>
        </w:tabs>
        <w:spacing w:line="360" w:lineRule="auto"/>
        <w:ind w:firstLine="709"/>
        <w:rPr>
          <w:rFonts w:ascii="Times New Roman" w:hAnsi="Times New Roman" w:cs="Times New Roman"/>
          <w:sz w:val="28"/>
          <w:szCs w:val="28"/>
        </w:rPr>
      </w:pPr>
      <w:r w:rsidRPr="00C838FD">
        <w:rPr>
          <w:rFonts w:ascii="Times New Roman" w:hAnsi="Times New Roman" w:cs="Times New Roman"/>
          <w:sz w:val="28"/>
          <w:szCs w:val="28"/>
        </w:rPr>
        <w:t>В кредитной сделке субъекты кредитных отношений всегда выступают как кредиторы и заемщики. Кредиторами являются лица, которые предоставляют свои временно свободные средства в распоряжение заемщика на определенный срок. В данном случае кредитором выступает</w:t>
      </w:r>
      <w:r>
        <w:rPr>
          <w:rFonts w:ascii="Times New Roman" w:hAnsi="Times New Roman" w:cs="Times New Roman"/>
          <w:sz w:val="28"/>
          <w:szCs w:val="28"/>
        </w:rPr>
        <w:t xml:space="preserve"> Балтийский Банк</w:t>
      </w:r>
      <w:r w:rsidRPr="00C838FD">
        <w:rPr>
          <w:rFonts w:ascii="Times New Roman" w:hAnsi="Times New Roman" w:cs="Times New Roman"/>
          <w:sz w:val="28"/>
          <w:szCs w:val="28"/>
        </w:rPr>
        <w:t>. Заемщик- сторона кредитных отношений, получающая средства в пользование (в ссуду) и обязанная их возвратить в установленный срок. В примере, который будет рассматриваться ниже, Заемщиком выступает конкретное юридическое лицо.</w:t>
      </w:r>
    </w:p>
    <w:p w:rsidR="00101E0D" w:rsidRPr="00C838FD" w:rsidRDefault="00101E0D" w:rsidP="00101E0D">
      <w:pPr>
        <w:tabs>
          <w:tab w:val="left" w:pos="10082"/>
        </w:tabs>
        <w:spacing w:line="360" w:lineRule="auto"/>
        <w:ind w:firstLine="709"/>
        <w:rPr>
          <w:rFonts w:ascii="Times New Roman" w:hAnsi="Times New Roman" w:cs="Times New Roman"/>
          <w:sz w:val="28"/>
          <w:szCs w:val="28"/>
        </w:rPr>
      </w:pPr>
      <w:r w:rsidRPr="00C838FD">
        <w:rPr>
          <w:rFonts w:ascii="Times New Roman" w:hAnsi="Times New Roman" w:cs="Times New Roman"/>
          <w:sz w:val="28"/>
          <w:szCs w:val="28"/>
        </w:rPr>
        <w:t xml:space="preserve">Кредитование в Мурманском </w:t>
      </w:r>
      <w:r>
        <w:rPr>
          <w:rFonts w:ascii="Times New Roman" w:hAnsi="Times New Roman" w:cs="Times New Roman"/>
          <w:sz w:val="28"/>
          <w:szCs w:val="28"/>
        </w:rPr>
        <w:t>филиале ОАО «Балтийский Банк»</w:t>
      </w:r>
      <w:r w:rsidRPr="00C838FD">
        <w:rPr>
          <w:rFonts w:ascii="Times New Roman" w:hAnsi="Times New Roman" w:cs="Times New Roman"/>
          <w:sz w:val="28"/>
          <w:szCs w:val="28"/>
        </w:rPr>
        <w:t xml:space="preserve"> основывается на пяти принципах:</w:t>
      </w:r>
    </w:p>
    <w:p w:rsidR="00101E0D" w:rsidRPr="00C838FD" w:rsidRDefault="00101E0D" w:rsidP="00101E0D">
      <w:pPr>
        <w:tabs>
          <w:tab w:val="left" w:pos="10082"/>
        </w:tabs>
        <w:spacing w:line="360" w:lineRule="auto"/>
        <w:ind w:firstLine="709"/>
        <w:rPr>
          <w:rFonts w:ascii="Times New Roman" w:hAnsi="Times New Roman" w:cs="Times New Roman"/>
          <w:sz w:val="28"/>
          <w:szCs w:val="28"/>
        </w:rPr>
      </w:pPr>
      <w:r w:rsidRPr="00C838FD">
        <w:rPr>
          <w:rFonts w:ascii="Times New Roman" w:hAnsi="Times New Roman" w:cs="Times New Roman"/>
          <w:sz w:val="28"/>
          <w:szCs w:val="28"/>
        </w:rPr>
        <w:t>1) срочности;</w:t>
      </w:r>
    </w:p>
    <w:p w:rsidR="00101E0D" w:rsidRPr="00C838FD" w:rsidRDefault="00101E0D" w:rsidP="00101E0D">
      <w:pPr>
        <w:tabs>
          <w:tab w:val="left" w:pos="10082"/>
        </w:tabs>
        <w:spacing w:line="360" w:lineRule="auto"/>
        <w:ind w:firstLine="709"/>
        <w:rPr>
          <w:rFonts w:ascii="Times New Roman" w:hAnsi="Times New Roman" w:cs="Times New Roman"/>
          <w:sz w:val="28"/>
          <w:szCs w:val="28"/>
        </w:rPr>
      </w:pPr>
      <w:r w:rsidRPr="00C838FD">
        <w:rPr>
          <w:rFonts w:ascii="Times New Roman" w:hAnsi="Times New Roman" w:cs="Times New Roman"/>
          <w:sz w:val="28"/>
          <w:szCs w:val="28"/>
        </w:rPr>
        <w:t xml:space="preserve">2) платности; </w:t>
      </w:r>
    </w:p>
    <w:p w:rsidR="00101E0D" w:rsidRPr="00C838FD" w:rsidRDefault="00101E0D" w:rsidP="00101E0D">
      <w:pPr>
        <w:tabs>
          <w:tab w:val="left" w:pos="10082"/>
        </w:tabs>
        <w:spacing w:line="360" w:lineRule="auto"/>
        <w:ind w:firstLine="709"/>
        <w:rPr>
          <w:rFonts w:ascii="Times New Roman" w:hAnsi="Times New Roman" w:cs="Times New Roman"/>
          <w:sz w:val="28"/>
          <w:szCs w:val="28"/>
        </w:rPr>
      </w:pPr>
      <w:r w:rsidRPr="00C838FD">
        <w:rPr>
          <w:rFonts w:ascii="Times New Roman" w:hAnsi="Times New Roman" w:cs="Times New Roman"/>
          <w:sz w:val="28"/>
          <w:szCs w:val="28"/>
        </w:rPr>
        <w:t>3) возвратности;</w:t>
      </w:r>
    </w:p>
    <w:p w:rsidR="00101E0D" w:rsidRPr="00C838FD" w:rsidRDefault="00101E0D" w:rsidP="00101E0D">
      <w:pPr>
        <w:tabs>
          <w:tab w:val="left" w:pos="10082"/>
        </w:tabs>
        <w:spacing w:line="360" w:lineRule="auto"/>
        <w:ind w:firstLine="709"/>
        <w:rPr>
          <w:rFonts w:ascii="Times New Roman" w:hAnsi="Times New Roman" w:cs="Times New Roman"/>
          <w:sz w:val="28"/>
          <w:szCs w:val="28"/>
        </w:rPr>
      </w:pPr>
      <w:r w:rsidRPr="00C838FD">
        <w:rPr>
          <w:rFonts w:ascii="Times New Roman" w:hAnsi="Times New Roman" w:cs="Times New Roman"/>
          <w:sz w:val="28"/>
          <w:szCs w:val="28"/>
        </w:rPr>
        <w:t xml:space="preserve">4) обеспеченности; </w:t>
      </w:r>
    </w:p>
    <w:p w:rsidR="00101E0D" w:rsidRPr="00C838FD" w:rsidRDefault="00101E0D" w:rsidP="00101E0D">
      <w:pPr>
        <w:tabs>
          <w:tab w:val="left" w:pos="10082"/>
        </w:tabs>
        <w:spacing w:line="360" w:lineRule="auto"/>
        <w:ind w:firstLine="709"/>
        <w:rPr>
          <w:rFonts w:ascii="Times New Roman" w:hAnsi="Times New Roman" w:cs="Times New Roman"/>
          <w:sz w:val="28"/>
          <w:szCs w:val="28"/>
        </w:rPr>
      </w:pPr>
      <w:r w:rsidRPr="00C838FD">
        <w:rPr>
          <w:rFonts w:ascii="Times New Roman" w:hAnsi="Times New Roman" w:cs="Times New Roman"/>
          <w:sz w:val="28"/>
          <w:szCs w:val="28"/>
        </w:rPr>
        <w:t>5) целевого использования.</w:t>
      </w:r>
    </w:p>
    <w:p w:rsidR="00101E0D" w:rsidRPr="00C838FD" w:rsidRDefault="00101E0D" w:rsidP="00101E0D">
      <w:pPr>
        <w:pStyle w:val="20"/>
        <w:tabs>
          <w:tab w:val="left" w:pos="10082"/>
        </w:tabs>
        <w:spacing w:after="0" w:line="360" w:lineRule="auto"/>
        <w:ind w:left="0" w:firstLine="709"/>
        <w:rPr>
          <w:rFonts w:ascii="Times New Roman" w:hAnsi="Times New Roman" w:cs="Times New Roman"/>
          <w:sz w:val="28"/>
          <w:szCs w:val="28"/>
        </w:rPr>
      </w:pPr>
      <w:r w:rsidRPr="00C838FD">
        <w:rPr>
          <w:rFonts w:ascii="Times New Roman" w:hAnsi="Times New Roman" w:cs="Times New Roman"/>
          <w:sz w:val="28"/>
          <w:szCs w:val="28"/>
          <w:u w:val="single"/>
        </w:rPr>
        <w:t>Риск</w:t>
      </w:r>
      <w:r w:rsidRPr="00C838FD">
        <w:rPr>
          <w:rFonts w:ascii="Times New Roman" w:hAnsi="Times New Roman" w:cs="Times New Roman"/>
          <w:sz w:val="28"/>
          <w:szCs w:val="28"/>
        </w:rPr>
        <w:t>- вероятность возникновения потерь. Когда клиент приходит в банк, желая получить кредит, вероятность понести потери в случае невозврата кредита и процентов по нему оценивается величиной, равной 0,5 (или 50 %),т.е. шансы получить прибыль и остаться в убытках- равны.</w:t>
      </w:r>
    </w:p>
    <w:p w:rsidR="00101E0D" w:rsidRPr="00C838FD" w:rsidRDefault="00101E0D" w:rsidP="00101E0D">
      <w:pPr>
        <w:tabs>
          <w:tab w:val="left" w:pos="10082"/>
        </w:tabs>
        <w:spacing w:line="360" w:lineRule="auto"/>
        <w:ind w:firstLine="709"/>
        <w:rPr>
          <w:rFonts w:ascii="Times New Roman" w:hAnsi="Times New Roman" w:cs="Times New Roman"/>
          <w:sz w:val="28"/>
          <w:szCs w:val="28"/>
        </w:rPr>
      </w:pPr>
      <w:r w:rsidRPr="00C838FD">
        <w:rPr>
          <w:rFonts w:ascii="Times New Roman" w:hAnsi="Times New Roman" w:cs="Times New Roman"/>
          <w:sz w:val="28"/>
          <w:szCs w:val="28"/>
        </w:rPr>
        <w:t>Далее, в процессе сбора с клиента информации, вероятность чаще всего меняется в ту или иную сторону. Информация помогает принять решение о выдаче или невыдаче кредита. Таким образом, банк возьмет или не возьмет на себя определенный уровень риска. Если последняя величина  велика, то ссуда не выдается. На основе этого можно сделать вывод: сам сбор информации является по своей сути одним из методов регулирования банковских рисков.</w:t>
      </w:r>
    </w:p>
    <w:p w:rsidR="00101E0D" w:rsidRPr="00F6408F" w:rsidRDefault="00101E0D" w:rsidP="00101E0D">
      <w:pPr>
        <w:tabs>
          <w:tab w:val="left" w:pos="10082"/>
        </w:tabs>
        <w:spacing w:line="360" w:lineRule="auto"/>
        <w:ind w:firstLine="709"/>
        <w:rPr>
          <w:rFonts w:ascii="Times New Roman" w:hAnsi="Times New Roman" w:cs="Times New Roman"/>
          <w:noProof/>
          <w:sz w:val="28"/>
          <w:szCs w:val="28"/>
        </w:rPr>
      </w:pPr>
      <w:r>
        <w:rPr>
          <w:rFonts w:ascii="Times New Roman" w:hAnsi="Times New Roman" w:cs="Times New Roman"/>
          <w:sz w:val="28"/>
          <w:szCs w:val="28"/>
        </w:rPr>
        <w:t>Для снижения рисков в</w:t>
      </w:r>
      <w:r w:rsidRPr="00F6408F">
        <w:rPr>
          <w:rFonts w:ascii="Times New Roman" w:hAnsi="Times New Roman" w:cs="Times New Roman"/>
          <w:sz w:val="28"/>
          <w:szCs w:val="28"/>
        </w:rPr>
        <w:t xml:space="preserve"> Мурманском филиале ОАО «Балтийский Банк» по каждому ссудозаемщику (если это юридическое лицо) собирается </w:t>
      </w:r>
      <w:r>
        <w:rPr>
          <w:rFonts w:ascii="Times New Roman" w:hAnsi="Times New Roman" w:cs="Times New Roman"/>
          <w:sz w:val="28"/>
          <w:szCs w:val="28"/>
        </w:rPr>
        <w:t xml:space="preserve">самый полный </w:t>
      </w:r>
      <w:r w:rsidRPr="00F6408F">
        <w:rPr>
          <w:rFonts w:ascii="Times New Roman" w:hAnsi="Times New Roman" w:cs="Times New Roman"/>
          <w:sz w:val="28"/>
          <w:szCs w:val="28"/>
        </w:rPr>
        <w:t>п</w:t>
      </w:r>
      <w:r>
        <w:rPr>
          <w:rFonts w:ascii="Times New Roman" w:hAnsi="Times New Roman" w:cs="Times New Roman"/>
          <w:sz w:val="28"/>
          <w:szCs w:val="28"/>
        </w:rPr>
        <w:t>акет</w:t>
      </w:r>
      <w:r w:rsidRPr="00F6408F">
        <w:rPr>
          <w:rFonts w:ascii="Times New Roman" w:hAnsi="Times New Roman" w:cs="Times New Roman"/>
          <w:sz w:val="28"/>
          <w:szCs w:val="28"/>
        </w:rPr>
        <w:t xml:space="preserve"> документов:  </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1. Копия учредительного договора, заверенная нотариально.</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2. Копия Устава (Положения), утвержденного учредителем и зарегистрированного в установленном порядке, заверенная нотариально.</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 xml:space="preserve">3. Документ о государственной регистрации. </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4. Документ, удостоверяющий об уведомлении налогового органа о намерении Заемщика открыть в Банке ссудный счет.</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5. Разрешение на занятие хозяйственной деятельностью с указанием срока функционирования (от предпринимателей, осуществляющих свою деятельность без образования юридического лица).</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6. Карточка с образцами подписей и оттиска печати (ф. 0401026), заверенная нотариально.</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7. Годовой отчет, бухгалтерский баланс с приложениями на последнюю отчетную дату, заверенный налоговой инспекцией с указанием внебалансового счета по гарантийным обязательствам.</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8. Аудиторское заключение о достоверности отчета.</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9. Список кредиторов и должников с расшифровкой кредиторской и дебиторской задолженности, указанием даты ее возникновения.</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10. Выписка по расчетному счету за последний месяц с отметкой банка о сальдо счета и наличии претензий к счету.</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11</w:t>
      </w:r>
      <w:r w:rsidRPr="00F6408F">
        <w:rPr>
          <w:rFonts w:ascii="Times New Roman" w:hAnsi="Times New Roman" w:cs="Times New Roman"/>
          <w:b/>
          <w:sz w:val="28"/>
          <w:szCs w:val="28"/>
        </w:rPr>
        <w:t>.</w:t>
      </w:r>
      <w:r w:rsidRPr="00F6408F">
        <w:rPr>
          <w:rFonts w:ascii="Times New Roman" w:hAnsi="Times New Roman" w:cs="Times New Roman"/>
          <w:sz w:val="28"/>
          <w:szCs w:val="28"/>
        </w:rPr>
        <w:t xml:space="preserve"> Бизнес-план с указанием планируемых на срок кредита доходов и расходов.</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12.Технико-экономическое обоснование кредита, отражающее экономическую эффективность и окупаемость затрат в течение периода, на который испрашивается кредит.</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13.Копии контрактов (договоров) на мероприятие, под которое запрашивается кредит, с адресами конкретных возможных покупателей.</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14. Документы, гарантирующие своевременное исполнение обязательств Заемщика по полученной ссуде: залоговое обязательство, гарантийное письмо Банка, в котором ведется счет Заемщика или другого банка, копия письма Заемщика в адрес Банка-заемщика о праве Банка-кредитора на бесспорное списание средств с отметкой Банка-заемщика о приеме данного письма к исполнению.</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15. Справка о открытых расчетных счетах в других банках. (Налоговая служба).</w:t>
      </w:r>
    </w:p>
    <w:p w:rsidR="00101E0D" w:rsidRPr="00F6408F" w:rsidRDefault="00101E0D" w:rsidP="00101E0D">
      <w:pPr>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16. Документы, устанавливающие право собственности заемщика на предмет залога (при залоге недвижимости - Акт оценки Российским обществом оценщиков или территориальным его отделением).</w:t>
      </w:r>
    </w:p>
    <w:p w:rsidR="00101E0D" w:rsidRPr="00F6408F" w:rsidRDefault="00101E0D" w:rsidP="00101E0D">
      <w:pPr>
        <w:tabs>
          <w:tab w:val="left" w:pos="10082"/>
        </w:tabs>
        <w:spacing w:line="360" w:lineRule="auto"/>
        <w:ind w:firstLine="709"/>
        <w:rPr>
          <w:rFonts w:ascii="Times New Roman" w:hAnsi="Times New Roman" w:cs="Times New Roman"/>
          <w:sz w:val="28"/>
          <w:szCs w:val="28"/>
        </w:rPr>
      </w:pPr>
      <w:r w:rsidRPr="00F6408F">
        <w:rPr>
          <w:rFonts w:ascii="Times New Roman" w:hAnsi="Times New Roman" w:cs="Times New Roman"/>
          <w:sz w:val="28"/>
          <w:szCs w:val="28"/>
        </w:rPr>
        <w:t>17. Другие документы по требованию банка.</w:t>
      </w:r>
    </w:p>
    <w:p w:rsidR="00101E0D" w:rsidRPr="00F6408F" w:rsidRDefault="00101E0D" w:rsidP="00101E0D">
      <w:pPr>
        <w:spacing w:line="360" w:lineRule="auto"/>
        <w:ind w:firstLine="709"/>
        <w:rPr>
          <w:rFonts w:ascii="Times New Roman" w:hAnsi="Times New Roman" w:cs="Times New Roman"/>
          <w:b/>
          <w:sz w:val="28"/>
          <w:szCs w:val="28"/>
          <w:u w:val="single"/>
        </w:rPr>
      </w:pPr>
      <w:r w:rsidRPr="00F6408F">
        <w:rPr>
          <w:rFonts w:ascii="Times New Roman" w:hAnsi="Times New Roman" w:cs="Times New Roman"/>
          <w:sz w:val="28"/>
          <w:szCs w:val="28"/>
        </w:rPr>
        <w:t xml:space="preserve">Немалое значение имеет кредитная история заемщика. Если он уже кредитовался в </w:t>
      </w:r>
      <w:r>
        <w:rPr>
          <w:rFonts w:ascii="Times New Roman" w:hAnsi="Times New Roman" w:cs="Times New Roman"/>
          <w:sz w:val="28"/>
          <w:szCs w:val="28"/>
        </w:rPr>
        <w:t>Балтийском</w:t>
      </w:r>
      <w:r w:rsidRPr="00F6408F">
        <w:rPr>
          <w:rFonts w:ascii="Times New Roman" w:hAnsi="Times New Roman" w:cs="Times New Roman"/>
          <w:sz w:val="28"/>
          <w:szCs w:val="28"/>
        </w:rPr>
        <w:t xml:space="preserve"> банке и в свое время гасил основной долг и проценты по нему, то вероятность понести потери снижается. Скорее всего кредитно-инвестиционный комитет примет положительное решение по вопросу выдачи ссуды данному заемщику. Однако в любом случае большое внимание среди собранной информации уделяется бухгалтерской отчетности клиента. Отслеживается динамика изменений финансовых и прочих показателей. </w:t>
      </w:r>
    </w:p>
    <w:p w:rsidR="00101E0D" w:rsidRDefault="00101E0D" w:rsidP="00101E0D">
      <w:pPr>
        <w:spacing w:line="259" w:lineRule="auto"/>
        <w:ind w:firstLine="567"/>
        <w:outlineLvl w:val="1"/>
        <w:rPr>
          <w:rFonts w:ascii="Times New Roman" w:hAnsi="Times New Roman" w:cs="Times New Roman"/>
          <w:b/>
          <w:sz w:val="28"/>
        </w:rPr>
      </w:pPr>
    </w:p>
    <w:p w:rsidR="00101E0D" w:rsidRPr="00F45119" w:rsidRDefault="00101E0D" w:rsidP="00101E0D">
      <w:pPr>
        <w:spacing w:line="259" w:lineRule="auto"/>
        <w:ind w:firstLine="567"/>
        <w:outlineLvl w:val="1"/>
        <w:rPr>
          <w:rFonts w:ascii="Times New Roman" w:hAnsi="Times New Roman" w:cs="Times New Roman"/>
          <w:b/>
          <w:sz w:val="28"/>
        </w:rPr>
      </w:pPr>
      <w:bookmarkStart w:id="10" w:name="_Toc214864693"/>
      <w:r>
        <w:rPr>
          <w:rFonts w:ascii="Times New Roman" w:hAnsi="Times New Roman" w:cs="Times New Roman"/>
          <w:b/>
          <w:sz w:val="28"/>
        </w:rPr>
        <w:t xml:space="preserve">3.2 </w:t>
      </w:r>
      <w:r w:rsidRPr="00F45119">
        <w:rPr>
          <w:rFonts w:ascii="Times New Roman" w:hAnsi="Times New Roman" w:cs="Times New Roman"/>
          <w:b/>
          <w:sz w:val="28"/>
        </w:rPr>
        <w:t>Анализ и основные проблемы кредитования физических и юридических лиц в ОАО «Балтийский банк»</w:t>
      </w:r>
      <w:bookmarkEnd w:id="10"/>
    </w:p>
    <w:p w:rsidR="00101E0D" w:rsidRDefault="00101E0D" w:rsidP="00101E0D">
      <w:pPr>
        <w:spacing w:line="259" w:lineRule="auto"/>
        <w:ind w:firstLine="567"/>
        <w:outlineLvl w:val="1"/>
        <w:rPr>
          <w:rFonts w:ascii="Times New Roman" w:hAnsi="Times New Roman" w:cs="Times New Roman"/>
          <w:b/>
          <w:sz w:val="28"/>
        </w:rPr>
      </w:pPr>
    </w:p>
    <w:p w:rsidR="00101E0D" w:rsidRPr="0077211D" w:rsidRDefault="00101E0D" w:rsidP="00101E0D">
      <w:pPr>
        <w:tabs>
          <w:tab w:val="left" w:pos="10082"/>
        </w:tabs>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xml:space="preserve">Теперь, поднимаясь еще на один уровень выше, проследим (с точки зрения рисков), как Мурманский </w:t>
      </w:r>
      <w:r>
        <w:rPr>
          <w:rFonts w:ascii="Times New Roman" w:hAnsi="Times New Roman" w:cs="Times New Roman"/>
          <w:sz w:val="28"/>
          <w:szCs w:val="28"/>
        </w:rPr>
        <w:t>филиал ОАО Балтийский банк</w:t>
      </w:r>
      <w:r w:rsidRPr="0077211D">
        <w:rPr>
          <w:rFonts w:ascii="Times New Roman" w:hAnsi="Times New Roman" w:cs="Times New Roman"/>
          <w:sz w:val="28"/>
          <w:szCs w:val="28"/>
        </w:rPr>
        <w:t>в целом осуществлял кредитование за последние два-три года. Какие меры принимались для снижения вероятности потерь. Попытаемся объективно оценить вышеназванное и проанализировать.</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xml:space="preserve">В </w:t>
      </w:r>
      <w:r>
        <w:rPr>
          <w:rFonts w:ascii="Times New Roman" w:hAnsi="Times New Roman" w:cs="Times New Roman"/>
          <w:sz w:val="28"/>
          <w:szCs w:val="28"/>
        </w:rPr>
        <w:t>2006</w:t>
      </w:r>
      <w:r w:rsidRPr="0077211D">
        <w:rPr>
          <w:rFonts w:ascii="Times New Roman" w:hAnsi="Times New Roman" w:cs="Times New Roman"/>
          <w:sz w:val="28"/>
          <w:szCs w:val="28"/>
        </w:rPr>
        <w:t xml:space="preserve"> году подразделениями Мурманского </w:t>
      </w:r>
      <w:r>
        <w:rPr>
          <w:rFonts w:ascii="Times New Roman" w:hAnsi="Times New Roman" w:cs="Times New Roman"/>
          <w:sz w:val="28"/>
          <w:szCs w:val="28"/>
        </w:rPr>
        <w:t>филиала Балтийского</w:t>
      </w:r>
      <w:r w:rsidRPr="0077211D">
        <w:rPr>
          <w:rFonts w:ascii="Times New Roman" w:hAnsi="Times New Roman" w:cs="Times New Roman"/>
          <w:sz w:val="28"/>
          <w:szCs w:val="28"/>
        </w:rPr>
        <w:t xml:space="preserve"> банка было  выдано  кредитов  физическим  и  юридическим лицам на общую  сумму 9 203 935  тысяч рублей (в </w:t>
      </w:r>
      <w:r>
        <w:rPr>
          <w:rFonts w:ascii="Times New Roman" w:hAnsi="Times New Roman" w:cs="Times New Roman"/>
          <w:sz w:val="28"/>
          <w:szCs w:val="28"/>
        </w:rPr>
        <w:t>2005</w:t>
      </w:r>
      <w:r w:rsidRPr="0077211D">
        <w:rPr>
          <w:rFonts w:ascii="Times New Roman" w:hAnsi="Times New Roman" w:cs="Times New Roman"/>
          <w:sz w:val="28"/>
          <w:szCs w:val="28"/>
        </w:rPr>
        <w:t xml:space="preserve"> г. - 7 273 152), в том числе :</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населению ..................................................     789 933 тысяч рублей,</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предприятиям, организациям .................8 276 746 тысяч рублей,</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банкам ........................................................ 137 256 тысяч рублей;</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Выдано населению:</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долгосрочных ссуд ..................................     8 835 тысяч рублей,</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ссуд на неотложные нужды ...................  224 530 тысяч рублей.</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xml:space="preserve">В </w:t>
      </w:r>
      <w:r>
        <w:rPr>
          <w:rFonts w:ascii="Times New Roman" w:hAnsi="Times New Roman" w:cs="Times New Roman"/>
          <w:sz w:val="28"/>
          <w:szCs w:val="28"/>
        </w:rPr>
        <w:t>2006</w:t>
      </w:r>
      <w:r w:rsidRPr="0077211D">
        <w:rPr>
          <w:rFonts w:ascii="Times New Roman" w:hAnsi="Times New Roman" w:cs="Times New Roman"/>
          <w:sz w:val="28"/>
          <w:szCs w:val="28"/>
        </w:rPr>
        <w:t xml:space="preserve"> году  выдано кредитов в иностранной валюте на сумму 12 336 тысяч долларов США против 37 175 тысяч долларов США в </w:t>
      </w:r>
      <w:r>
        <w:rPr>
          <w:rFonts w:ascii="Times New Roman" w:hAnsi="Times New Roman" w:cs="Times New Roman"/>
          <w:sz w:val="28"/>
          <w:szCs w:val="28"/>
        </w:rPr>
        <w:t>2005</w:t>
      </w:r>
      <w:r w:rsidRPr="0077211D">
        <w:rPr>
          <w:rFonts w:ascii="Times New Roman" w:hAnsi="Times New Roman" w:cs="Times New Roman"/>
          <w:sz w:val="28"/>
          <w:szCs w:val="28"/>
        </w:rPr>
        <w:t xml:space="preserve"> году. </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xml:space="preserve">При этом остаток задолженности на конец </w:t>
      </w:r>
      <w:r>
        <w:rPr>
          <w:rFonts w:ascii="Times New Roman" w:hAnsi="Times New Roman" w:cs="Times New Roman"/>
          <w:sz w:val="28"/>
          <w:szCs w:val="28"/>
        </w:rPr>
        <w:t>2006</w:t>
      </w:r>
      <w:r w:rsidRPr="0077211D">
        <w:rPr>
          <w:rFonts w:ascii="Times New Roman" w:hAnsi="Times New Roman" w:cs="Times New Roman"/>
          <w:sz w:val="28"/>
          <w:szCs w:val="28"/>
        </w:rPr>
        <w:t xml:space="preserve"> года возрос до 2 132 621 тысяч рублей по сравнению с 1 089 759 тысяч рублей на начало года или на 34,4 %, в том числе :</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по населению .....................................c  89 780 до 101 762 тысяч рублей,</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по предприятиям, организациям ....c 913 486 до 2 013 679 тысяч  рублей,</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по банкам ...........................................c   86 493 до   17 180 тысяч рублей.</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xml:space="preserve">Уровень просроченной задолженности составил на конец </w:t>
      </w:r>
      <w:r>
        <w:rPr>
          <w:rFonts w:ascii="Times New Roman" w:hAnsi="Times New Roman" w:cs="Times New Roman"/>
          <w:sz w:val="28"/>
          <w:szCs w:val="28"/>
        </w:rPr>
        <w:t>2006</w:t>
      </w:r>
      <w:r w:rsidRPr="0077211D">
        <w:rPr>
          <w:rFonts w:ascii="Times New Roman" w:hAnsi="Times New Roman" w:cs="Times New Roman"/>
          <w:sz w:val="28"/>
          <w:szCs w:val="28"/>
        </w:rPr>
        <w:t xml:space="preserve"> года 134 053 тысяч рублей по сравнению с 103 924 тысяч  рублей на начало года, в том числе :</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по населению .....................................с   7 182 до   8 140 тыс. руб.</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по предприятиям, организациям ....с   56 636 до 124 848тыс. руб.</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по банкам ...........................................с 40 106 до 1 065 тыс. руб.</w:t>
      </w:r>
    </w:p>
    <w:p w:rsidR="00101E0D" w:rsidRPr="0077211D" w:rsidRDefault="00101E0D" w:rsidP="00101E0D">
      <w:pPr>
        <w:spacing w:line="360" w:lineRule="auto"/>
        <w:rPr>
          <w:rFonts w:ascii="Times New Roman" w:hAnsi="Times New Roman" w:cs="Times New Roman"/>
          <w:sz w:val="28"/>
          <w:szCs w:val="28"/>
        </w:rPr>
      </w:pPr>
      <w:r w:rsidRPr="0077211D">
        <w:rPr>
          <w:rFonts w:ascii="Times New Roman" w:hAnsi="Times New Roman" w:cs="Times New Roman"/>
          <w:sz w:val="28"/>
          <w:szCs w:val="28"/>
        </w:rPr>
        <w:t xml:space="preserve">Таким образом, кредитная задолженность по банкам на 65 %  сводится к просроченной и по своей характеристике является безнадежной ко взысканию. Так, в </w:t>
      </w:r>
      <w:r>
        <w:rPr>
          <w:rFonts w:ascii="Times New Roman" w:hAnsi="Times New Roman" w:cs="Times New Roman"/>
          <w:sz w:val="28"/>
          <w:szCs w:val="28"/>
        </w:rPr>
        <w:t>2006</w:t>
      </w:r>
      <w:r w:rsidRPr="0077211D">
        <w:rPr>
          <w:rFonts w:ascii="Times New Roman" w:hAnsi="Times New Roman" w:cs="Times New Roman"/>
          <w:sz w:val="28"/>
          <w:szCs w:val="28"/>
        </w:rPr>
        <w:t xml:space="preserve"> году удалось погасить просроченную задолженность, образовавшуюся в </w:t>
      </w:r>
      <w:r>
        <w:rPr>
          <w:rFonts w:ascii="Times New Roman" w:hAnsi="Times New Roman" w:cs="Times New Roman"/>
          <w:sz w:val="28"/>
          <w:szCs w:val="28"/>
        </w:rPr>
        <w:t>2005</w:t>
      </w:r>
      <w:r w:rsidRPr="0077211D">
        <w:rPr>
          <w:rFonts w:ascii="Times New Roman" w:hAnsi="Times New Roman" w:cs="Times New Roman"/>
          <w:sz w:val="28"/>
          <w:szCs w:val="28"/>
        </w:rPr>
        <w:t xml:space="preserve"> году и безнадежную ко взысканию, на сумму 403 300 тысяч рублей.</w:t>
      </w:r>
    </w:p>
    <w:p w:rsidR="00101E0D" w:rsidRPr="0077211D" w:rsidRDefault="00101E0D" w:rsidP="00101E0D">
      <w:pPr>
        <w:spacing w:line="240" w:lineRule="auto"/>
        <w:jc w:val="center"/>
        <w:rPr>
          <w:rFonts w:ascii="Times New Roman" w:hAnsi="Times New Roman" w:cs="Times New Roman"/>
          <w:sz w:val="28"/>
          <w:szCs w:val="28"/>
        </w:rPr>
      </w:pPr>
      <w:r w:rsidRPr="0077211D">
        <w:rPr>
          <w:rFonts w:ascii="Times New Roman" w:hAnsi="Times New Roman" w:cs="Times New Roman"/>
          <w:sz w:val="28"/>
          <w:szCs w:val="28"/>
        </w:rPr>
        <w:t>Таблица   3</w:t>
      </w:r>
      <w:r>
        <w:rPr>
          <w:rFonts w:ascii="Times New Roman" w:hAnsi="Times New Roman" w:cs="Times New Roman"/>
          <w:sz w:val="28"/>
          <w:szCs w:val="28"/>
        </w:rPr>
        <w:t xml:space="preserve">  </w:t>
      </w:r>
      <w:r w:rsidRPr="0077211D">
        <w:rPr>
          <w:rFonts w:ascii="Times New Roman" w:hAnsi="Times New Roman" w:cs="Times New Roman"/>
          <w:sz w:val="28"/>
          <w:szCs w:val="28"/>
        </w:rPr>
        <w:t xml:space="preserve">Динамика ссудной задолженности за </w:t>
      </w:r>
      <w:r>
        <w:rPr>
          <w:rFonts w:ascii="Times New Roman" w:hAnsi="Times New Roman" w:cs="Times New Roman"/>
          <w:sz w:val="28"/>
          <w:szCs w:val="28"/>
        </w:rPr>
        <w:t>2006</w:t>
      </w:r>
      <w:r w:rsidRPr="0077211D">
        <w:rPr>
          <w:rFonts w:ascii="Times New Roman" w:hAnsi="Times New Roman" w:cs="Times New Roman"/>
          <w:sz w:val="28"/>
          <w:szCs w:val="28"/>
        </w:rPr>
        <w:t xml:space="preserve"> год</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992"/>
        <w:gridCol w:w="567"/>
        <w:gridCol w:w="992"/>
        <w:gridCol w:w="709"/>
        <w:gridCol w:w="992"/>
        <w:gridCol w:w="709"/>
        <w:gridCol w:w="1134"/>
        <w:gridCol w:w="851"/>
        <w:gridCol w:w="992"/>
        <w:gridCol w:w="567"/>
      </w:tblGrid>
      <w:tr w:rsidR="00101E0D">
        <w:tc>
          <w:tcPr>
            <w:tcW w:w="921"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Дата</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01.01.</w:t>
            </w:r>
            <w:r>
              <w:rPr>
                <w:rFonts w:ascii="Times New Roman" w:hAnsi="Times New Roman" w:cs="Times New Roman"/>
                <w:sz w:val="24"/>
                <w:szCs w:val="24"/>
              </w:rPr>
              <w:t>06</w:t>
            </w:r>
          </w:p>
        </w:tc>
        <w:tc>
          <w:tcPr>
            <w:tcW w:w="567"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В  %</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01.04.</w:t>
            </w:r>
            <w:r>
              <w:rPr>
                <w:rFonts w:ascii="Times New Roman" w:hAnsi="Times New Roman" w:cs="Times New Roman"/>
                <w:sz w:val="24"/>
                <w:szCs w:val="24"/>
              </w:rPr>
              <w:t>06</w:t>
            </w:r>
          </w:p>
        </w:tc>
        <w:tc>
          <w:tcPr>
            <w:tcW w:w="709"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В  %</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01.07.</w:t>
            </w:r>
            <w:r>
              <w:rPr>
                <w:rFonts w:ascii="Times New Roman" w:hAnsi="Times New Roman" w:cs="Times New Roman"/>
                <w:sz w:val="24"/>
                <w:szCs w:val="24"/>
              </w:rPr>
              <w:t>06</w:t>
            </w:r>
          </w:p>
        </w:tc>
        <w:tc>
          <w:tcPr>
            <w:tcW w:w="709"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В  %</w:t>
            </w:r>
          </w:p>
        </w:tc>
        <w:tc>
          <w:tcPr>
            <w:tcW w:w="1134"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01.10.</w:t>
            </w:r>
            <w:r>
              <w:rPr>
                <w:rFonts w:ascii="Times New Roman" w:hAnsi="Times New Roman" w:cs="Times New Roman"/>
                <w:sz w:val="24"/>
                <w:szCs w:val="24"/>
              </w:rPr>
              <w:t>06</w:t>
            </w:r>
          </w:p>
        </w:tc>
        <w:tc>
          <w:tcPr>
            <w:tcW w:w="851"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В    %</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01.01.</w:t>
            </w:r>
            <w:r>
              <w:rPr>
                <w:rFonts w:ascii="Times New Roman" w:hAnsi="Times New Roman" w:cs="Times New Roman"/>
                <w:sz w:val="24"/>
                <w:szCs w:val="24"/>
              </w:rPr>
              <w:t>07</w:t>
            </w:r>
          </w:p>
        </w:tc>
        <w:tc>
          <w:tcPr>
            <w:tcW w:w="567"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В %</w:t>
            </w:r>
          </w:p>
        </w:tc>
      </w:tr>
      <w:tr w:rsidR="00101E0D">
        <w:tc>
          <w:tcPr>
            <w:tcW w:w="921"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Всего</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7 273 152</w:t>
            </w:r>
          </w:p>
        </w:tc>
        <w:tc>
          <w:tcPr>
            <w:tcW w:w="567"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100</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6 836 762</w:t>
            </w:r>
          </w:p>
        </w:tc>
        <w:tc>
          <w:tcPr>
            <w:tcW w:w="709"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100</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7 520 438</w:t>
            </w:r>
          </w:p>
        </w:tc>
        <w:tc>
          <w:tcPr>
            <w:tcW w:w="709"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100</w:t>
            </w:r>
          </w:p>
        </w:tc>
        <w:tc>
          <w:tcPr>
            <w:tcW w:w="1134"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8 648 503</w:t>
            </w:r>
          </w:p>
        </w:tc>
        <w:tc>
          <w:tcPr>
            <w:tcW w:w="851"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100</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9 203 935</w:t>
            </w:r>
          </w:p>
        </w:tc>
        <w:tc>
          <w:tcPr>
            <w:tcW w:w="567"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100</w:t>
            </w:r>
          </w:p>
        </w:tc>
      </w:tr>
      <w:tr w:rsidR="00101E0D">
        <w:tc>
          <w:tcPr>
            <w:tcW w:w="921" w:type="dxa"/>
          </w:tcPr>
          <w:p w:rsidR="00101E0D" w:rsidRPr="004C6650" w:rsidRDefault="00101E0D" w:rsidP="00101E0D">
            <w:pPr>
              <w:spacing w:line="240" w:lineRule="auto"/>
              <w:jc w:val="left"/>
              <w:rPr>
                <w:rFonts w:ascii="Times New Roman" w:hAnsi="Times New Roman" w:cs="Times New Roman"/>
                <w:sz w:val="24"/>
                <w:szCs w:val="24"/>
              </w:rPr>
            </w:pPr>
            <w:r w:rsidRPr="004C6650">
              <w:rPr>
                <w:rFonts w:ascii="Times New Roman" w:hAnsi="Times New Roman" w:cs="Times New Roman"/>
                <w:sz w:val="24"/>
                <w:szCs w:val="24"/>
              </w:rPr>
              <w:t xml:space="preserve">в том </w:t>
            </w:r>
          </w:p>
          <w:p w:rsidR="00101E0D" w:rsidRPr="004C6650" w:rsidRDefault="00101E0D" w:rsidP="00101E0D">
            <w:pPr>
              <w:spacing w:line="240" w:lineRule="auto"/>
              <w:jc w:val="left"/>
              <w:rPr>
                <w:rFonts w:ascii="Times New Roman" w:hAnsi="Times New Roman" w:cs="Times New Roman"/>
                <w:sz w:val="24"/>
                <w:szCs w:val="24"/>
              </w:rPr>
            </w:pPr>
            <w:r w:rsidRPr="004C6650">
              <w:rPr>
                <w:rFonts w:ascii="Times New Roman" w:hAnsi="Times New Roman" w:cs="Times New Roman"/>
                <w:sz w:val="24"/>
                <w:szCs w:val="24"/>
              </w:rPr>
              <w:t>числе :</w:t>
            </w:r>
          </w:p>
        </w:tc>
        <w:tc>
          <w:tcPr>
            <w:tcW w:w="992" w:type="dxa"/>
          </w:tcPr>
          <w:p w:rsidR="00101E0D" w:rsidRPr="004C6650" w:rsidRDefault="00101E0D" w:rsidP="00101E0D">
            <w:pPr>
              <w:spacing w:line="240" w:lineRule="auto"/>
              <w:rPr>
                <w:rFonts w:ascii="Times New Roman" w:hAnsi="Times New Roman" w:cs="Times New Roman"/>
                <w:sz w:val="24"/>
                <w:szCs w:val="24"/>
              </w:rPr>
            </w:pPr>
          </w:p>
        </w:tc>
        <w:tc>
          <w:tcPr>
            <w:tcW w:w="567" w:type="dxa"/>
          </w:tcPr>
          <w:p w:rsidR="00101E0D" w:rsidRPr="004C6650" w:rsidRDefault="00101E0D" w:rsidP="00101E0D">
            <w:pPr>
              <w:spacing w:line="240" w:lineRule="auto"/>
              <w:rPr>
                <w:rFonts w:ascii="Times New Roman" w:hAnsi="Times New Roman" w:cs="Times New Roman"/>
                <w:sz w:val="24"/>
                <w:szCs w:val="24"/>
              </w:rPr>
            </w:pPr>
          </w:p>
        </w:tc>
        <w:tc>
          <w:tcPr>
            <w:tcW w:w="992" w:type="dxa"/>
          </w:tcPr>
          <w:p w:rsidR="00101E0D" w:rsidRPr="004C6650" w:rsidRDefault="00101E0D" w:rsidP="00101E0D">
            <w:pPr>
              <w:spacing w:line="240" w:lineRule="auto"/>
              <w:rPr>
                <w:rFonts w:ascii="Times New Roman" w:hAnsi="Times New Roman" w:cs="Times New Roman"/>
                <w:sz w:val="24"/>
                <w:szCs w:val="24"/>
              </w:rPr>
            </w:pPr>
          </w:p>
        </w:tc>
        <w:tc>
          <w:tcPr>
            <w:tcW w:w="709" w:type="dxa"/>
          </w:tcPr>
          <w:p w:rsidR="00101E0D" w:rsidRPr="004C6650" w:rsidRDefault="00101E0D" w:rsidP="00101E0D">
            <w:pPr>
              <w:spacing w:line="240" w:lineRule="auto"/>
              <w:rPr>
                <w:rFonts w:ascii="Times New Roman" w:hAnsi="Times New Roman" w:cs="Times New Roman"/>
                <w:sz w:val="24"/>
                <w:szCs w:val="24"/>
              </w:rPr>
            </w:pPr>
          </w:p>
        </w:tc>
        <w:tc>
          <w:tcPr>
            <w:tcW w:w="992" w:type="dxa"/>
          </w:tcPr>
          <w:p w:rsidR="00101E0D" w:rsidRPr="004C6650" w:rsidRDefault="00101E0D" w:rsidP="00101E0D">
            <w:pPr>
              <w:spacing w:line="240" w:lineRule="auto"/>
              <w:rPr>
                <w:rFonts w:ascii="Times New Roman" w:hAnsi="Times New Roman" w:cs="Times New Roman"/>
                <w:sz w:val="24"/>
                <w:szCs w:val="24"/>
              </w:rPr>
            </w:pPr>
          </w:p>
        </w:tc>
        <w:tc>
          <w:tcPr>
            <w:tcW w:w="709" w:type="dxa"/>
          </w:tcPr>
          <w:p w:rsidR="00101E0D" w:rsidRPr="004C6650" w:rsidRDefault="00101E0D" w:rsidP="00101E0D">
            <w:pPr>
              <w:spacing w:line="240" w:lineRule="auto"/>
              <w:rPr>
                <w:rFonts w:ascii="Times New Roman" w:hAnsi="Times New Roman" w:cs="Times New Roman"/>
                <w:sz w:val="24"/>
                <w:szCs w:val="24"/>
              </w:rPr>
            </w:pPr>
          </w:p>
        </w:tc>
        <w:tc>
          <w:tcPr>
            <w:tcW w:w="1134" w:type="dxa"/>
          </w:tcPr>
          <w:p w:rsidR="00101E0D" w:rsidRPr="004C6650" w:rsidRDefault="00101E0D" w:rsidP="00101E0D">
            <w:pPr>
              <w:spacing w:line="240" w:lineRule="auto"/>
              <w:rPr>
                <w:rFonts w:ascii="Times New Roman" w:hAnsi="Times New Roman" w:cs="Times New Roman"/>
                <w:sz w:val="24"/>
                <w:szCs w:val="24"/>
              </w:rPr>
            </w:pPr>
          </w:p>
        </w:tc>
        <w:tc>
          <w:tcPr>
            <w:tcW w:w="851" w:type="dxa"/>
          </w:tcPr>
          <w:p w:rsidR="00101E0D" w:rsidRPr="004C6650" w:rsidRDefault="00101E0D" w:rsidP="00101E0D">
            <w:pPr>
              <w:spacing w:line="240" w:lineRule="auto"/>
              <w:rPr>
                <w:rFonts w:ascii="Times New Roman" w:hAnsi="Times New Roman" w:cs="Times New Roman"/>
                <w:sz w:val="24"/>
                <w:szCs w:val="24"/>
              </w:rPr>
            </w:pPr>
          </w:p>
        </w:tc>
        <w:tc>
          <w:tcPr>
            <w:tcW w:w="992" w:type="dxa"/>
          </w:tcPr>
          <w:p w:rsidR="00101E0D" w:rsidRPr="004C6650" w:rsidRDefault="00101E0D" w:rsidP="00101E0D">
            <w:pPr>
              <w:spacing w:line="240" w:lineRule="auto"/>
              <w:rPr>
                <w:rFonts w:ascii="Times New Roman" w:hAnsi="Times New Roman" w:cs="Times New Roman"/>
                <w:sz w:val="24"/>
                <w:szCs w:val="24"/>
              </w:rPr>
            </w:pPr>
          </w:p>
        </w:tc>
        <w:tc>
          <w:tcPr>
            <w:tcW w:w="567" w:type="dxa"/>
          </w:tcPr>
          <w:p w:rsidR="00101E0D" w:rsidRPr="004C6650" w:rsidRDefault="00101E0D" w:rsidP="00101E0D">
            <w:pPr>
              <w:spacing w:line="240" w:lineRule="auto"/>
              <w:rPr>
                <w:rFonts w:ascii="Times New Roman" w:hAnsi="Times New Roman" w:cs="Times New Roman"/>
                <w:sz w:val="24"/>
                <w:szCs w:val="24"/>
              </w:rPr>
            </w:pPr>
          </w:p>
        </w:tc>
      </w:tr>
      <w:tr w:rsidR="00101E0D">
        <w:tc>
          <w:tcPr>
            <w:tcW w:w="921" w:type="dxa"/>
          </w:tcPr>
          <w:p w:rsidR="00101E0D" w:rsidRPr="004C6650" w:rsidRDefault="00101E0D" w:rsidP="00101E0D">
            <w:pPr>
              <w:spacing w:line="240" w:lineRule="auto"/>
              <w:jc w:val="left"/>
              <w:rPr>
                <w:rFonts w:ascii="Times New Roman" w:hAnsi="Times New Roman" w:cs="Times New Roman"/>
                <w:sz w:val="24"/>
                <w:szCs w:val="24"/>
              </w:rPr>
            </w:pPr>
            <w:r w:rsidRPr="004C6650">
              <w:rPr>
                <w:rFonts w:ascii="Times New Roman" w:hAnsi="Times New Roman" w:cs="Times New Roman"/>
                <w:sz w:val="24"/>
                <w:szCs w:val="24"/>
              </w:rPr>
              <w:t>Населе-</w:t>
            </w:r>
          </w:p>
          <w:p w:rsidR="00101E0D" w:rsidRPr="004C6650" w:rsidRDefault="00101E0D" w:rsidP="00101E0D">
            <w:pPr>
              <w:spacing w:line="240" w:lineRule="auto"/>
              <w:jc w:val="left"/>
              <w:rPr>
                <w:rFonts w:ascii="Times New Roman" w:hAnsi="Times New Roman" w:cs="Times New Roman"/>
                <w:sz w:val="24"/>
                <w:szCs w:val="24"/>
              </w:rPr>
            </w:pPr>
            <w:r w:rsidRPr="004C6650">
              <w:rPr>
                <w:rFonts w:ascii="Times New Roman" w:hAnsi="Times New Roman" w:cs="Times New Roman"/>
                <w:sz w:val="24"/>
                <w:szCs w:val="24"/>
              </w:rPr>
              <w:t>ние</w:t>
            </w:r>
          </w:p>
        </w:tc>
        <w:tc>
          <w:tcPr>
            <w:tcW w:w="992" w:type="dxa"/>
          </w:tcPr>
          <w:p w:rsidR="00101E0D" w:rsidRPr="004C6650" w:rsidRDefault="00101E0D" w:rsidP="00101E0D">
            <w:pPr>
              <w:spacing w:line="240" w:lineRule="auto"/>
              <w:rPr>
                <w:rFonts w:ascii="Times New Roman" w:hAnsi="Times New Roman" w:cs="Times New Roman"/>
                <w:sz w:val="24"/>
                <w:szCs w:val="24"/>
                <w:lang w:val="en-US"/>
              </w:rPr>
            </w:pPr>
            <w:r w:rsidRPr="004C6650">
              <w:rPr>
                <w:rFonts w:ascii="Times New Roman" w:hAnsi="Times New Roman" w:cs="Times New Roman"/>
                <w:sz w:val="24"/>
                <w:szCs w:val="24"/>
                <w:lang w:val="en-US"/>
              </w:rPr>
              <w:t>500 344</w:t>
            </w:r>
          </w:p>
        </w:tc>
        <w:tc>
          <w:tcPr>
            <w:tcW w:w="567"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6</w:t>
            </w:r>
          </w:p>
        </w:tc>
        <w:tc>
          <w:tcPr>
            <w:tcW w:w="992" w:type="dxa"/>
          </w:tcPr>
          <w:p w:rsidR="00101E0D" w:rsidRPr="004C6650" w:rsidRDefault="00101E0D" w:rsidP="00101E0D">
            <w:pPr>
              <w:spacing w:line="240" w:lineRule="auto"/>
              <w:rPr>
                <w:rFonts w:ascii="Times New Roman" w:hAnsi="Times New Roman" w:cs="Times New Roman"/>
                <w:sz w:val="24"/>
                <w:szCs w:val="24"/>
                <w:lang w:val="en-US"/>
              </w:rPr>
            </w:pPr>
            <w:r w:rsidRPr="004C6650">
              <w:rPr>
                <w:rFonts w:ascii="Times New Roman" w:hAnsi="Times New Roman" w:cs="Times New Roman"/>
                <w:sz w:val="24"/>
                <w:szCs w:val="24"/>
                <w:lang w:val="en-US"/>
              </w:rPr>
              <w:t>470 324</w:t>
            </w:r>
          </w:p>
        </w:tc>
        <w:tc>
          <w:tcPr>
            <w:tcW w:w="709"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6</w:t>
            </w:r>
          </w:p>
        </w:tc>
        <w:tc>
          <w:tcPr>
            <w:tcW w:w="992" w:type="dxa"/>
          </w:tcPr>
          <w:p w:rsidR="00101E0D" w:rsidRPr="004C6650" w:rsidRDefault="00101E0D" w:rsidP="00101E0D">
            <w:pPr>
              <w:spacing w:line="240" w:lineRule="auto"/>
              <w:rPr>
                <w:rFonts w:ascii="Times New Roman" w:hAnsi="Times New Roman" w:cs="Times New Roman"/>
                <w:sz w:val="24"/>
                <w:szCs w:val="24"/>
                <w:lang w:val="en-US"/>
              </w:rPr>
            </w:pPr>
            <w:r w:rsidRPr="004C6650">
              <w:rPr>
                <w:rFonts w:ascii="Times New Roman" w:hAnsi="Times New Roman" w:cs="Times New Roman"/>
                <w:sz w:val="24"/>
                <w:szCs w:val="24"/>
                <w:lang w:val="en-US"/>
              </w:rPr>
              <w:t>500  423</w:t>
            </w:r>
          </w:p>
        </w:tc>
        <w:tc>
          <w:tcPr>
            <w:tcW w:w="709"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4</w:t>
            </w:r>
          </w:p>
        </w:tc>
        <w:tc>
          <w:tcPr>
            <w:tcW w:w="1134" w:type="dxa"/>
          </w:tcPr>
          <w:p w:rsidR="00101E0D" w:rsidRPr="004C6650" w:rsidRDefault="00101E0D" w:rsidP="00101E0D">
            <w:pPr>
              <w:spacing w:line="240" w:lineRule="auto"/>
              <w:rPr>
                <w:rFonts w:ascii="Times New Roman" w:hAnsi="Times New Roman" w:cs="Times New Roman"/>
                <w:sz w:val="24"/>
                <w:szCs w:val="24"/>
                <w:lang w:val="en-US"/>
              </w:rPr>
            </w:pPr>
            <w:r w:rsidRPr="004C6650">
              <w:rPr>
                <w:rFonts w:ascii="Times New Roman" w:hAnsi="Times New Roman" w:cs="Times New Roman"/>
                <w:sz w:val="24"/>
                <w:szCs w:val="24"/>
                <w:lang w:val="en-US"/>
              </w:rPr>
              <w:t>655 322</w:t>
            </w:r>
          </w:p>
        </w:tc>
        <w:tc>
          <w:tcPr>
            <w:tcW w:w="851"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5</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789 933</w:t>
            </w:r>
          </w:p>
        </w:tc>
        <w:tc>
          <w:tcPr>
            <w:tcW w:w="567"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6</w:t>
            </w:r>
          </w:p>
        </w:tc>
      </w:tr>
      <w:tr w:rsidR="00101E0D">
        <w:tc>
          <w:tcPr>
            <w:tcW w:w="921" w:type="dxa"/>
          </w:tcPr>
          <w:p w:rsidR="00101E0D" w:rsidRPr="004C6650" w:rsidRDefault="00101E0D" w:rsidP="00101E0D">
            <w:pPr>
              <w:spacing w:line="240" w:lineRule="auto"/>
              <w:jc w:val="left"/>
              <w:rPr>
                <w:rFonts w:ascii="Times New Roman" w:hAnsi="Times New Roman" w:cs="Times New Roman"/>
                <w:sz w:val="24"/>
                <w:szCs w:val="24"/>
              </w:rPr>
            </w:pPr>
            <w:r w:rsidRPr="004C6650">
              <w:rPr>
                <w:rFonts w:ascii="Times New Roman" w:hAnsi="Times New Roman" w:cs="Times New Roman"/>
                <w:sz w:val="24"/>
                <w:szCs w:val="24"/>
              </w:rPr>
              <w:t>пред-</w:t>
            </w:r>
          </w:p>
          <w:p w:rsidR="00101E0D" w:rsidRPr="004C6650" w:rsidRDefault="00101E0D" w:rsidP="00101E0D">
            <w:pPr>
              <w:spacing w:line="240" w:lineRule="auto"/>
              <w:jc w:val="left"/>
              <w:rPr>
                <w:rFonts w:ascii="Times New Roman" w:hAnsi="Times New Roman" w:cs="Times New Roman"/>
                <w:sz w:val="24"/>
                <w:szCs w:val="24"/>
              </w:rPr>
            </w:pPr>
            <w:r w:rsidRPr="004C6650">
              <w:rPr>
                <w:rFonts w:ascii="Times New Roman" w:hAnsi="Times New Roman" w:cs="Times New Roman"/>
                <w:sz w:val="24"/>
                <w:szCs w:val="24"/>
              </w:rPr>
              <w:t>приятия</w:t>
            </w:r>
          </w:p>
        </w:tc>
        <w:tc>
          <w:tcPr>
            <w:tcW w:w="992" w:type="dxa"/>
          </w:tcPr>
          <w:p w:rsidR="00101E0D" w:rsidRPr="004C6650" w:rsidRDefault="00101E0D" w:rsidP="00101E0D">
            <w:pPr>
              <w:spacing w:line="240" w:lineRule="auto"/>
              <w:rPr>
                <w:rFonts w:ascii="Times New Roman" w:hAnsi="Times New Roman" w:cs="Times New Roman"/>
                <w:sz w:val="24"/>
                <w:szCs w:val="24"/>
                <w:lang w:val="en-US"/>
              </w:rPr>
            </w:pPr>
            <w:r w:rsidRPr="004C6650">
              <w:rPr>
                <w:rFonts w:ascii="Times New Roman" w:hAnsi="Times New Roman" w:cs="Times New Roman"/>
                <w:sz w:val="24"/>
                <w:szCs w:val="24"/>
                <w:lang w:val="en-US"/>
              </w:rPr>
              <w:t>6 273 500</w:t>
            </w:r>
          </w:p>
        </w:tc>
        <w:tc>
          <w:tcPr>
            <w:tcW w:w="567"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12</w:t>
            </w:r>
          </w:p>
        </w:tc>
        <w:tc>
          <w:tcPr>
            <w:tcW w:w="992" w:type="dxa"/>
          </w:tcPr>
          <w:p w:rsidR="00101E0D" w:rsidRPr="004C6650" w:rsidRDefault="00101E0D" w:rsidP="00101E0D">
            <w:pPr>
              <w:spacing w:line="240" w:lineRule="auto"/>
              <w:rPr>
                <w:rFonts w:ascii="Times New Roman" w:hAnsi="Times New Roman" w:cs="Times New Roman"/>
                <w:sz w:val="24"/>
                <w:szCs w:val="24"/>
                <w:lang w:val="en-US"/>
              </w:rPr>
            </w:pPr>
            <w:r w:rsidRPr="004C6650">
              <w:rPr>
                <w:rFonts w:ascii="Times New Roman" w:hAnsi="Times New Roman" w:cs="Times New Roman"/>
                <w:sz w:val="24"/>
                <w:szCs w:val="24"/>
                <w:lang w:val="en-US"/>
              </w:rPr>
              <w:t>5 897 100</w:t>
            </w:r>
          </w:p>
        </w:tc>
        <w:tc>
          <w:tcPr>
            <w:tcW w:w="709"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19</w:t>
            </w:r>
          </w:p>
        </w:tc>
        <w:tc>
          <w:tcPr>
            <w:tcW w:w="992" w:type="dxa"/>
          </w:tcPr>
          <w:p w:rsidR="00101E0D" w:rsidRPr="004C6650" w:rsidRDefault="00101E0D" w:rsidP="00101E0D">
            <w:pPr>
              <w:spacing w:line="240" w:lineRule="auto"/>
              <w:rPr>
                <w:rFonts w:ascii="Times New Roman" w:hAnsi="Times New Roman" w:cs="Times New Roman"/>
                <w:sz w:val="24"/>
                <w:szCs w:val="24"/>
                <w:lang w:val="en-US"/>
              </w:rPr>
            </w:pPr>
            <w:r w:rsidRPr="004C6650">
              <w:rPr>
                <w:rFonts w:ascii="Times New Roman" w:hAnsi="Times New Roman" w:cs="Times New Roman"/>
                <w:sz w:val="24"/>
                <w:szCs w:val="24"/>
                <w:lang w:val="en-US"/>
              </w:rPr>
              <w:t>6 700 258</w:t>
            </w:r>
          </w:p>
        </w:tc>
        <w:tc>
          <w:tcPr>
            <w:tcW w:w="709"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28</w:t>
            </w:r>
          </w:p>
        </w:tc>
        <w:tc>
          <w:tcPr>
            <w:tcW w:w="1134" w:type="dxa"/>
          </w:tcPr>
          <w:p w:rsidR="00101E0D" w:rsidRPr="004C6650" w:rsidRDefault="00101E0D" w:rsidP="00101E0D">
            <w:pPr>
              <w:spacing w:line="240" w:lineRule="auto"/>
              <w:rPr>
                <w:rFonts w:ascii="Times New Roman" w:hAnsi="Times New Roman" w:cs="Times New Roman"/>
                <w:sz w:val="24"/>
                <w:szCs w:val="24"/>
                <w:lang w:val="en-US"/>
              </w:rPr>
            </w:pPr>
            <w:r w:rsidRPr="004C6650">
              <w:rPr>
                <w:rFonts w:ascii="Times New Roman" w:hAnsi="Times New Roman" w:cs="Times New Roman"/>
                <w:sz w:val="24"/>
                <w:szCs w:val="24"/>
                <w:lang w:val="en-US"/>
              </w:rPr>
              <w:t>7 791 979</w:t>
            </w:r>
          </w:p>
        </w:tc>
        <w:tc>
          <w:tcPr>
            <w:tcW w:w="851"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47</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8 276 746</w:t>
            </w:r>
          </w:p>
        </w:tc>
        <w:tc>
          <w:tcPr>
            <w:tcW w:w="567"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78</w:t>
            </w:r>
          </w:p>
        </w:tc>
      </w:tr>
      <w:tr w:rsidR="00101E0D">
        <w:tc>
          <w:tcPr>
            <w:tcW w:w="921"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Банки</w:t>
            </w:r>
          </w:p>
        </w:tc>
        <w:tc>
          <w:tcPr>
            <w:tcW w:w="992" w:type="dxa"/>
          </w:tcPr>
          <w:p w:rsidR="00101E0D" w:rsidRPr="004C6650" w:rsidRDefault="00101E0D" w:rsidP="00101E0D">
            <w:pPr>
              <w:spacing w:line="240" w:lineRule="auto"/>
              <w:rPr>
                <w:rFonts w:ascii="Times New Roman" w:hAnsi="Times New Roman" w:cs="Times New Roman"/>
                <w:sz w:val="24"/>
                <w:szCs w:val="24"/>
                <w:lang w:val="en-US"/>
              </w:rPr>
            </w:pPr>
            <w:r w:rsidRPr="004C6650">
              <w:rPr>
                <w:rFonts w:ascii="Times New Roman" w:hAnsi="Times New Roman" w:cs="Times New Roman"/>
                <w:sz w:val="24"/>
                <w:szCs w:val="24"/>
                <w:lang w:val="en-US"/>
              </w:rPr>
              <w:t>499  308</w:t>
            </w:r>
          </w:p>
        </w:tc>
        <w:tc>
          <w:tcPr>
            <w:tcW w:w="567"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82</w:t>
            </w:r>
          </w:p>
        </w:tc>
        <w:tc>
          <w:tcPr>
            <w:tcW w:w="992" w:type="dxa"/>
          </w:tcPr>
          <w:p w:rsidR="00101E0D" w:rsidRPr="004C6650" w:rsidRDefault="00101E0D" w:rsidP="00101E0D">
            <w:pPr>
              <w:spacing w:line="240" w:lineRule="auto"/>
              <w:rPr>
                <w:rFonts w:ascii="Times New Roman" w:hAnsi="Times New Roman" w:cs="Times New Roman"/>
                <w:sz w:val="24"/>
                <w:szCs w:val="24"/>
                <w:lang w:val="en-US"/>
              </w:rPr>
            </w:pPr>
            <w:r w:rsidRPr="004C6650">
              <w:rPr>
                <w:rFonts w:ascii="Times New Roman" w:hAnsi="Times New Roman" w:cs="Times New Roman"/>
                <w:sz w:val="24"/>
                <w:szCs w:val="24"/>
                <w:lang w:val="en-US"/>
              </w:rPr>
              <w:t>469 338</w:t>
            </w:r>
          </w:p>
        </w:tc>
        <w:tc>
          <w:tcPr>
            <w:tcW w:w="709"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75</w:t>
            </w:r>
          </w:p>
        </w:tc>
        <w:tc>
          <w:tcPr>
            <w:tcW w:w="992" w:type="dxa"/>
          </w:tcPr>
          <w:p w:rsidR="00101E0D" w:rsidRPr="004C6650" w:rsidRDefault="00101E0D" w:rsidP="00101E0D">
            <w:pPr>
              <w:spacing w:line="240" w:lineRule="auto"/>
              <w:rPr>
                <w:rFonts w:ascii="Times New Roman" w:hAnsi="Times New Roman" w:cs="Times New Roman"/>
                <w:sz w:val="24"/>
                <w:szCs w:val="24"/>
                <w:lang w:val="en-US"/>
              </w:rPr>
            </w:pPr>
            <w:r w:rsidRPr="004C6650">
              <w:rPr>
                <w:rFonts w:ascii="Times New Roman" w:hAnsi="Times New Roman" w:cs="Times New Roman"/>
                <w:sz w:val="24"/>
                <w:szCs w:val="24"/>
                <w:lang w:val="en-US"/>
              </w:rPr>
              <w:t>319 757</w:t>
            </w:r>
          </w:p>
        </w:tc>
        <w:tc>
          <w:tcPr>
            <w:tcW w:w="709"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67</w:t>
            </w:r>
          </w:p>
        </w:tc>
        <w:tc>
          <w:tcPr>
            <w:tcW w:w="1134" w:type="dxa"/>
          </w:tcPr>
          <w:p w:rsidR="00101E0D" w:rsidRPr="004C6650" w:rsidRDefault="00101E0D" w:rsidP="00101E0D">
            <w:pPr>
              <w:spacing w:line="240" w:lineRule="auto"/>
              <w:rPr>
                <w:rFonts w:ascii="Times New Roman" w:hAnsi="Times New Roman" w:cs="Times New Roman"/>
                <w:sz w:val="24"/>
                <w:szCs w:val="24"/>
                <w:lang w:val="en-US"/>
              </w:rPr>
            </w:pPr>
            <w:r w:rsidRPr="004C6650">
              <w:rPr>
                <w:rFonts w:ascii="Times New Roman" w:hAnsi="Times New Roman" w:cs="Times New Roman"/>
                <w:sz w:val="24"/>
                <w:szCs w:val="24"/>
                <w:lang w:val="en-US"/>
              </w:rPr>
              <w:t>201 202</w:t>
            </w:r>
          </w:p>
        </w:tc>
        <w:tc>
          <w:tcPr>
            <w:tcW w:w="851"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48</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137 256</w:t>
            </w:r>
          </w:p>
        </w:tc>
        <w:tc>
          <w:tcPr>
            <w:tcW w:w="567"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16</w:t>
            </w:r>
          </w:p>
        </w:tc>
      </w:tr>
      <w:tr w:rsidR="00101E0D">
        <w:tc>
          <w:tcPr>
            <w:tcW w:w="921" w:type="dxa"/>
          </w:tcPr>
          <w:p w:rsidR="00101E0D" w:rsidRPr="004C6650" w:rsidRDefault="00101E0D" w:rsidP="00101E0D">
            <w:pPr>
              <w:spacing w:line="240" w:lineRule="auto"/>
              <w:jc w:val="left"/>
              <w:rPr>
                <w:rFonts w:ascii="Times New Roman" w:hAnsi="Times New Roman" w:cs="Times New Roman"/>
                <w:sz w:val="24"/>
                <w:szCs w:val="24"/>
              </w:rPr>
            </w:pPr>
            <w:r w:rsidRPr="004C6650">
              <w:rPr>
                <w:rFonts w:ascii="Times New Roman" w:hAnsi="Times New Roman" w:cs="Times New Roman"/>
                <w:sz w:val="24"/>
                <w:szCs w:val="24"/>
              </w:rPr>
              <w:t>Просро</w:t>
            </w:r>
          </w:p>
          <w:p w:rsidR="00101E0D" w:rsidRPr="004C6650" w:rsidRDefault="00101E0D" w:rsidP="00101E0D">
            <w:pPr>
              <w:spacing w:line="240" w:lineRule="auto"/>
              <w:jc w:val="left"/>
              <w:rPr>
                <w:rFonts w:ascii="Times New Roman" w:hAnsi="Times New Roman" w:cs="Times New Roman"/>
                <w:sz w:val="24"/>
                <w:szCs w:val="24"/>
              </w:rPr>
            </w:pPr>
            <w:r w:rsidRPr="004C6650">
              <w:rPr>
                <w:rFonts w:ascii="Times New Roman" w:hAnsi="Times New Roman" w:cs="Times New Roman"/>
                <w:sz w:val="24"/>
                <w:szCs w:val="24"/>
              </w:rPr>
              <w:t>ченная</w:t>
            </w:r>
          </w:p>
          <w:p w:rsidR="00101E0D" w:rsidRPr="004C6650" w:rsidRDefault="00101E0D" w:rsidP="00101E0D">
            <w:pPr>
              <w:spacing w:line="240" w:lineRule="auto"/>
              <w:jc w:val="left"/>
              <w:rPr>
                <w:rFonts w:ascii="Times New Roman" w:hAnsi="Times New Roman" w:cs="Times New Roman"/>
                <w:sz w:val="24"/>
                <w:szCs w:val="24"/>
              </w:rPr>
            </w:pPr>
            <w:r w:rsidRPr="004C6650">
              <w:rPr>
                <w:rFonts w:ascii="Times New Roman" w:hAnsi="Times New Roman" w:cs="Times New Roman"/>
                <w:sz w:val="24"/>
                <w:szCs w:val="24"/>
              </w:rPr>
              <w:t xml:space="preserve"> задол-</w:t>
            </w:r>
          </w:p>
          <w:p w:rsidR="00101E0D" w:rsidRPr="004C6650" w:rsidRDefault="00101E0D" w:rsidP="00101E0D">
            <w:pPr>
              <w:spacing w:line="240" w:lineRule="auto"/>
              <w:jc w:val="left"/>
              <w:rPr>
                <w:rFonts w:ascii="Times New Roman" w:hAnsi="Times New Roman" w:cs="Times New Roman"/>
                <w:sz w:val="24"/>
                <w:szCs w:val="24"/>
              </w:rPr>
            </w:pPr>
            <w:r w:rsidRPr="004C6650">
              <w:rPr>
                <w:rFonts w:ascii="Times New Roman" w:hAnsi="Times New Roman" w:cs="Times New Roman"/>
                <w:sz w:val="24"/>
                <w:szCs w:val="24"/>
              </w:rPr>
              <w:t>жен-ность</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1 089 759</w:t>
            </w:r>
          </w:p>
        </w:tc>
        <w:tc>
          <w:tcPr>
            <w:tcW w:w="567"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14</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1 416 686</w:t>
            </w:r>
          </w:p>
        </w:tc>
        <w:tc>
          <w:tcPr>
            <w:tcW w:w="709"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14</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1 700 023</w:t>
            </w:r>
          </w:p>
        </w:tc>
        <w:tc>
          <w:tcPr>
            <w:tcW w:w="709"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13</w:t>
            </w:r>
          </w:p>
        </w:tc>
        <w:tc>
          <w:tcPr>
            <w:tcW w:w="1134"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2 125 028</w:t>
            </w:r>
          </w:p>
        </w:tc>
        <w:tc>
          <w:tcPr>
            <w:tcW w:w="851"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 xml:space="preserve">      15</w:t>
            </w:r>
          </w:p>
        </w:tc>
        <w:tc>
          <w:tcPr>
            <w:tcW w:w="992"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2 132 621</w:t>
            </w:r>
          </w:p>
        </w:tc>
        <w:tc>
          <w:tcPr>
            <w:tcW w:w="567" w:type="dxa"/>
          </w:tcPr>
          <w:p w:rsidR="00101E0D" w:rsidRPr="004C6650" w:rsidRDefault="00101E0D" w:rsidP="00101E0D">
            <w:pPr>
              <w:spacing w:line="240" w:lineRule="auto"/>
              <w:rPr>
                <w:rFonts w:ascii="Times New Roman" w:hAnsi="Times New Roman" w:cs="Times New Roman"/>
                <w:sz w:val="24"/>
                <w:szCs w:val="24"/>
              </w:rPr>
            </w:pPr>
            <w:r w:rsidRPr="004C6650">
              <w:rPr>
                <w:rFonts w:ascii="Times New Roman" w:hAnsi="Times New Roman" w:cs="Times New Roman"/>
                <w:sz w:val="24"/>
                <w:szCs w:val="24"/>
              </w:rPr>
              <w:t>9</w:t>
            </w:r>
          </w:p>
        </w:tc>
      </w:tr>
    </w:tbl>
    <w:p w:rsidR="00101E0D" w:rsidRDefault="00101E0D" w:rsidP="00101E0D">
      <w:pPr>
        <w:spacing w:line="240" w:lineRule="auto"/>
        <w:jc w:val="left"/>
      </w:pPr>
      <w:r>
        <w:rPr>
          <w:i/>
        </w:rPr>
        <w:t xml:space="preserve"> </w:t>
      </w:r>
    </w:p>
    <w:p w:rsidR="00101E0D" w:rsidRPr="0077211D" w:rsidRDefault="00101E0D" w:rsidP="00101E0D">
      <w:pPr>
        <w:pStyle w:val="20"/>
        <w:spacing w:after="0" w:line="360" w:lineRule="auto"/>
        <w:ind w:left="0" w:firstLine="709"/>
        <w:rPr>
          <w:rFonts w:ascii="Times New Roman" w:hAnsi="Times New Roman" w:cs="Times New Roman"/>
          <w:sz w:val="28"/>
          <w:szCs w:val="28"/>
        </w:rPr>
      </w:pPr>
      <w:r w:rsidRPr="0077211D">
        <w:rPr>
          <w:rFonts w:ascii="Times New Roman" w:hAnsi="Times New Roman" w:cs="Times New Roman"/>
          <w:sz w:val="28"/>
          <w:szCs w:val="28"/>
        </w:rPr>
        <w:t xml:space="preserve">Из данной таблицы видно, что в течение </w:t>
      </w:r>
      <w:r>
        <w:rPr>
          <w:rFonts w:ascii="Times New Roman" w:hAnsi="Times New Roman" w:cs="Times New Roman"/>
          <w:sz w:val="28"/>
          <w:szCs w:val="28"/>
        </w:rPr>
        <w:t>2006</w:t>
      </w:r>
      <w:r w:rsidRPr="0077211D">
        <w:rPr>
          <w:rFonts w:ascii="Times New Roman" w:hAnsi="Times New Roman" w:cs="Times New Roman"/>
          <w:sz w:val="28"/>
          <w:szCs w:val="28"/>
        </w:rPr>
        <w:t xml:space="preserve"> года произошла диверсификация кредитного портфеля в части ссудной задолженности предприятий и банков.</w:t>
      </w:r>
    </w:p>
    <w:p w:rsidR="00101E0D" w:rsidRPr="0077211D" w:rsidRDefault="00101E0D" w:rsidP="00101E0D">
      <w:pPr>
        <w:pStyle w:val="20"/>
        <w:spacing w:after="0" w:line="360" w:lineRule="auto"/>
        <w:ind w:left="0" w:firstLine="709"/>
        <w:rPr>
          <w:rFonts w:ascii="Times New Roman" w:hAnsi="Times New Roman" w:cs="Times New Roman"/>
          <w:sz w:val="28"/>
          <w:szCs w:val="28"/>
        </w:rPr>
      </w:pPr>
      <w:r w:rsidRPr="0077211D">
        <w:rPr>
          <w:rFonts w:ascii="Times New Roman" w:hAnsi="Times New Roman" w:cs="Times New Roman"/>
          <w:sz w:val="28"/>
          <w:szCs w:val="28"/>
        </w:rPr>
        <w:t>Доля МБК в кредитном портфеле банка за год снизилась с 82 % до 16 %, в то время как доля ссудной задолженности предприятий и организаций возросла с 12 % до 78 %.</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Доля ссудной задолженности по населению существенно не менялась. Удельный вес просроченной задолженности возрос с 14 % до 9%.</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xml:space="preserve">Удельный вес просроченной задолженности изменился следующим образом с </w:t>
      </w:r>
      <w:r>
        <w:rPr>
          <w:rFonts w:ascii="Times New Roman" w:hAnsi="Times New Roman" w:cs="Times New Roman"/>
          <w:sz w:val="28"/>
          <w:szCs w:val="28"/>
        </w:rPr>
        <w:t>2006</w:t>
      </w:r>
      <w:r w:rsidRPr="0077211D">
        <w:rPr>
          <w:rFonts w:ascii="Times New Roman" w:hAnsi="Times New Roman" w:cs="Times New Roman"/>
          <w:sz w:val="28"/>
          <w:szCs w:val="28"/>
        </w:rPr>
        <w:t xml:space="preserve"> года по 01.01.200</w:t>
      </w:r>
      <w:r>
        <w:rPr>
          <w:rFonts w:ascii="Times New Roman" w:hAnsi="Times New Roman" w:cs="Times New Roman"/>
          <w:sz w:val="28"/>
          <w:szCs w:val="28"/>
        </w:rPr>
        <w:t>7</w:t>
      </w:r>
      <w:r w:rsidRPr="0077211D">
        <w:rPr>
          <w:rFonts w:ascii="Times New Roman" w:hAnsi="Times New Roman" w:cs="Times New Roman"/>
          <w:sz w:val="28"/>
          <w:szCs w:val="28"/>
        </w:rPr>
        <w:t xml:space="preserve"> :</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по населению .....................................с   8,8 % до   8,1 %,</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по предприятиям, организациям ....с   14,3 % до   6,2 %</w:t>
      </w:r>
    </w:p>
    <w:p w:rsidR="00101E0D" w:rsidRPr="0077211D" w:rsidRDefault="00101E0D" w:rsidP="00101E0D">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2006</w:t>
      </w:r>
      <w:r w:rsidRPr="0077211D">
        <w:rPr>
          <w:rFonts w:ascii="Times New Roman" w:hAnsi="Times New Roman" w:cs="Times New Roman"/>
          <w:sz w:val="28"/>
          <w:szCs w:val="28"/>
        </w:rPr>
        <w:t xml:space="preserve"> году продолжился приток юридических лиц на расчетно-кассовое обслуживание в учреждения Мурманского </w:t>
      </w:r>
      <w:r w:rsidRPr="00F6408F">
        <w:rPr>
          <w:rFonts w:ascii="Times New Roman" w:hAnsi="Times New Roman" w:cs="Times New Roman"/>
          <w:sz w:val="28"/>
          <w:szCs w:val="28"/>
        </w:rPr>
        <w:t xml:space="preserve">филиала Балтийского банка, </w:t>
      </w:r>
      <w:r w:rsidRPr="0077211D">
        <w:rPr>
          <w:rFonts w:ascii="Times New Roman" w:hAnsi="Times New Roman" w:cs="Times New Roman"/>
          <w:sz w:val="28"/>
          <w:szCs w:val="28"/>
        </w:rPr>
        <w:t xml:space="preserve">что привело к дальнейшему росту удельного веса кредитов, предоставленных юридическим лицам, находящимся на расчетно-кассовом обслуживании в учреждениях Мурманского </w:t>
      </w:r>
      <w:r w:rsidRPr="00F6408F">
        <w:rPr>
          <w:rFonts w:ascii="Times New Roman" w:hAnsi="Times New Roman" w:cs="Times New Roman"/>
          <w:sz w:val="28"/>
          <w:szCs w:val="28"/>
        </w:rPr>
        <w:t>филиала Балтийского банка</w:t>
      </w:r>
      <w:r w:rsidRPr="0077211D">
        <w:rPr>
          <w:rFonts w:ascii="Times New Roman" w:hAnsi="Times New Roman" w:cs="Times New Roman"/>
          <w:sz w:val="28"/>
          <w:szCs w:val="28"/>
        </w:rPr>
        <w:t xml:space="preserve"> с 68,7 % до 87,5 % от общей ссудной задолженности юридических лиц.</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xml:space="preserve">Основными причинами роста просроченной задолженности является: </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1.  В    связи    с    тяжелым   финансовым    состоянием    ряда    промышленных</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предприятий и организаций города и области, ссудозаемщики, работающие на этих предприятиях, не имеют возможности своевременно и в полном объеме рассчитываться с банком.</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xml:space="preserve">  2. Недостаточное внимание уделялось работе с просроченной задолженностью по ссудам, выданным населению.</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xml:space="preserve">В </w:t>
      </w:r>
      <w:r>
        <w:rPr>
          <w:rFonts w:ascii="Times New Roman" w:hAnsi="Times New Roman" w:cs="Times New Roman"/>
          <w:sz w:val="28"/>
          <w:szCs w:val="28"/>
        </w:rPr>
        <w:t xml:space="preserve">2006 </w:t>
      </w:r>
      <w:r w:rsidRPr="0077211D">
        <w:rPr>
          <w:rFonts w:ascii="Times New Roman" w:hAnsi="Times New Roman" w:cs="Times New Roman"/>
          <w:sz w:val="28"/>
          <w:szCs w:val="28"/>
        </w:rPr>
        <w:t>г. работниками кредитной, юридической служб и службы безопасности принимались меры, позволившие значительно сократить просроченную задолженность, а именно :</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1. Работа по возврату просроченной задолженности проводилась преимущественно следующими методами :</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xml:space="preserve">  - принятие в погашение ценных бумаг, ликвидных на федеральном и местном уровне (облигаций ВЭБ, КО, государственных ценных бумаг),</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заключение договоров переуступки прав требований,</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заключение договоров с банками-заемщиками по переуступке долга заемщиков,</w:t>
      </w:r>
    </w:p>
    <w:p w:rsidR="00101E0D" w:rsidRPr="0077211D" w:rsidRDefault="00101E0D" w:rsidP="00101E0D">
      <w:pPr>
        <w:pStyle w:val="20"/>
        <w:spacing w:after="0" w:line="360" w:lineRule="auto"/>
        <w:ind w:left="0" w:firstLine="709"/>
        <w:rPr>
          <w:rFonts w:ascii="Times New Roman" w:hAnsi="Times New Roman" w:cs="Times New Roman"/>
          <w:sz w:val="28"/>
          <w:szCs w:val="28"/>
        </w:rPr>
      </w:pPr>
      <w:r w:rsidRPr="0077211D">
        <w:rPr>
          <w:rFonts w:ascii="Times New Roman" w:hAnsi="Times New Roman" w:cs="Times New Roman"/>
          <w:sz w:val="28"/>
          <w:szCs w:val="28"/>
        </w:rPr>
        <w:t>- заключение договоров об отступном по материальным активам, в том числе и от клиентов банка-заемщика с их последующей реализацией или постановкой на баланс банка.</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2. Параллельно с работой по взысканию просроченной задолженности юридическая служба выполняла все необходимые формальности по производству нотариальных надписей, передаче дел в арбитражные суды, наложению ареста на недвижимость и прочее имущество заемщиков, блокированию корреспондентских и расчетных счетов. Этим обеспечивалось необходимое воздействие на заемщика с целью побудить его к исполнению всех необходимых мер по возврату кредитов.</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xml:space="preserve">Кроме того, материалы по ряду заемщиков в </w:t>
      </w:r>
      <w:r>
        <w:rPr>
          <w:rFonts w:ascii="Times New Roman" w:hAnsi="Times New Roman" w:cs="Times New Roman"/>
          <w:sz w:val="28"/>
          <w:szCs w:val="28"/>
        </w:rPr>
        <w:t>2006</w:t>
      </w:r>
      <w:r w:rsidRPr="0077211D">
        <w:rPr>
          <w:rFonts w:ascii="Times New Roman" w:hAnsi="Times New Roman" w:cs="Times New Roman"/>
          <w:sz w:val="28"/>
          <w:szCs w:val="28"/>
        </w:rPr>
        <w:t xml:space="preserve"> году были переданы в правоохранительные органы для возбуждения уголовных дел.</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3. Если все рассмотренные выше мероприятия не привели к возврату кредита по причине отсутствия у заемщика средств или имущества, юридическая служба на основании заключения судебного исполнителя передает дело в суд для вынесения акта о невозможности взыскания и производится списание за счет резерва.</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xml:space="preserve">Так, в </w:t>
      </w:r>
      <w:r>
        <w:rPr>
          <w:rFonts w:ascii="Times New Roman" w:hAnsi="Times New Roman" w:cs="Times New Roman"/>
          <w:sz w:val="28"/>
          <w:szCs w:val="28"/>
        </w:rPr>
        <w:t>2006</w:t>
      </w:r>
      <w:r w:rsidRPr="0077211D">
        <w:rPr>
          <w:rFonts w:ascii="Times New Roman" w:hAnsi="Times New Roman" w:cs="Times New Roman"/>
          <w:sz w:val="28"/>
          <w:szCs w:val="28"/>
        </w:rPr>
        <w:t xml:space="preserve"> году отделениями  и ОПЕРУ Мурманского </w:t>
      </w:r>
      <w:r w:rsidRPr="00F6408F">
        <w:rPr>
          <w:rFonts w:ascii="Times New Roman" w:hAnsi="Times New Roman" w:cs="Times New Roman"/>
          <w:sz w:val="28"/>
          <w:szCs w:val="28"/>
        </w:rPr>
        <w:t>филиала Балтийского банка</w:t>
      </w:r>
      <w:r w:rsidRPr="0077211D">
        <w:rPr>
          <w:rFonts w:ascii="Times New Roman" w:hAnsi="Times New Roman" w:cs="Times New Roman"/>
          <w:sz w:val="28"/>
          <w:szCs w:val="28"/>
        </w:rPr>
        <w:t xml:space="preserve"> было списано за счет резерва на возможные потери по ссудам кредитов на общую сумму 34 109   тысяч рублей, в том числе :</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кредитов, выданных предприятиям .............................. 17 641 тысяч рублей</w:t>
      </w:r>
    </w:p>
    <w:p w:rsidR="00101E0D" w:rsidRPr="0077211D" w:rsidRDefault="00101E0D" w:rsidP="00101E0D">
      <w:pPr>
        <w:spacing w:line="360" w:lineRule="auto"/>
        <w:ind w:firstLine="709"/>
        <w:rPr>
          <w:rFonts w:ascii="Times New Roman" w:hAnsi="Times New Roman" w:cs="Times New Roman"/>
          <w:sz w:val="28"/>
          <w:szCs w:val="28"/>
        </w:rPr>
      </w:pPr>
      <w:r w:rsidRPr="0077211D">
        <w:rPr>
          <w:rFonts w:ascii="Times New Roman" w:hAnsi="Times New Roman" w:cs="Times New Roman"/>
          <w:sz w:val="28"/>
          <w:szCs w:val="28"/>
        </w:rPr>
        <w:t>- кредитов, выданных  населению .................................... 183 тысячи рублей.</w:t>
      </w:r>
    </w:p>
    <w:p w:rsidR="00101E0D" w:rsidRDefault="00101E0D" w:rsidP="00101E0D">
      <w:pPr>
        <w:ind w:firstLine="567"/>
        <w:rPr>
          <w:sz w:val="26"/>
        </w:rPr>
      </w:pPr>
    </w:p>
    <w:p w:rsidR="00101E0D" w:rsidRPr="00BE5FAE" w:rsidRDefault="00101E0D" w:rsidP="00101E0D">
      <w:pPr>
        <w:spacing w:line="360" w:lineRule="auto"/>
        <w:ind w:firstLine="709"/>
        <w:outlineLvl w:val="1"/>
        <w:rPr>
          <w:rFonts w:ascii="Times New Roman" w:hAnsi="Times New Roman" w:cs="Times New Roman"/>
          <w:b/>
          <w:sz w:val="28"/>
          <w:szCs w:val="28"/>
        </w:rPr>
      </w:pPr>
      <w:bookmarkStart w:id="11" w:name="_Toc214864694"/>
      <w:r>
        <w:rPr>
          <w:rFonts w:ascii="Times New Roman" w:hAnsi="Times New Roman" w:cs="Times New Roman"/>
          <w:b/>
          <w:sz w:val="28"/>
          <w:szCs w:val="28"/>
        </w:rPr>
        <w:t xml:space="preserve">3.3 </w:t>
      </w:r>
      <w:r w:rsidRPr="00BE5FAE">
        <w:rPr>
          <w:rFonts w:ascii="Times New Roman" w:hAnsi="Times New Roman" w:cs="Times New Roman"/>
          <w:b/>
          <w:sz w:val="28"/>
          <w:szCs w:val="28"/>
        </w:rPr>
        <w:t>Анализ банковских рисков</w:t>
      </w:r>
      <w:r>
        <w:rPr>
          <w:rFonts w:ascii="Times New Roman" w:hAnsi="Times New Roman" w:cs="Times New Roman"/>
          <w:b/>
          <w:sz w:val="28"/>
          <w:szCs w:val="28"/>
        </w:rPr>
        <w:t>.</w:t>
      </w:r>
      <w:bookmarkEnd w:id="11"/>
    </w:p>
    <w:p w:rsidR="00101E0D" w:rsidRPr="00BE5FAE" w:rsidRDefault="00101E0D" w:rsidP="00101E0D">
      <w:pPr>
        <w:spacing w:line="360" w:lineRule="auto"/>
        <w:ind w:firstLine="709"/>
        <w:rPr>
          <w:rFonts w:ascii="Times New Roman" w:hAnsi="Times New Roman" w:cs="Times New Roman"/>
          <w:sz w:val="28"/>
          <w:szCs w:val="28"/>
        </w:rPr>
      </w:pPr>
    </w:p>
    <w:p w:rsidR="00101E0D" w:rsidRPr="00BE5FAE" w:rsidRDefault="00101E0D" w:rsidP="00101E0D">
      <w:pPr>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 xml:space="preserve">В целях недопущения роста уровня просроченной задолженности в Мурманском </w:t>
      </w:r>
      <w:r w:rsidRPr="00F6408F">
        <w:rPr>
          <w:rFonts w:ascii="Times New Roman" w:hAnsi="Times New Roman" w:cs="Times New Roman"/>
          <w:sz w:val="28"/>
          <w:szCs w:val="28"/>
        </w:rPr>
        <w:t>филиал</w:t>
      </w:r>
      <w:r>
        <w:rPr>
          <w:rFonts w:ascii="Times New Roman" w:hAnsi="Times New Roman" w:cs="Times New Roman"/>
          <w:sz w:val="28"/>
          <w:szCs w:val="28"/>
        </w:rPr>
        <w:t>е</w:t>
      </w:r>
      <w:r w:rsidRPr="00F6408F">
        <w:rPr>
          <w:rFonts w:ascii="Times New Roman" w:hAnsi="Times New Roman" w:cs="Times New Roman"/>
          <w:sz w:val="28"/>
          <w:szCs w:val="28"/>
        </w:rPr>
        <w:t xml:space="preserve"> Балтийского банка</w:t>
      </w:r>
      <w:r w:rsidRPr="00BE5FAE">
        <w:rPr>
          <w:rFonts w:ascii="Times New Roman" w:hAnsi="Times New Roman" w:cs="Times New Roman"/>
          <w:sz w:val="28"/>
          <w:szCs w:val="28"/>
        </w:rPr>
        <w:t xml:space="preserve"> и снижения риска невозврата кредита проводилось преимущественное кредитование высоконадежной проверенной клиентуры, находящейся на расчетно-кассовом обслуживании  под пониженные процентные ставки,  обеспечивающие минимальный риск невозврата выданных средств.</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Pr>
          <w:rFonts w:ascii="Times New Roman" w:hAnsi="Times New Roman" w:cs="Times New Roman"/>
          <w:sz w:val="28"/>
          <w:szCs w:val="28"/>
        </w:rPr>
        <w:t>2006</w:t>
      </w:r>
      <w:r w:rsidRPr="00BE5FAE">
        <w:rPr>
          <w:rFonts w:ascii="Times New Roman" w:hAnsi="Times New Roman" w:cs="Times New Roman"/>
          <w:sz w:val="28"/>
          <w:szCs w:val="28"/>
        </w:rPr>
        <w:t xml:space="preserve"> год был без особых перепадов и в итоге ознаменовался небольшим снижением данного показателя.</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 xml:space="preserve">Нельзя оставить без внимания распределение ссудной задолженности по группам риска. Остановимся на данной динамике за два последних года. Она отображена в приводимой ниже таблице и диаграмме к ней таблица </w:t>
      </w:r>
      <w:r>
        <w:rPr>
          <w:rFonts w:ascii="Times New Roman" w:hAnsi="Times New Roman" w:cs="Times New Roman"/>
          <w:sz w:val="28"/>
          <w:szCs w:val="28"/>
        </w:rPr>
        <w:t>4</w:t>
      </w:r>
      <w:r w:rsidRPr="00BE5FAE">
        <w:rPr>
          <w:rFonts w:ascii="Times New Roman" w:hAnsi="Times New Roman" w:cs="Times New Roman"/>
          <w:sz w:val="28"/>
          <w:szCs w:val="28"/>
        </w:rPr>
        <w:t>.</w:t>
      </w:r>
    </w:p>
    <w:p w:rsidR="00101E0D" w:rsidRPr="00BE5FAE" w:rsidRDefault="00101E0D" w:rsidP="00101E0D">
      <w:pPr>
        <w:tabs>
          <w:tab w:val="left" w:pos="10082"/>
        </w:tabs>
        <w:ind w:firstLine="567"/>
        <w:jc w:val="center"/>
        <w:rPr>
          <w:rFonts w:ascii="Times New Roman" w:hAnsi="Times New Roman" w:cs="Times New Roman"/>
          <w:sz w:val="28"/>
          <w:szCs w:val="28"/>
        </w:rPr>
      </w:pPr>
      <w:r>
        <w:rPr>
          <w:rFonts w:ascii="Times New Roman" w:hAnsi="Times New Roman" w:cs="Times New Roman"/>
          <w:sz w:val="28"/>
          <w:szCs w:val="28"/>
        </w:rPr>
        <w:t>Таблица 4</w:t>
      </w:r>
      <w:r w:rsidRPr="00BE5FAE">
        <w:rPr>
          <w:rFonts w:ascii="Times New Roman" w:hAnsi="Times New Roman" w:cs="Times New Roman"/>
          <w:sz w:val="28"/>
          <w:szCs w:val="28"/>
        </w:rPr>
        <w:t>Динамика удельных весов групп риска в общей сумме ссудной задолженности</w:t>
      </w:r>
    </w:p>
    <w:tbl>
      <w:tblPr>
        <w:tblW w:w="0" w:type="auto"/>
        <w:tblInd w:w="2370" w:type="dxa"/>
        <w:tblLayout w:type="fixed"/>
        <w:tblCellMar>
          <w:left w:w="30" w:type="dxa"/>
          <w:right w:w="30" w:type="dxa"/>
        </w:tblCellMar>
        <w:tblLook w:val="0000" w:firstRow="0" w:lastRow="0" w:firstColumn="0" w:lastColumn="0" w:noHBand="0" w:noVBand="0"/>
      </w:tblPr>
      <w:tblGrid>
        <w:gridCol w:w="1290"/>
        <w:gridCol w:w="1008"/>
        <w:gridCol w:w="1008"/>
        <w:gridCol w:w="1008"/>
        <w:gridCol w:w="1836"/>
      </w:tblGrid>
      <w:tr w:rsidR="00101E0D">
        <w:trPr>
          <w:cantSplit/>
          <w:trHeight w:val="250"/>
        </w:trPr>
        <w:tc>
          <w:tcPr>
            <w:tcW w:w="1290" w:type="dxa"/>
            <w:tcBorders>
              <w:top w:val="single" w:sz="12" w:space="0" w:color="auto"/>
              <w:left w:val="single" w:sz="12"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Дата</w:t>
            </w:r>
          </w:p>
        </w:tc>
        <w:tc>
          <w:tcPr>
            <w:tcW w:w="4860" w:type="dxa"/>
            <w:gridSpan w:val="4"/>
            <w:tcBorders>
              <w:top w:val="single" w:sz="4" w:space="0" w:color="auto"/>
              <w:left w:val="single" w:sz="4" w:space="0" w:color="auto"/>
              <w:bottom w:val="single" w:sz="4" w:space="0" w:color="auto"/>
              <w:right w:val="single" w:sz="4"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Группа риска</w:t>
            </w:r>
          </w:p>
        </w:tc>
      </w:tr>
      <w:tr w:rsidR="00101E0D">
        <w:trPr>
          <w:trHeight w:val="264"/>
        </w:trPr>
        <w:tc>
          <w:tcPr>
            <w:tcW w:w="1290" w:type="dxa"/>
            <w:tcBorders>
              <w:left w:val="single" w:sz="12" w:space="0" w:color="auto"/>
              <w:bottom w:val="single" w:sz="12"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p>
        </w:tc>
        <w:tc>
          <w:tcPr>
            <w:tcW w:w="1008" w:type="dxa"/>
            <w:tcBorders>
              <w:left w:val="single" w:sz="6" w:space="0" w:color="auto"/>
              <w:bottom w:val="single" w:sz="12"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I</w:t>
            </w:r>
          </w:p>
        </w:tc>
        <w:tc>
          <w:tcPr>
            <w:tcW w:w="1008" w:type="dxa"/>
            <w:tcBorders>
              <w:left w:val="single" w:sz="6" w:space="0" w:color="auto"/>
              <w:bottom w:val="single" w:sz="12"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II</w:t>
            </w:r>
          </w:p>
        </w:tc>
        <w:tc>
          <w:tcPr>
            <w:tcW w:w="1008" w:type="dxa"/>
            <w:tcBorders>
              <w:left w:val="single" w:sz="6" w:space="0" w:color="auto"/>
              <w:bottom w:val="single" w:sz="12"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III</w:t>
            </w:r>
          </w:p>
        </w:tc>
        <w:tc>
          <w:tcPr>
            <w:tcW w:w="1836" w:type="dxa"/>
            <w:tcBorders>
              <w:left w:val="single" w:sz="6" w:space="0" w:color="auto"/>
              <w:bottom w:val="single" w:sz="12"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IV</w:t>
            </w:r>
          </w:p>
        </w:tc>
      </w:tr>
      <w:tr w:rsidR="00101E0D">
        <w:trPr>
          <w:trHeight w:val="250"/>
        </w:trPr>
        <w:tc>
          <w:tcPr>
            <w:tcW w:w="1290" w:type="dxa"/>
            <w:tcBorders>
              <w:top w:val="single" w:sz="6" w:space="0" w:color="auto"/>
              <w:left w:val="single" w:sz="12"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01.01.</w:t>
            </w:r>
            <w:r>
              <w:rPr>
                <w:rFonts w:ascii="Times New Roman" w:hAnsi="Times New Roman" w:cs="Times New Roman"/>
                <w:snapToGrid w:val="0"/>
                <w:color w:val="000000"/>
                <w:sz w:val="24"/>
                <w:szCs w:val="24"/>
              </w:rPr>
              <w:t>04</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87,7</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2,2</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2,0</w:t>
            </w:r>
          </w:p>
        </w:tc>
        <w:tc>
          <w:tcPr>
            <w:tcW w:w="1836"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8,1</w:t>
            </w:r>
          </w:p>
        </w:tc>
      </w:tr>
      <w:tr w:rsidR="00101E0D">
        <w:trPr>
          <w:trHeight w:val="250"/>
        </w:trPr>
        <w:tc>
          <w:tcPr>
            <w:tcW w:w="1290" w:type="dxa"/>
            <w:tcBorders>
              <w:top w:val="single" w:sz="6" w:space="0" w:color="auto"/>
              <w:left w:val="single" w:sz="12"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01.07.</w:t>
            </w:r>
            <w:r>
              <w:rPr>
                <w:rFonts w:ascii="Times New Roman" w:hAnsi="Times New Roman" w:cs="Times New Roman"/>
                <w:snapToGrid w:val="0"/>
                <w:color w:val="000000"/>
                <w:sz w:val="24"/>
                <w:szCs w:val="24"/>
              </w:rPr>
              <w:t>04</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88</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2</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1,5</w:t>
            </w:r>
          </w:p>
        </w:tc>
        <w:tc>
          <w:tcPr>
            <w:tcW w:w="1836"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8,5</w:t>
            </w:r>
          </w:p>
        </w:tc>
      </w:tr>
      <w:tr w:rsidR="00101E0D">
        <w:trPr>
          <w:trHeight w:val="250"/>
        </w:trPr>
        <w:tc>
          <w:tcPr>
            <w:tcW w:w="1290" w:type="dxa"/>
            <w:tcBorders>
              <w:top w:val="single" w:sz="6" w:space="0" w:color="auto"/>
              <w:left w:val="single" w:sz="12"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01.01.</w:t>
            </w:r>
            <w:r>
              <w:rPr>
                <w:rFonts w:ascii="Times New Roman" w:hAnsi="Times New Roman" w:cs="Times New Roman"/>
                <w:snapToGrid w:val="0"/>
                <w:color w:val="000000"/>
                <w:sz w:val="24"/>
                <w:szCs w:val="24"/>
              </w:rPr>
              <w:t>05</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89,2</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1,6</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1,0</w:t>
            </w:r>
          </w:p>
        </w:tc>
        <w:tc>
          <w:tcPr>
            <w:tcW w:w="1836"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8,2</w:t>
            </w:r>
          </w:p>
        </w:tc>
      </w:tr>
      <w:tr w:rsidR="00101E0D">
        <w:trPr>
          <w:trHeight w:val="250"/>
        </w:trPr>
        <w:tc>
          <w:tcPr>
            <w:tcW w:w="1290" w:type="dxa"/>
            <w:tcBorders>
              <w:top w:val="single" w:sz="6" w:space="0" w:color="auto"/>
              <w:left w:val="single" w:sz="12"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01.07.</w:t>
            </w:r>
            <w:r>
              <w:rPr>
                <w:rFonts w:ascii="Times New Roman" w:hAnsi="Times New Roman" w:cs="Times New Roman"/>
                <w:snapToGrid w:val="0"/>
                <w:color w:val="000000"/>
                <w:sz w:val="24"/>
                <w:szCs w:val="24"/>
              </w:rPr>
              <w:t>05</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88,3</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1,9</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0,9</w:t>
            </w:r>
          </w:p>
        </w:tc>
        <w:tc>
          <w:tcPr>
            <w:tcW w:w="1836"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8,9</w:t>
            </w:r>
          </w:p>
        </w:tc>
      </w:tr>
      <w:tr w:rsidR="00101E0D">
        <w:trPr>
          <w:trHeight w:val="250"/>
        </w:trPr>
        <w:tc>
          <w:tcPr>
            <w:tcW w:w="1290" w:type="dxa"/>
            <w:tcBorders>
              <w:top w:val="single" w:sz="6" w:space="0" w:color="auto"/>
              <w:left w:val="single" w:sz="12"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01.01.</w:t>
            </w:r>
            <w:r>
              <w:rPr>
                <w:rFonts w:ascii="Times New Roman" w:hAnsi="Times New Roman" w:cs="Times New Roman"/>
                <w:snapToGrid w:val="0"/>
                <w:color w:val="000000"/>
                <w:sz w:val="24"/>
                <w:szCs w:val="24"/>
              </w:rPr>
              <w:t>06</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87,1</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2,1</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1,8</w:t>
            </w:r>
          </w:p>
        </w:tc>
        <w:tc>
          <w:tcPr>
            <w:tcW w:w="1836"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9,0</w:t>
            </w:r>
          </w:p>
        </w:tc>
      </w:tr>
      <w:tr w:rsidR="00101E0D">
        <w:trPr>
          <w:trHeight w:val="250"/>
        </w:trPr>
        <w:tc>
          <w:tcPr>
            <w:tcW w:w="1290" w:type="dxa"/>
            <w:tcBorders>
              <w:top w:val="single" w:sz="6" w:space="0" w:color="auto"/>
              <w:left w:val="single" w:sz="12"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01.07.</w:t>
            </w:r>
            <w:r>
              <w:rPr>
                <w:rFonts w:ascii="Times New Roman" w:hAnsi="Times New Roman" w:cs="Times New Roman"/>
                <w:snapToGrid w:val="0"/>
                <w:color w:val="000000"/>
                <w:sz w:val="24"/>
                <w:szCs w:val="24"/>
              </w:rPr>
              <w:t>06</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88,2</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2,1</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1,2</w:t>
            </w:r>
          </w:p>
        </w:tc>
        <w:tc>
          <w:tcPr>
            <w:tcW w:w="1836"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8,5</w:t>
            </w:r>
          </w:p>
        </w:tc>
      </w:tr>
      <w:tr w:rsidR="00101E0D">
        <w:trPr>
          <w:trHeight w:val="250"/>
        </w:trPr>
        <w:tc>
          <w:tcPr>
            <w:tcW w:w="1290" w:type="dxa"/>
            <w:tcBorders>
              <w:top w:val="single" w:sz="6" w:space="0" w:color="auto"/>
              <w:left w:val="single" w:sz="12"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01.01.0</w:t>
            </w:r>
            <w:r>
              <w:rPr>
                <w:rFonts w:ascii="Times New Roman" w:hAnsi="Times New Roman" w:cs="Times New Roman"/>
                <w:snapToGrid w:val="0"/>
                <w:color w:val="000000"/>
                <w:sz w:val="24"/>
                <w:szCs w:val="24"/>
              </w:rPr>
              <w:t>7</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88,8</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2,2</w:t>
            </w:r>
          </w:p>
        </w:tc>
        <w:tc>
          <w:tcPr>
            <w:tcW w:w="1008"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1,2</w:t>
            </w:r>
          </w:p>
        </w:tc>
        <w:tc>
          <w:tcPr>
            <w:tcW w:w="1836" w:type="dxa"/>
            <w:tcBorders>
              <w:top w:val="single" w:sz="6" w:space="0" w:color="auto"/>
              <w:left w:val="single" w:sz="6" w:space="0" w:color="auto"/>
              <w:bottom w:val="single" w:sz="6"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7,8</w:t>
            </w:r>
          </w:p>
        </w:tc>
      </w:tr>
      <w:tr w:rsidR="00101E0D">
        <w:trPr>
          <w:trHeight w:val="250"/>
        </w:trPr>
        <w:tc>
          <w:tcPr>
            <w:tcW w:w="1290" w:type="dxa"/>
            <w:tcBorders>
              <w:top w:val="single" w:sz="6" w:space="0" w:color="auto"/>
              <w:left w:val="single" w:sz="12" w:space="0" w:color="auto"/>
              <w:bottom w:val="single" w:sz="12"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01.05.0</w:t>
            </w:r>
            <w:r>
              <w:rPr>
                <w:rFonts w:ascii="Times New Roman" w:hAnsi="Times New Roman" w:cs="Times New Roman"/>
                <w:snapToGrid w:val="0"/>
                <w:color w:val="000000"/>
                <w:sz w:val="24"/>
                <w:szCs w:val="24"/>
              </w:rPr>
              <w:t>7</w:t>
            </w:r>
          </w:p>
        </w:tc>
        <w:tc>
          <w:tcPr>
            <w:tcW w:w="1008" w:type="dxa"/>
            <w:tcBorders>
              <w:top w:val="single" w:sz="6" w:space="0" w:color="auto"/>
              <w:left w:val="single" w:sz="6" w:space="0" w:color="auto"/>
              <w:bottom w:val="single" w:sz="12"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89,0</w:t>
            </w:r>
          </w:p>
        </w:tc>
        <w:tc>
          <w:tcPr>
            <w:tcW w:w="1008" w:type="dxa"/>
            <w:tcBorders>
              <w:top w:val="single" w:sz="6" w:space="0" w:color="auto"/>
              <w:left w:val="single" w:sz="6" w:space="0" w:color="auto"/>
              <w:bottom w:val="single" w:sz="12"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1,8</w:t>
            </w:r>
          </w:p>
        </w:tc>
        <w:tc>
          <w:tcPr>
            <w:tcW w:w="1008" w:type="dxa"/>
            <w:tcBorders>
              <w:top w:val="single" w:sz="6" w:space="0" w:color="auto"/>
              <w:left w:val="single" w:sz="6" w:space="0" w:color="auto"/>
              <w:bottom w:val="single" w:sz="12"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1,2</w:t>
            </w:r>
          </w:p>
        </w:tc>
        <w:tc>
          <w:tcPr>
            <w:tcW w:w="1836" w:type="dxa"/>
            <w:tcBorders>
              <w:top w:val="single" w:sz="6" w:space="0" w:color="auto"/>
              <w:left w:val="single" w:sz="6" w:space="0" w:color="auto"/>
              <w:bottom w:val="single" w:sz="12" w:space="0" w:color="auto"/>
              <w:right w:val="single" w:sz="6" w:space="0" w:color="auto"/>
            </w:tcBorders>
          </w:tcPr>
          <w:p w:rsidR="00101E0D" w:rsidRPr="00BE5FAE" w:rsidRDefault="00101E0D" w:rsidP="00101E0D">
            <w:pPr>
              <w:jc w:val="right"/>
              <w:rPr>
                <w:rFonts w:ascii="Times New Roman" w:hAnsi="Times New Roman" w:cs="Times New Roman"/>
                <w:snapToGrid w:val="0"/>
                <w:color w:val="000000"/>
                <w:sz w:val="24"/>
                <w:szCs w:val="24"/>
              </w:rPr>
            </w:pPr>
            <w:r w:rsidRPr="00BE5FAE">
              <w:rPr>
                <w:rFonts w:ascii="Times New Roman" w:hAnsi="Times New Roman" w:cs="Times New Roman"/>
                <w:snapToGrid w:val="0"/>
                <w:color w:val="000000"/>
                <w:sz w:val="24"/>
                <w:szCs w:val="24"/>
              </w:rPr>
              <w:t>8,0</w:t>
            </w:r>
          </w:p>
        </w:tc>
      </w:tr>
    </w:tbl>
    <w:p w:rsidR="00101E0D" w:rsidRDefault="00101E0D" w:rsidP="00101E0D">
      <w:pPr>
        <w:tabs>
          <w:tab w:val="left" w:pos="10082"/>
        </w:tabs>
        <w:ind w:firstLine="567"/>
        <w:rPr>
          <w:sz w:val="26"/>
        </w:rPr>
      </w:pP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Очевидно, что большинство заемщиков принадлежало и принадлежит к первой группе риска. Здесь пик удельного веса пришелся на 01.01.</w:t>
      </w:r>
      <w:r>
        <w:rPr>
          <w:rFonts w:ascii="Times New Roman" w:hAnsi="Times New Roman" w:cs="Times New Roman"/>
          <w:sz w:val="28"/>
          <w:szCs w:val="28"/>
        </w:rPr>
        <w:t>05</w:t>
      </w:r>
      <w:r w:rsidRPr="00BE5FAE">
        <w:rPr>
          <w:rFonts w:ascii="Times New Roman" w:hAnsi="Times New Roman" w:cs="Times New Roman"/>
          <w:sz w:val="28"/>
          <w:szCs w:val="28"/>
        </w:rPr>
        <w:t xml:space="preserve"> (89,2%). Он является точкой перегиба (рост сменился спадом). Удельные веса остальных групп невелики. Так, по второй группе риска показатель колеблется  в интервале от 1.0% до 2,2%. По третьей группе идет колебание от 1,2 до 2,0.Четвертая группа риска  по удельному весу находится на втором месте, наибольший показатель приходится на 01.01.</w:t>
      </w:r>
      <w:r>
        <w:rPr>
          <w:rFonts w:ascii="Times New Roman" w:hAnsi="Times New Roman" w:cs="Times New Roman"/>
          <w:sz w:val="28"/>
          <w:szCs w:val="28"/>
        </w:rPr>
        <w:t>2006</w:t>
      </w:r>
      <w:r w:rsidRPr="00BE5FAE">
        <w:rPr>
          <w:rFonts w:ascii="Times New Roman" w:hAnsi="Times New Roman" w:cs="Times New Roman"/>
          <w:sz w:val="28"/>
          <w:szCs w:val="28"/>
        </w:rPr>
        <w:t xml:space="preserve"> и составлял 9 %.</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 xml:space="preserve">Таблица </w:t>
      </w:r>
      <w:r>
        <w:rPr>
          <w:rFonts w:ascii="Times New Roman" w:hAnsi="Times New Roman" w:cs="Times New Roman"/>
          <w:sz w:val="28"/>
          <w:szCs w:val="28"/>
        </w:rPr>
        <w:t>5</w:t>
      </w:r>
      <w:r w:rsidRPr="00BE5FAE">
        <w:rPr>
          <w:rFonts w:ascii="Times New Roman" w:hAnsi="Times New Roman" w:cs="Times New Roman"/>
          <w:sz w:val="28"/>
          <w:szCs w:val="28"/>
        </w:rPr>
        <w:t xml:space="preserve"> является следствием таблицы, рассмотренной выше. Речь идет о динамике удельных весов резерва по группам риска в общей сумме резерва на возможные потери по ссудам.</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 xml:space="preserve"> Наибольшим удельным весом в резерве обладает четвертая группа риска, ибо кредиты, отнесенные к ней, являются наиболее рисковыми. Правда, данный показатель снижается. В то же время он растет по первой группе риска, которая занимает по удельному весу в резерве второе место.</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Ощутимо уменьшается показатель по четвертой группе риска и увеличивается по третьей.</w:t>
      </w:r>
    </w:p>
    <w:p w:rsidR="00101E0D" w:rsidRPr="00BE5FAE" w:rsidRDefault="00101E0D" w:rsidP="00101E0D">
      <w:pPr>
        <w:tabs>
          <w:tab w:val="left" w:pos="10082"/>
        </w:tabs>
        <w:ind w:firstLine="567"/>
        <w:jc w:val="center"/>
        <w:rPr>
          <w:rFonts w:ascii="Times New Roman" w:hAnsi="Times New Roman" w:cs="Times New Roman"/>
          <w:sz w:val="28"/>
          <w:szCs w:val="28"/>
        </w:rPr>
      </w:pPr>
      <w:r w:rsidRPr="00BE5FAE">
        <w:rPr>
          <w:rFonts w:ascii="Times New Roman" w:hAnsi="Times New Roman" w:cs="Times New Roman"/>
          <w:sz w:val="28"/>
          <w:szCs w:val="28"/>
        </w:rPr>
        <w:t xml:space="preserve">Таблица </w:t>
      </w:r>
      <w:r>
        <w:rPr>
          <w:rFonts w:ascii="Times New Roman" w:hAnsi="Times New Roman" w:cs="Times New Roman"/>
          <w:sz w:val="28"/>
          <w:szCs w:val="28"/>
        </w:rPr>
        <w:t xml:space="preserve">5 </w:t>
      </w:r>
      <w:r w:rsidRPr="00BE5FAE">
        <w:rPr>
          <w:rFonts w:ascii="Times New Roman" w:hAnsi="Times New Roman" w:cs="Times New Roman"/>
          <w:sz w:val="28"/>
          <w:szCs w:val="28"/>
        </w:rPr>
        <w:t>Динамика удельных весов резерва по группам риска в общей сумме резерва</w:t>
      </w:r>
    </w:p>
    <w:p w:rsidR="00101E0D" w:rsidRDefault="00101E0D" w:rsidP="00101E0D">
      <w:pPr>
        <w:tabs>
          <w:tab w:val="left" w:pos="10082"/>
        </w:tabs>
        <w:ind w:firstLine="567"/>
        <w:jc w:val="center"/>
        <w:rPr>
          <w:sz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8"/>
        <w:gridCol w:w="1948"/>
        <w:gridCol w:w="1948"/>
        <w:gridCol w:w="1948"/>
        <w:gridCol w:w="1948"/>
      </w:tblGrid>
      <w:tr w:rsidR="00101E0D">
        <w:trPr>
          <w:cantSplit/>
        </w:trPr>
        <w:tc>
          <w:tcPr>
            <w:tcW w:w="1948" w:type="dxa"/>
            <w:vMerge w:val="restart"/>
          </w:tcPr>
          <w:p w:rsidR="00101E0D" w:rsidRPr="00BE5FAE" w:rsidRDefault="00101E0D" w:rsidP="00101E0D">
            <w:pPr>
              <w:tabs>
                <w:tab w:val="left" w:pos="10082"/>
              </w:tabs>
              <w:jc w:val="center"/>
              <w:rPr>
                <w:rFonts w:ascii="Times New Roman" w:hAnsi="Times New Roman" w:cs="Times New Roman"/>
                <w:sz w:val="24"/>
                <w:szCs w:val="24"/>
              </w:rPr>
            </w:pPr>
            <w:r w:rsidRPr="00BE5FAE">
              <w:rPr>
                <w:rFonts w:ascii="Times New Roman" w:hAnsi="Times New Roman" w:cs="Times New Roman"/>
                <w:sz w:val="24"/>
                <w:szCs w:val="24"/>
              </w:rPr>
              <w:t>Дата</w:t>
            </w:r>
          </w:p>
        </w:tc>
        <w:tc>
          <w:tcPr>
            <w:tcW w:w="7792" w:type="dxa"/>
            <w:gridSpan w:val="4"/>
          </w:tcPr>
          <w:p w:rsidR="00101E0D" w:rsidRPr="00BE5FAE" w:rsidRDefault="00101E0D" w:rsidP="00101E0D">
            <w:pPr>
              <w:tabs>
                <w:tab w:val="left" w:pos="10082"/>
              </w:tabs>
              <w:jc w:val="center"/>
              <w:rPr>
                <w:rFonts w:ascii="Times New Roman" w:hAnsi="Times New Roman" w:cs="Times New Roman"/>
                <w:sz w:val="24"/>
                <w:szCs w:val="24"/>
              </w:rPr>
            </w:pPr>
            <w:r w:rsidRPr="00BE5FAE">
              <w:rPr>
                <w:rFonts w:ascii="Times New Roman" w:hAnsi="Times New Roman" w:cs="Times New Roman"/>
                <w:sz w:val="24"/>
                <w:szCs w:val="24"/>
              </w:rPr>
              <w:t>Группа риска</w:t>
            </w:r>
          </w:p>
        </w:tc>
      </w:tr>
      <w:tr w:rsidR="00101E0D">
        <w:trPr>
          <w:cantSplit/>
        </w:trPr>
        <w:tc>
          <w:tcPr>
            <w:tcW w:w="1948" w:type="dxa"/>
            <w:vMerge/>
          </w:tcPr>
          <w:p w:rsidR="00101E0D" w:rsidRPr="00BE5FAE" w:rsidRDefault="00101E0D" w:rsidP="00101E0D">
            <w:pPr>
              <w:tabs>
                <w:tab w:val="left" w:pos="10082"/>
              </w:tabs>
              <w:rPr>
                <w:rFonts w:ascii="Times New Roman" w:hAnsi="Times New Roman" w:cs="Times New Roman"/>
                <w:sz w:val="24"/>
                <w:szCs w:val="24"/>
              </w:rPr>
            </w:pPr>
          </w:p>
        </w:tc>
        <w:tc>
          <w:tcPr>
            <w:tcW w:w="1948" w:type="dxa"/>
          </w:tcPr>
          <w:p w:rsidR="00101E0D" w:rsidRPr="00BE5FAE" w:rsidRDefault="00101E0D" w:rsidP="00101E0D">
            <w:pPr>
              <w:tabs>
                <w:tab w:val="left" w:pos="10082"/>
              </w:tabs>
              <w:jc w:val="center"/>
              <w:rPr>
                <w:rFonts w:ascii="Times New Roman" w:hAnsi="Times New Roman" w:cs="Times New Roman"/>
                <w:sz w:val="24"/>
                <w:szCs w:val="24"/>
              </w:rPr>
            </w:pPr>
            <w:r w:rsidRPr="00BE5FAE">
              <w:rPr>
                <w:rFonts w:ascii="Times New Roman" w:hAnsi="Times New Roman" w:cs="Times New Roman"/>
                <w:sz w:val="24"/>
                <w:szCs w:val="24"/>
              </w:rPr>
              <w:t>1</w:t>
            </w:r>
          </w:p>
        </w:tc>
        <w:tc>
          <w:tcPr>
            <w:tcW w:w="1948" w:type="dxa"/>
          </w:tcPr>
          <w:p w:rsidR="00101E0D" w:rsidRPr="00BE5FAE" w:rsidRDefault="00101E0D" w:rsidP="00101E0D">
            <w:pPr>
              <w:tabs>
                <w:tab w:val="left" w:pos="10082"/>
              </w:tabs>
              <w:jc w:val="center"/>
              <w:rPr>
                <w:rFonts w:ascii="Times New Roman" w:hAnsi="Times New Roman" w:cs="Times New Roman"/>
                <w:sz w:val="24"/>
                <w:szCs w:val="24"/>
              </w:rPr>
            </w:pPr>
            <w:r w:rsidRPr="00BE5FAE">
              <w:rPr>
                <w:rFonts w:ascii="Times New Roman" w:hAnsi="Times New Roman" w:cs="Times New Roman"/>
                <w:sz w:val="24"/>
                <w:szCs w:val="24"/>
              </w:rPr>
              <w:t>2</w:t>
            </w:r>
          </w:p>
        </w:tc>
        <w:tc>
          <w:tcPr>
            <w:tcW w:w="1948" w:type="dxa"/>
          </w:tcPr>
          <w:p w:rsidR="00101E0D" w:rsidRPr="00BE5FAE" w:rsidRDefault="00101E0D" w:rsidP="00101E0D">
            <w:pPr>
              <w:tabs>
                <w:tab w:val="left" w:pos="10082"/>
              </w:tabs>
              <w:jc w:val="center"/>
              <w:rPr>
                <w:rFonts w:ascii="Times New Roman" w:hAnsi="Times New Roman" w:cs="Times New Roman"/>
                <w:sz w:val="24"/>
                <w:szCs w:val="24"/>
              </w:rPr>
            </w:pPr>
            <w:r w:rsidRPr="00BE5FAE">
              <w:rPr>
                <w:rFonts w:ascii="Times New Roman" w:hAnsi="Times New Roman" w:cs="Times New Roman"/>
                <w:sz w:val="24"/>
                <w:szCs w:val="24"/>
              </w:rPr>
              <w:t>3</w:t>
            </w:r>
          </w:p>
        </w:tc>
        <w:tc>
          <w:tcPr>
            <w:tcW w:w="1948" w:type="dxa"/>
          </w:tcPr>
          <w:p w:rsidR="00101E0D" w:rsidRPr="00BE5FAE" w:rsidRDefault="00101E0D" w:rsidP="00101E0D">
            <w:pPr>
              <w:tabs>
                <w:tab w:val="left" w:pos="10082"/>
              </w:tabs>
              <w:jc w:val="center"/>
              <w:rPr>
                <w:rFonts w:ascii="Times New Roman" w:hAnsi="Times New Roman" w:cs="Times New Roman"/>
                <w:sz w:val="24"/>
                <w:szCs w:val="24"/>
              </w:rPr>
            </w:pPr>
            <w:r w:rsidRPr="00BE5FAE">
              <w:rPr>
                <w:rFonts w:ascii="Times New Roman" w:hAnsi="Times New Roman" w:cs="Times New Roman"/>
                <w:sz w:val="24"/>
                <w:szCs w:val="24"/>
              </w:rPr>
              <w:t>4</w:t>
            </w:r>
          </w:p>
        </w:tc>
      </w:tr>
      <w:tr w:rsidR="00101E0D">
        <w:tc>
          <w:tcPr>
            <w:tcW w:w="1948" w:type="dxa"/>
          </w:tcPr>
          <w:p w:rsidR="00101E0D" w:rsidRPr="00BE5FAE" w:rsidRDefault="00101E0D" w:rsidP="00101E0D">
            <w:pPr>
              <w:tabs>
                <w:tab w:val="left" w:pos="10082"/>
              </w:tabs>
              <w:jc w:val="center"/>
              <w:rPr>
                <w:rFonts w:ascii="Times New Roman" w:hAnsi="Times New Roman" w:cs="Times New Roman"/>
                <w:sz w:val="24"/>
                <w:szCs w:val="24"/>
              </w:rPr>
            </w:pPr>
            <w:r w:rsidRPr="00BE5FAE">
              <w:rPr>
                <w:rFonts w:ascii="Times New Roman" w:hAnsi="Times New Roman" w:cs="Times New Roman"/>
                <w:sz w:val="24"/>
                <w:szCs w:val="24"/>
              </w:rPr>
              <w:t>01.01.</w:t>
            </w:r>
            <w:r>
              <w:rPr>
                <w:rFonts w:ascii="Times New Roman" w:hAnsi="Times New Roman" w:cs="Times New Roman"/>
                <w:sz w:val="24"/>
                <w:szCs w:val="24"/>
              </w:rPr>
              <w:t>05</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24,1</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3,5</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18,4</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54,1</w:t>
            </w:r>
          </w:p>
        </w:tc>
      </w:tr>
      <w:tr w:rsidR="00101E0D">
        <w:tc>
          <w:tcPr>
            <w:tcW w:w="1948" w:type="dxa"/>
          </w:tcPr>
          <w:p w:rsidR="00101E0D" w:rsidRPr="00BE5FAE" w:rsidRDefault="00101E0D" w:rsidP="00101E0D">
            <w:pPr>
              <w:tabs>
                <w:tab w:val="left" w:pos="10082"/>
              </w:tabs>
              <w:jc w:val="center"/>
              <w:rPr>
                <w:rFonts w:ascii="Times New Roman" w:hAnsi="Times New Roman" w:cs="Times New Roman"/>
                <w:sz w:val="24"/>
                <w:szCs w:val="24"/>
              </w:rPr>
            </w:pPr>
            <w:r w:rsidRPr="00BE5FAE">
              <w:rPr>
                <w:rFonts w:ascii="Times New Roman" w:hAnsi="Times New Roman" w:cs="Times New Roman"/>
                <w:sz w:val="24"/>
                <w:szCs w:val="24"/>
              </w:rPr>
              <w:t>01.07.</w:t>
            </w:r>
            <w:r>
              <w:rPr>
                <w:rFonts w:ascii="Times New Roman" w:hAnsi="Times New Roman" w:cs="Times New Roman"/>
                <w:sz w:val="24"/>
                <w:szCs w:val="24"/>
              </w:rPr>
              <w:t>05</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26,1</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4,5</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3,8</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65,7</w:t>
            </w:r>
          </w:p>
        </w:tc>
      </w:tr>
      <w:tr w:rsidR="00101E0D">
        <w:tc>
          <w:tcPr>
            <w:tcW w:w="1948" w:type="dxa"/>
          </w:tcPr>
          <w:p w:rsidR="00101E0D" w:rsidRPr="00BE5FAE" w:rsidRDefault="00101E0D" w:rsidP="00101E0D">
            <w:pPr>
              <w:tabs>
                <w:tab w:val="left" w:pos="10082"/>
              </w:tabs>
              <w:jc w:val="center"/>
              <w:rPr>
                <w:rFonts w:ascii="Times New Roman" w:hAnsi="Times New Roman" w:cs="Times New Roman"/>
                <w:sz w:val="24"/>
                <w:szCs w:val="24"/>
              </w:rPr>
            </w:pPr>
            <w:r w:rsidRPr="00BE5FAE">
              <w:rPr>
                <w:rFonts w:ascii="Times New Roman" w:hAnsi="Times New Roman" w:cs="Times New Roman"/>
                <w:sz w:val="24"/>
                <w:szCs w:val="24"/>
              </w:rPr>
              <w:t>01.01.</w:t>
            </w:r>
            <w:r>
              <w:rPr>
                <w:rFonts w:ascii="Times New Roman" w:hAnsi="Times New Roman" w:cs="Times New Roman"/>
                <w:sz w:val="24"/>
                <w:szCs w:val="24"/>
              </w:rPr>
              <w:t>06</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30,7</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7,2</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6,2</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56</w:t>
            </w:r>
          </w:p>
        </w:tc>
      </w:tr>
      <w:tr w:rsidR="00101E0D">
        <w:tc>
          <w:tcPr>
            <w:tcW w:w="1948" w:type="dxa"/>
          </w:tcPr>
          <w:p w:rsidR="00101E0D" w:rsidRPr="00BE5FAE" w:rsidRDefault="00101E0D" w:rsidP="00101E0D">
            <w:pPr>
              <w:tabs>
                <w:tab w:val="left" w:pos="10082"/>
              </w:tabs>
              <w:jc w:val="center"/>
              <w:rPr>
                <w:rFonts w:ascii="Times New Roman" w:hAnsi="Times New Roman" w:cs="Times New Roman"/>
                <w:sz w:val="24"/>
                <w:szCs w:val="24"/>
              </w:rPr>
            </w:pPr>
            <w:r w:rsidRPr="00BE5FAE">
              <w:rPr>
                <w:rFonts w:ascii="Times New Roman" w:hAnsi="Times New Roman" w:cs="Times New Roman"/>
                <w:sz w:val="24"/>
                <w:szCs w:val="24"/>
              </w:rPr>
              <w:t>01.07.</w:t>
            </w:r>
            <w:r>
              <w:rPr>
                <w:rFonts w:ascii="Times New Roman" w:hAnsi="Times New Roman" w:cs="Times New Roman"/>
                <w:sz w:val="24"/>
                <w:szCs w:val="24"/>
              </w:rPr>
              <w:t xml:space="preserve"> 06</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36</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6,8</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7,5</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49,6</w:t>
            </w:r>
          </w:p>
        </w:tc>
      </w:tr>
      <w:tr w:rsidR="00101E0D">
        <w:tc>
          <w:tcPr>
            <w:tcW w:w="1948" w:type="dxa"/>
          </w:tcPr>
          <w:p w:rsidR="00101E0D" w:rsidRPr="00BE5FAE" w:rsidRDefault="00101E0D" w:rsidP="00101E0D">
            <w:pPr>
              <w:tabs>
                <w:tab w:val="left" w:pos="10082"/>
              </w:tabs>
              <w:jc w:val="center"/>
              <w:rPr>
                <w:rFonts w:ascii="Times New Roman" w:hAnsi="Times New Roman" w:cs="Times New Roman"/>
                <w:sz w:val="24"/>
                <w:szCs w:val="24"/>
              </w:rPr>
            </w:pPr>
            <w:r w:rsidRPr="00BE5FAE">
              <w:rPr>
                <w:rFonts w:ascii="Times New Roman" w:hAnsi="Times New Roman" w:cs="Times New Roman"/>
                <w:sz w:val="24"/>
                <w:szCs w:val="24"/>
              </w:rPr>
              <w:t>01.01.0</w:t>
            </w:r>
            <w:r>
              <w:rPr>
                <w:rFonts w:ascii="Times New Roman" w:hAnsi="Times New Roman" w:cs="Times New Roman"/>
                <w:sz w:val="24"/>
                <w:szCs w:val="24"/>
              </w:rPr>
              <w:t>7</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40,9</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1</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4,7</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42,4</w:t>
            </w:r>
          </w:p>
        </w:tc>
      </w:tr>
      <w:tr w:rsidR="00101E0D">
        <w:tc>
          <w:tcPr>
            <w:tcW w:w="1948" w:type="dxa"/>
          </w:tcPr>
          <w:p w:rsidR="00101E0D" w:rsidRPr="00BE5FAE" w:rsidRDefault="00101E0D" w:rsidP="00101E0D">
            <w:pPr>
              <w:tabs>
                <w:tab w:val="left" w:pos="10082"/>
              </w:tabs>
              <w:jc w:val="center"/>
              <w:rPr>
                <w:rFonts w:ascii="Times New Roman" w:hAnsi="Times New Roman" w:cs="Times New Roman"/>
                <w:sz w:val="24"/>
                <w:szCs w:val="24"/>
              </w:rPr>
            </w:pPr>
            <w:r w:rsidRPr="00BE5FAE">
              <w:rPr>
                <w:rFonts w:ascii="Times New Roman" w:hAnsi="Times New Roman" w:cs="Times New Roman"/>
                <w:sz w:val="24"/>
                <w:szCs w:val="24"/>
              </w:rPr>
              <w:t>01.05.0</w:t>
            </w:r>
            <w:r>
              <w:rPr>
                <w:rFonts w:ascii="Times New Roman" w:hAnsi="Times New Roman" w:cs="Times New Roman"/>
                <w:sz w:val="24"/>
                <w:szCs w:val="24"/>
              </w:rPr>
              <w:t>7</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41,3</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11,3</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6,2</w:t>
            </w:r>
          </w:p>
        </w:tc>
        <w:tc>
          <w:tcPr>
            <w:tcW w:w="1948" w:type="dxa"/>
          </w:tcPr>
          <w:p w:rsidR="00101E0D" w:rsidRPr="00BE5FAE" w:rsidRDefault="00101E0D" w:rsidP="00101E0D">
            <w:pPr>
              <w:tabs>
                <w:tab w:val="left" w:pos="10082"/>
              </w:tabs>
              <w:jc w:val="right"/>
              <w:rPr>
                <w:rFonts w:ascii="Times New Roman" w:hAnsi="Times New Roman" w:cs="Times New Roman"/>
                <w:sz w:val="24"/>
                <w:szCs w:val="24"/>
              </w:rPr>
            </w:pPr>
            <w:r w:rsidRPr="00BE5FAE">
              <w:rPr>
                <w:rFonts w:ascii="Times New Roman" w:hAnsi="Times New Roman" w:cs="Times New Roman"/>
                <w:sz w:val="24"/>
                <w:szCs w:val="24"/>
              </w:rPr>
              <w:t>41,2</w:t>
            </w:r>
          </w:p>
        </w:tc>
      </w:tr>
    </w:tbl>
    <w:p w:rsidR="00101E0D" w:rsidRDefault="00101E0D" w:rsidP="00101E0D">
      <w:pPr>
        <w:tabs>
          <w:tab w:val="left" w:pos="10082"/>
        </w:tabs>
        <w:ind w:firstLine="567"/>
        <w:rPr>
          <w:sz w:val="26"/>
        </w:rPr>
      </w:pP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По второй группе удельный вес увеличивается и за последние полгода сохраняет свою величину. Суммарная тенденция является положительной.</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Теперь можно проводить корреляционно-регрессионный анализ.</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Наиболее удачно и точно это можно осуществить применительно к таким показателям как: удельный вес групп риска в общей сумме ссудной задолженности, удельный вес резерва в просроченной задолженности и удельный вес просроченной задолженности в ссудной задолженности.</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Для этого  берутся по каждому показателю  значения на разные даты из таблиц</w:t>
      </w:r>
      <w:r>
        <w:rPr>
          <w:rFonts w:ascii="Times New Roman" w:hAnsi="Times New Roman" w:cs="Times New Roman"/>
          <w:sz w:val="28"/>
          <w:szCs w:val="28"/>
        </w:rPr>
        <w:t>ы 5</w:t>
      </w:r>
      <w:r w:rsidRPr="00BE5FAE">
        <w:rPr>
          <w:rFonts w:ascii="Times New Roman" w:hAnsi="Times New Roman" w:cs="Times New Roman"/>
          <w:sz w:val="28"/>
          <w:szCs w:val="28"/>
        </w:rPr>
        <w:t>. Необходимым условием анализа является однородность временного интервала.</w:t>
      </w:r>
      <w:r>
        <w:rPr>
          <w:rFonts w:ascii="Times New Roman" w:hAnsi="Times New Roman" w:cs="Times New Roman"/>
          <w:sz w:val="28"/>
          <w:szCs w:val="28"/>
        </w:rPr>
        <w:t xml:space="preserve"> </w:t>
      </w:r>
      <w:r w:rsidRPr="00BE5FAE">
        <w:rPr>
          <w:rFonts w:ascii="Times New Roman" w:hAnsi="Times New Roman" w:cs="Times New Roman"/>
          <w:sz w:val="28"/>
          <w:szCs w:val="28"/>
        </w:rPr>
        <w:t>Из всех значений по совокупности показателей будет составлена общая таблица наблюдений. На ее основе с помощью сложной математической обработки можно будет вывести уравнения трендов.</w:t>
      </w:r>
    </w:p>
    <w:p w:rsidR="00101E0D" w:rsidRPr="00BE5FAE" w:rsidRDefault="00101E0D" w:rsidP="00101E0D">
      <w:pPr>
        <w:tabs>
          <w:tab w:val="left" w:pos="10082"/>
        </w:tabs>
        <w:ind w:firstLine="567"/>
        <w:jc w:val="center"/>
        <w:rPr>
          <w:rFonts w:ascii="Times New Roman" w:hAnsi="Times New Roman" w:cs="Times New Roman"/>
          <w:sz w:val="28"/>
          <w:szCs w:val="28"/>
        </w:rPr>
      </w:pPr>
      <w:r w:rsidRPr="00BE5FAE">
        <w:rPr>
          <w:rFonts w:ascii="Times New Roman" w:hAnsi="Times New Roman" w:cs="Times New Roman"/>
          <w:sz w:val="28"/>
          <w:szCs w:val="28"/>
        </w:rPr>
        <w:t xml:space="preserve">Таблица </w:t>
      </w:r>
      <w:r>
        <w:rPr>
          <w:rFonts w:ascii="Times New Roman" w:hAnsi="Times New Roman" w:cs="Times New Roman"/>
          <w:sz w:val="28"/>
          <w:szCs w:val="28"/>
        </w:rPr>
        <w:t xml:space="preserve">6 </w:t>
      </w:r>
      <w:r w:rsidRPr="00BE5FAE">
        <w:rPr>
          <w:rFonts w:ascii="Times New Roman" w:hAnsi="Times New Roman" w:cs="Times New Roman"/>
          <w:sz w:val="28"/>
          <w:szCs w:val="28"/>
        </w:rPr>
        <w:t>Таблица уравнений трендов</w:t>
      </w:r>
    </w:p>
    <w:p w:rsidR="00101E0D" w:rsidRDefault="00101E0D" w:rsidP="00101E0D">
      <w:pPr>
        <w:tabs>
          <w:tab w:val="left" w:pos="10082"/>
        </w:tabs>
        <w:ind w:firstLine="567"/>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0"/>
        <w:gridCol w:w="4870"/>
      </w:tblGrid>
      <w:tr w:rsidR="00101E0D">
        <w:tc>
          <w:tcPr>
            <w:tcW w:w="4870" w:type="dxa"/>
          </w:tcPr>
          <w:p w:rsidR="00101E0D" w:rsidRPr="00BE5FAE" w:rsidRDefault="00101E0D" w:rsidP="00101E0D">
            <w:pPr>
              <w:tabs>
                <w:tab w:val="left" w:pos="10082"/>
              </w:tabs>
              <w:spacing w:line="240" w:lineRule="auto"/>
              <w:jc w:val="center"/>
              <w:rPr>
                <w:rFonts w:ascii="Times New Roman" w:hAnsi="Times New Roman" w:cs="Times New Roman"/>
                <w:sz w:val="24"/>
                <w:szCs w:val="24"/>
                <w:lang w:val="en-US"/>
              </w:rPr>
            </w:pPr>
            <w:r w:rsidRPr="00BE5FAE">
              <w:rPr>
                <w:rFonts w:ascii="Times New Roman" w:hAnsi="Times New Roman" w:cs="Times New Roman"/>
                <w:sz w:val="24"/>
                <w:szCs w:val="24"/>
              </w:rPr>
              <w:t xml:space="preserve">Показатель Х </w:t>
            </w:r>
            <w:r w:rsidRPr="00BE5FAE">
              <w:rPr>
                <w:rFonts w:ascii="Times New Roman" w:hAnsi="Times New Roman" w:cs="Times New Roman"/>
                <w:sz w:val="24"/>
                <w:szCs w:val="24"/>
                <w:lang w:val="en-US"/>
              </w:rPr>
              <w:t>t</w:t>
            </w:r>
          </w:p>
        </w:tc>
        <w:tc>
          <w:tcPr>
            <w:tcW w:w="4870" w:type="dxa"/>
          </w:tcPr>
          <w:p w:rsidR="00101E0D" w:rsidRPr="00BE5FAE" w:rsidRDefault="00101E0D" w:rsidP="00101E0D">
            <w:pPr>
              <w:tabs>
                <w:tab w:val="left" w:pos="10082"/>
              </w:tabs>
              <w:spacing w:line="240" w:lineRule="auto"/>
              <w:jc w:val="center"/>
              <w:rPr>
                <w:rFonts w:ascii="Times New Roman" w:hAnsi="Times New Roman" w:cs="Times New Roman"/>
                <w:sz w:val="24"/>
                <w:szCs w:val="24"/>
              </w:rPr>
            </w:pPr>
            <w:r w:rsidRPr="00BE5FAE">
              <w:rPr>
                <w:rFonts w:ascii="Times New Roman" w:hAnsi="Times New Roman" w:cs="Times New Roman"/>
                <w:sz w:val="24"/>
                <w:szCs w:val="24"/>
              </w:rPr>
              <w:t>Уравнение</w:t>
            </w:r>
          </w:p>
        </w:tc>
      </w:tr>
      <w:tr w:rsidR="00101E0D">
        <w:tc>
          <w:tcPr>
            <w:tcW w:w="4870" w:type="dxa"/>
          </w:tcPr>
          <w:p w:rsidR="00101E0D" w:rsidRPr="00BE5FAE" w:rsidRDefault="00101E0D" w:rsidP="00101E0D">
            <w:pPr>
              <w:tabs>
                <w:tab w:val="left" w:pos="10082"/>
              </w:tabs>
              <w:spacing w:line="240" w:lineRule="auto"/>
              <w:rPr>
                <w:rFonts w:ascii="Times New Roman" w:hAnsi="Times New Roman" w:cs="Times New Roman"/>
                <w:sz w:val="24"/>
                <w:szCs w:val="24"/>
              </w:rPr>
            </w:pPr>
            <w:r w:rsidRPr="00BE5FAE">
              <w:rPr>
                <w:rFonts w:ascii="Times New Roman" w:hAnsi="Times New Roman" w:cs="Times New Roman"/>
                <w:sz w:val="24"/>
                <w:szCs w:val="24"/>
              </w:rPr>
              <w:t>1.Удельный вес первой группы риска в общей сумме ссудной задолженности</w:t>
            </w:r>
          </w:p>
        </w:tc>
        <w:tc>
          <w:tcPr>
            <w:tcW w:w="4870" w:type="dxa"/>
          </w:tcPr>
          <w:p w:rsidR="00101E0D" w:rsidRPr="00BE5FAE" w:rsidRDefault="00101E0D" w:rsidP="00101E0D">
            <w:pPr>
              <w:tabs>
                <w:tab w:val="left" w:pos="10082"/>
              </w:tabs>
              <w:spacing w:line="240" w:lineRule="auto"/>
              <w:jc w:val="center"/>
              <w:rPr>
                <w:rFonts w:ascii="Times New Roman" w:hAnsi="Times New Roman" w:cs="Times New Roman"/>
                <w:sz w:val="24"/>
                <w:szCs w:val="24"/>
              </w:rPr>
            </w:pPr>
            <w:r w:rsidRPr="00BE5FAE">
              <w:rPr>
                <w:rFonts w:ascii="Times New Roman" w:hAnsi="Times New Roman" w:cs="Times New Roman"/>
                <w:sz w:val="24"/>
                <w:szCs w:val="24"/>
              </w:rPr>
              <w:t>Х</w:t>
            </w:r>
            <w:r w:rsidRPr="00BE5FAE">
              <w:rPr>
                <w:rFonts w:ascii="Times New Roman" w:hAnsi="Times New Roman" w:cs="Times New Roman"/>
                <w:sz w:val="24"/>
                <w:szCs w:val="24"/>
                <w:lang w:val="en-US"/>
              </w:rPr>
              <w:t xml:space="preserve">t = </w:t>
            </w:r>
            <w:r w:rsidRPr="00BE5FAE">
              <w:rPr>
                <w:rFonts w:ascii="Times New Roman" w:hAnsi="Times New Roman" w:cs="Times New Roman"/>
                <w:sz w:val="24"/>
                <w:szCs w:val="24"/>
              </w:rPr>
              <w:t xml:space="preserve">65,975+ 3,4050 х </w:t>
            </w:r>
            <w:r w:rsidRPr="00BE5FAE">
              <w:rPr>
                <w:rFonts w:ascii="Times New Roman" w:hAnsi="Times New Roman" w:cs="Times New Roman"/>
                <w:sz w:val="24"/>
                <w:szCs w:val="24"/>
                <w:lang w:val="en-US"/>
              </w:rPr>
              <w:t>t</w:t>
            </w:r>
          </w:p>
        </w:tc>
      </w:tr>
      <w:tr w:rsidR="00101E0D">
        <w:tc>
          <w:tcPr>
            <w:tcW w:w="4870" w:type="dxa"/>
          </w:tcPr>
          <w:p w:rsidR="00101E0D" w:rsidRPr="00BE5FAE" w:rsidRDefault="00101E0D" w:rsidP="00101E0D">
            <w:pPr>
              <w:tabs>
                <w:tab w:val="left" w:pos="10082"/>
              </w:tabs>
              <w:spacing w:line="240" w:lineRule="auto"/>
              <w:rPr>
                <w:rFonts w:ascii="Times New Roman" w:hAnsi="Times New Roman" w:cs="Times New Roman"/>
                <w:sz w:val="24"/>
                <w:szCs w:val="24"/>
              </w:rPr>
            </w:pPr>
            <w:r w:rsidRPr="00BE5FAE">
              <w:rPr>
                <w:rFonts w:ascii="Times New Roman" w:hAnsi="Times New Roman" w:cs="Times New Roman"/>
                <w:sz w:val="24"/>
                <w:szCs w:val="24"/>
              </w:rPr>
              <w:t>2. Удельный вес второй группы риска в общей сумме ссудной задолженности</w:t>
            </w:r>
          </w:p>
        </w:tc>
        <w:tc>
          <w:tcPr>
            <w:tcW w:w="4870" w:type="dxa"/>
          </w:tcPr>
          <w:p w:rsidR="00101E0D" w:rsidRPr="00BE5FAE" w:rsidRDefault="00101E0D" w:rsidP="00101E0D">
            <w:pPr>
              <w:tabs>
                <w:tab w:val="left" w:pos="10082"/>
              </w:tabs>
              <w:spacing w:line="240" w:lineRule="auto"/>
              <w:jc w:val="center"/>
              <w:rPr>
                <w:rFonts w:ascii="Times New Roman" w:hAnsi="Times New Roman" w:cs="Times New Roman"/>
                <w:sz w:val="24"/>
                <w:szCs w:val="24"/>
              </w:rPr>
            </w:pPr>
            <w:r w:rsidRPr="00BE5FAE">
              <w:rPr>
                <w:rFonts w:ascii="Times New Roman" w:hAnsi="Times New Roman" w:cs="Times New Roman"/>
                <w:sz w:val="24"/>
                <w:szCs w:val="24"/>
              </w:rPr>
              <w:t>Х</w:t>
            </w:r>
            <w:r w:rsidRPr="00BE5FAE">
              <w:rPr>
                <w:rFonts w:ascii="Times New Roman" w:hAnsi="Times New Roman" w:cs="Times New Roman"/>
                <w:sz w:val="24"/>
                <w:szCs w:val="24"/>
                <w:lang w:val="en-US"/>
              </w:rPr>
              <w:t xml:space="preserve">t = 2,978 – 0,3333 </w:t>
            </w:r>
            <w:r w:rsidRPr="00BE5FAE">
              <w:rPr>
                <w:rFonts w:ascii="Times New Roman" w:hAnsi="Times New Roman" w:cs="Times New Roman"/>
                <w:sz w:val="24"/>
                <w:szCs w:val="24"/>
              </w:rPr>
              <w:t xml:space="preserve">х </w:t>
            </w:r>
            <w:r w:rsidRPr="00BE5FAE">
              <w:rPr>
                <w:rFonts w:ascii="Times New Roman" w:hAnsi="Times New Roman" w:cs="Times New Roman"/>
                <w:sz w:val="24"/>
                <w:szCs w:val="24"/>
                <w:lang w:val="en-US"/>
              </w:rPr>
              <w:t>t</w:t>
            </w:r>
          </w:p>
        </w:tc>
      </w:tr>
      <w:tr w:rsidR="00101E0D">
        <w:tc>
          <w:tcPr>
            <w:tcW w:w="4870" w:type="dxa"/>
          </w:tcPr>
          <w:p w:rsidR="00101E0D" w:rsidRPr="00BE5FAE" w:rsidRDefault="00101E0D" w:rsidP="00101E0D">
            <w:pPr>
              <w:tabs>
                <w:tab w:val="left" w:pos="10082"/>
              </w:tabs>
              <w:spacing w:line="240" w:lineRule="auto"/>
              <w:rPr>
                <w:rFonts w:ascii="Times New Roman" w:hAnsi="Times New Roman" w:cs="Times New Roman"/>
                <w:sz w:val="24"/>
                <w:szCs w:val="24"/>
              </w:rPr>
            </w:pPr>
            <w:r w:rsidRPr="00BE5FAE">
              <w:rPr>
                <w:rFonts w:ascii="Times New Roman" w:hAnsi="Times New Roman" w:cs="Times New Roman"/>
                <w:sz w:val="24"/>
                <w:szCs w:val="24"/>
              </w:rPr>
              <w:t>3. Удельный вес третьей группы риска в общей сумме ссудной задолженности</w:t>
            </w:r>
          </w:p>
        </w:tc>
        <w:tc>
          <w:tcPr>
            <w:tcW w:w="4870" w:type="dxa"/>
          </w:tcPr>
          <w:p w:rsidR="00101E0D" w:rsidRPr="00BE5FAE" w:rsidRDefault="00101E0D" w:rsidP="00101E0D">
            <w:pPr>
              <w:tabs>
                <w:tab w:val="left" w:pos="10082"/>
              </w:tabs>
              <w:spacing w:line="240" w:lineRule="auto"/>
              <w:jc w:val="center"/>
              <w:rPr>
                <w:rFonts w:ascii="Times New Roman" w:hAnsi="Times New Roman" w:cs="Times New Roman"/>
                <w:sz w:val="24"/>
                <w:szCs w:val="24"/>
              </w:rPr>
            </w:pPr>
            <w:r w:rsidRPr="00BE5FAE">
              <w:rPr>
                <w:rFonts w:ascii="Times New Roman" w:hAnsi="Times New Roman" w:cs="Times New Roman"/>
                <w:sz w:val="24"/>
                <w:szCs w:val="24"/>
              </w:rPr>
              <w:t>Х</w:t>
            </w:r>
            <w:r w:rsidRPr="00BE5FAE">
              <w:rPr>
                <w:rFonts w:ascii="Times New Roman" w:hAnsi="Times New Roman" w:cs="Times New Roman"/>
                <w:sz w:val="24"/>
                <w:szCs w:val="24"/>
                <w:lang w:val="en-US"/>
              </w:rPr>
              <w:t xml:space="preserve">t = 0,589 – 0,02 </w:t>
            </w:r>
            <w:r w:rsidRPr="00BE5FAE">
              <w:rPr>
                <w:rFonts w:ascii="Times New Roman" w:hAnsi="Times New Roman" w:cs="Times New Roman"/>
                <w:sz w:val="24"/>
                <w:szCs w:val="24"/>
              </w:rPr>
              <w:t xml:space="preserve">х </w:t>
            </w:r>
            <w:r w:rsidRPr="00BE5FAE">
              <w:rPr>
                <w:rFonts w:ascii="Times New Roman" w:hAnsi="Times New Roman" w:cs="Times New Roman"/>
                <w:sz w:val="24"/>
                <w:szCs w:val="24"/>
                <w:lang w:val="en-US"/>
              </w:rPr>
              <w:t>t</w:t>
            </w:r>
          </w:p>
        </w:tc>
      </w:tr>
      <w:tr w:rsidR="00101E0D">
        <w:tc>
          <w:tcPr>
            <w:tcW w:w="4870" w:type="dxa"/>
          </w:tcPr>
          <w:p w:rsidR="00101E0D" w:rsidRPr="00BE5FAE" w:rsidRDefault="00101E0D" w:rsidP="00101E0D">
            <w:pPr>
              <w:tabs>
                <w:tab w:val="left" w:pos="10082"/>
              </w:tabs>
              <w:spacing w:line="240" w:lineRule="auto"/>
              <w:rPr>
                <w:rFonts w:ascii="Times New Roman" w:hAnsi="Times New Roman" w:cs="Times New Roman"/>
                <w:sz w:val="24"/>
                <w:szCs w:val="24"/>
              </w:rPr>
            </w:pPr>
            <w:r w:rsidRPr="00BE5FAE">
              <w:rPr>
                <w:rFonts w:ascii="Times New Roman" w:hAnsi="Times New Roman" w:cs="Times New Roman"/>
                <w:sz w:val="24"/>
                <w:szCs w:val="24"/>
              </w:rPr>
              <w:t>4. Удельный вес четвертой группы риска в общей сумме ссудной задолженности</w:t>
            </w:r>
          </w:p>
        </w:tc>
        <w:tc>
          <w:tcPr>
            <w:tcW w:w="4870" w:type="dxa"/>
          </w:tcPr>
          <w:p w:rsidR="00101E0D" w:rsidRPr="00BE5FAE" w:rsidRDefault="00101E0D" w:rsidP="00101E0D">
            <w:pPr>
              <w:tabs>
                <w:tab w:val="left" w:pos="10082"/>
              </w:tabs>
              <w:spacing w:line="240" w:lineRule="auto"/>
              <w:jc w:val="center"/>
              <w:rPr>
                <w:rFonts w:ascii="Times New Roman" w:hAnsi="Times New Roman" w:cs="Times New Roman"/>
                <w:sz w:val="24"/>
                <w:szCs w:val="24"/>
              </w:rPr>
            </w:pPr>
            <w:r w:rsidRPr="00BE5FAE">
              <w:rPr>
                <w:rFonts w:ascii="Times New Roman" w:hAnsi="Times New Roman" w:cs="Times New Roman"/>
                <w:sz w:val="24"/>
                <w:szCs w:val="24"/>
              </w:rPr>
              <w:t>Х</w:t>
            </w:r>
            <w:r w:rsidRPr="00BE5FAE">
              <w:rPr>
                <w:rFonts w:ascii="Times New Roman" w:hAnsi="Times New Roman" w:cs="Times New Roman"/>
                <w:sz w:val="24"/>
                <w:szCs w:val="24"/>
                <w:lang w:val="en-US"/>
              </w:rPr>
              <w:t xml:space="preserve">t = 23,347 – 2,325 </w:t>
            </w:r>
            <w:r w:rsidRPr="00BE5FAE">
              <w:rPr>
                <w:rFonts w:ascii="Times New Roman" w:hAnsi="Times New Roman" w:cs="Times New Roman"/>
                <w:sz w:val="24"/>
                <w:szCs w:val="24"/>
              </w:rPr>
              <w:t xml:space="preserve">х </w:t>
            </w:r>
            <w:r w:rsidRPr="00BE5FAE">
              <w:rPr>
                <w:rFonts w:ascii="Times New Roman" w:hAnsi="Times New Roman" w:cs="Times New Roman"/>
                <w:sz w:val="24"/>
                <w:szCs w:val="24"/>
                <w:lang w:val="en-US"/>
              </w:rPr>
              <w:t>t</w:t>
            </w:r>
          </w:p>
        </w:tc>
      </w:tr>
      <w:tr w:rsidR="00101E0D">
        <w:tc>
          <w:tcPr>
            <w:tcW w:w="4870" w:type="dxa"/>
          </w:tcPr>
          <w:p w:rsidR="00101E0D" w:rsidRPr="00BE5FAE" w:rsidRDefault="00101E0D" w:rsidP="00101E0D">
            <w:pPr>
              <w:tabs>
                <w:tab w:val="left" w:pos="10082"/>
              </w:tabs>
              <w:spacing w:line="240" w:lineRule="auto"/>
              <w:rPr>
                <w:rFonts w:ascii="Times New Roman" w:hAnsi="Times New Roman" w:cs="Times New Roman"/>
                <w:sz w:val="24"/>
                <w:szCs w:val="24"/>
              </w:rPr>
            </w:pPr>
            <w:r w:rsidRPr="00BE5FAE">
              <w:rPr>
                <w:rFonts w:ascii="Times New Roman" w:hAnsi="Times New Roman" w:cs="Times New Roman"/>
                <w:sz w:val="24"/>
                <w:szCs w:val="24"/>
              </w:rPr>
              <w:t>5. Удельный вес резерва в просроченной задолженности</w:t>
            </w:r>
          </w:p>
        </w:tc>
        <w:tc>
          <w:tcPr>
            <w:tcW w:w="4870" w:type="dxa"/>
          </w:tcPr>
          <w:p w:rsidR="00101E0D" w:rsidRPr="00BE5FAE" w:rsidRDefault="00101E0D" w:rsidP="00101E0D">
            <w:pPr>
              <w:tabs>
                <w:tab w:val="left" w:pos="10082"/>
              </w:tabs>
              <w:spacing w:line="240" w:lineRule="auto"/>
              <w:jc w:val="center"/>
              <w:rPr>
                <w:rFonts w:ascii="Times New Roman" w:hAnsi="Times New Roman" w:cs="Times New Roman"/>
                <w:sz w:val="24"/>
                <w:szCs w:val="24"/>
              </w:rPr>
            </w:pPr>
            <w:r w:rsidRPr="00BE5FAE">
              <w:rPr>
                <w:rFonts w:ascii="Times New Roman" w:hAnsi="Times New Roman" w:cs="Times New Roman"/>
                <w:sz w:val="24"/>
                <w:szCs w:val="24"/>
              </w:rPr>
              <w:t>Х</w:t>
            </w:r>
            <w:r w:rsidRPr="00BE5FAE">
              <w:rPr>
                <w:rFonts w:ascii="Times New Roman" w:hAnsi="Times New Roman" w:cs="Times New Roman"/>
                <w:sz w:val="24"/>
                <w:szCs w:val="24"/>
                <w:lang w:val="en-US"/>
              </w:rPr>
              <w:t xml:space="preserve">t = 115,25 – 10,3833 </w:t>
            </w:r>
            <w:r w:rsidRPr="00BE5FAE">
              <w:rPr>
                <w:rFonts w:ascii="Times New Roman" w:hAnsi="Times New Roman" w:cs="Times New Roman"/>
                <w:sz w:val="24"/>
                <w:szCs w:val="24"/>
              </w:rPr>
              <w:t xml:space="preserve">х </w:t>
            </w:r>
            <w:r w:rsidRPr="00BE5FAE">
              <w:rPr>
                <w:rFonts w:ascii="Times New Roman" w:hAnsi="Times New Roman" w:cs="Times New Roman"/>
                <w:sz w:val="24"/>
                <w:szCs w:val="24"/>
                <w:lang w:val="en-US"/>
              </w:rPr>
              <w:t>t</w:t>
            </w:r>
          </w:p>
        </w:tc>
      </w:tr>
      <w:tr w:rsidR="00101E0D">
        <w:tc>
          <w:tcPr>
            <w:tcW w:w="4870" w:type="dxa"/>
          </w:tcPr>
          <w:p w:rsidR="00101E0D" w:rsidRPr="00BE5FAE" w:rsidRDefault="00101E0D" w:rsidP="00101E0D">
            <w:pPr>
              <w:tabs>
                <w:tab w:val="left" w:pos="10082"/>
              </w:tabs>
              <w:spacing w:line="240" w:lineRule="auto"/>
              <w:rPr>
                <w:rFonts w:ascii="Times New Roman" w:hAnsi="Times New Roman" w:cs="Times New Roman"/>
                <w:sz w:val="24"/>
                <w:szCs w:val="24"/>
              </w:rPr>
            </w:pPr>
            <w:r w:rsidRPr="00BE5FAE">
              <w:rPr>
                <w:rFonts w:ascii="Times New Roman" w:hAnsi="Times New Roman" w:cs="Times New Roman"/>
                <w:sz w:val="24"/>
                <w:szCs w:val="24"/>
              </w:rPr>
              <w:t>6. Удельный вес просроченной задолженности в ссудной задолженнсти</w:t>
            </w:r>
          </w:p>
        </w:tc>
        <w:tc>
          <w:tcPr>
            <w:tcW w:w="4870" w:type="dxa"/>
          </w:tcPr>
          <w:p w:rsidR="00101E0D" w:rsidRPr="00BE5FAE" w:rsidRDefault="00101E0D" w:rsidP="00101E0D">
            <w:pPr>
              <w:tabs>
                <w:tab w:val="left" w:pos="10082"/>
              </w:tabs>
              <w:spacing w:line="240" w:lineRule="auto"/>
              <w:jc w:val="center"/>
              <w:rPr>
                <w:rFonts w:ascii="Times New Roman" w:hAnsi="Times New Roman" w:cs="Times New Roman"/>
                <w:sz w:val="24"/>
                <w:szCs w:val="24"/>
              </w:rPr>
            </w:pPr>
            <w:r w:rsidRPr="00BE5FAE">
              <w:rPr>
                <w:rFonts w:ascii="Times New Roman" w:hAnsi="Times New Roman" w:cs="Times New Roman"/>
                <w:sz w:val="24"/>
                <w:szCs w:val="24"/>
              </w:rPr>
              <w:t>Х</w:t>
            </w:r>
            <w:r w:rsidRPr="00BE5FAE">
              <w:rPr>
                <w:rFonts w:ascii="Times New Roman" w:hAnsi="Times New Roman" w:cs="Times New Roman"/>
                <w:sz w:val="24"/>
                <w:szCs w:val="24"/>
                <w:lang w:val="en-US"/>
              </w:rPr>
              <w:t xml:space="preserve">t = -15,839 + 10,4033 </w:t>
            </w:r>
            <w:r w:rsidRPr="00BE5FAE">
              <w:rPr>
                <w:rFonts w:ascii="Times New Roman" w:hAnsi="Times New Roman" w:cs="Times New Roman"/>
                <w:sz w:val="24"/>
                <w:szCs w:val="24"/>
              </w:rPr>
              <w:t xml:space="preserve">х </w:t>
            </w:r>
            <w:r w:rsidRPr="00BE5FAE">
              <w:rPr>
                <w:rFonts w:ascii="Times New Roman" w:hAnsi="Times New Roman" w:cs="Times New Roman"/>
                <w:sz w:val="24"/>
                <w:szCs w:val="24"/>
                <w:lang w:val="en-US"/>
              </w:rPr>
              <w:t>t</w:t>
            </w:r>
          </w:p>
        </w:tc>
      </w:tr>
    </w:tbl>
    <w:p w:rsidR="00101E0D" w:rsidRDefault="00101E0D" w:rsidP="00101E0D">
      <w:pPr>
        <w:tabs>
          <w:tab w:val="left" w:pos="10082"/>
        </w:tabs>
        <w:ind w:firstLine="567"/>
        <w:jc w:val="center"/>
        <w:rPr>
          <w:sz w:val="26"/>
        </w:rPr>
      </w:pP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Итак, нами получены уравнения трендов. Теперь, подставляя вместо значения t временной интервал, можно делать прогноз по каждому показателю. Даже если применить данные уравнения к уже известным рядам динамики, то мы увидим практически полное совпадение между прогнозом и фактом. Погрешность в данном случае составляет всего лишь 0-5% (это очень маленькое значение для анализа подобного рода).</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Глядя на полученные уравнения трендов, можно сделать следующий прогноз:</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 удельный вес просроченной задолженности в ссудной задолженности в ближайшем будущем сократится, но не значительно. Колебания показателя будут невелики;</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 резерв будет покрывать просроченную задолженность полностью ;</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 изменения внутри групп риска приведут к продолжению улучшения качества кредитного портфеля. Рисковость последнего будет по-прежнему снижаться. Однако, темп такого снижения будет носить затухающий характер.</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Зная средний уровень кредитов, подлежащих списанию из-за непогашения, мы имеем возможность сделать и другой прогноз (сравнительно точный и не столь сложный)- группировку кредитного портфеля по рисковым классам на 200</w:t>
      </w:r>
      <w:r>
        <w:rPr>
          <w:rFonts w:ascii="Times New Roman" w:hAnsi="Times New Roman" w:cs="Times New Roman"/>
          <w:sz w:val="28"/>
          <w:szCs w:val="28"/>
        </w:rPr>
        <w:t>7</w:t>
      </w:r>
      <w:r w:rsidRPr="00BE5FAE">
        <w:rPr>
          <w:rFonts w:ascii="Times New Roman" w:hAnsi="Times New Roman" w:cs="Times New Roman"/>
          <w:sz w:val="28"/>
          <w:szCs w:val="28"/>
        </w:rPr>
        <w:t xml:space="preserve"> год. Прогноз будет сделан на основе валютных кредитов, выданных </w:t>
      </w:r>
      <w:r>
        <w:rPr>
          <w:rFonts w:ascii="Times New Roman" w:hAnsi="Times New Roman" w:cs="Times New Roman"/>
          <w:sz w:val="28"/>
          <w:szCs w:val="28"/>
        </w:rPr>
        <w:t xml:space="preserve">Балтийским </w:t>
      </w:r>
      <w:r w:rsidRPr="00BE5FAE">
        <w:rPr>
          <w:rFonts w:ascii="Times New Roman" w:hAnsi="Times New Roman" w:cs="Times New Roman"/>
          <w:sz w:val="28"/>
          <w:szCs w:val="28"/>
        </w:rPr>
        <w:t>банком за первые три месяца 200</w:t>
      </w:r>
      <w:r>
        <w:rPr>
          <w:rFonts w:ascii="Times New Roman" w:hAnsi="Times New Roman" w:cs="Times New Roman"/>
          <w:sz w:val="28"/>
          <w:szCs w:val="28"/>
        </w:rPr>
        <w:t>7</w:t>
      </w:r>
      <w:r w:rsidRPr="00BE5FAE">
        <w:rPr>
          <w:rFonts w:ascii="Times New Roman" w:hAnsi="Times New Roman" w:cs="Times New Roman"/>
          <w:sz w:val="28"/>
          <w:szCs w:val="28"/>
        </w:rPr>
        <w:t xml:space="preserve"> года.</w:t>
      </w:r>
    </w:p>
    <w:p w:rsidR="00101E0D" w:rsidRPr="00BE5FAE" w:rsidRDefault="00101E0D" w:rsidP="00101E0D">
      <w:pPr>
        <w:tabs>
          <w:tab w:val="left" w:pos="10082"/>
        </w:tabs>
        <w:spacing w:line="360" w:lineRule="auto"/>
        <w:ind w:firstLine="709"/>
        <w:rPr>
          <w:rFonts w:ascii="Times New Roman" w:hAnsi="Times New Roman" w:cs="Times New Roman"/>
          <w:sz w:val="28"/>
          <w:szCs w:val="28"/>
        </w:rPr>
      </w:pPr>
      <w:r w:rsidRPr="00BE5FAE">
        <w:rPr>
          <w:rFonts w:ascii="Times New Roman" w:hAnsi="Times New Roman" w:cs="Times New Roman"/>
          <w:sz w:val="28"/>
          <w:szCs w:val="28"/>
        </w:rPr>
        <w:t xml:space="preserve">С введением нового плана счетов в Мурманском </w:t>
      </w:r>
      <w:r>
        <w:rPr>
          <w:rFonts w:ascii="Times New Roman" w:hAnsi="Times New Roman" w:cs="Times New Roman"/>
          <w:sz w:val="28"/>
          <w:szCs w:val="28"/>
        </w:rPr>
        <w:t>филиале ОАО «Балтийский банк»</w:t>
      </w:r>
      <w:r w:rsidRPr="00BE5FAE">
        <w:rPr>
          <w:rFonts w:ascii="Times New Roman" w:hAnsi="Times New Roman" w:cs="Times New Roman"/>
          <w:sz w:val="28"/>
          <w:szCs w:val="28"/>
        </w:rPr>
        <w:t xml:space="preserve">  установлены новые ставки отчисления в резерв на возможные потери по ссудам по группам риска: 1 группа- 1 %; 2 группа- 20 %; 3 группа- 50 %; 4 группа- 100 %.</w:t>
      </w:r>
    </w:p>
    <w:p w:rsidR="00101E0D" w:rsidRPr="00BE5FAE" w:rsidRDefault="00101E0D" w:rsidP="00101E0D">
      <w:pPr>
        <w:pStyle w:val="20"/>
        <w:tabs>
          <w:tab w:val="left" w:pos="10082"/>
        </w:tabs>
        <w:spacing w:after="0" w:line="360" w:lineRule="auto"/>
        <w:ind w:left="0" w:firstLine="709"/>
        <w:rPr>
          <w:rFonts w:ascii="Times New Roman" w:hAnsi="Times New Roman" w:cs="Times New Roman"/>
          <w:sz w:val="28"/>
          <w:szCs w:val="28"/>
        </w:rPr>
      </w:pPr>
      <w:r w:rsidRPr="00BE5FAE">
        <w:rPr>
          <w:rFonts w:ascii="Times New Roman" w:hAnsi="Times New Roman" w:cs="Times New Roman"/>
          <w:sz w:val="28"/>
          <w:szCs w:val="28"/>
        </w:rPr>
        <w:t>Вывод: отвлечение банковских ресурсов в резерв на возможные потери по ссудам станет менее эластичным по отношению к степени рисковости кредитного портфеля. Таким образом, отчисления в данный резерв станут величиной более постоянной. Размах вариации последней уменьшится.</w:t>
      </w:r>
    </w:p>
    <w:p w:rsidR="00101E0D" w:rsidRPr="00731481" w:rsidRDefault="00101E0D" w:rsidP="00101E0D"/>
    <w:p w:rsidR="00101E0D" w:rsidRDefault="00101E0D" w:rsidP="00101E0D">
      <w:pPr>
        <w:spacing w:line="360" w:lineRule="auto"/>
        <w:ind w:firstLine="709"/>
        <w:outlineLvl w:val="1"/>
        <w:rPr>
          <w:rFonts w:ascii="Times New Roman" w:hAnsi="Times New Roman" w:cs="Times New Roman"/>
          <w:sz w:val="28"/>
          <w:szCs w:val="28"/>
        </w:rPr>
      </w:pPr>
      <w:bookmarkStart w:id="12" w:name="_Toc214864695"/>
      <w:r w:rsidRPr="003C5AFF">
        <w:rPr>
          <w:rFonts w:ascii="Times New Roman" w:hAnsi="Times New Roman" w:cs="Times New Roman"/>
          <w:b/>
          <w:sz w:val="28"/>
          <w:szCs w:val="28"/>
        </w:rPr>
        <w:t>3.</w:t>
      </w:r>
      <w:r>
        <w:rPr>
          <w:rFonts w:ascii="Times New Roman" w:hAnsi="Times New Roman" w:cs="Times New Roman"/>
          <w:b/>
          <w:sz w:val="28"/>
          <w:szCs w:val="28"/>
        </w:rPr>
        <w:t>4</w:t>
      </w:r>
      <w:r w:rsidRPr="003C5AFF">
        <w:rPr>
          <w:rFonts w:ascii="Times New Roman" w:hAnsi="Times New Roman" w:cs="Times New Roman"/>
          <w:b/>
          <w:sz w:val="28"/>
          <w:szCs w:val="28"/>
        </w:rPr>
        <w:t xml:space="preserve"> Рекомендации по снижению уровня банковских рисков</w:t>
      </w:r>
      <w:r>
        <w:rPr>
          <w:rFonts w:ascii="Times New Roman" w:hAnsi="Times New Roman" w:cs="Times New Roman"/>
          <w:sz w:val="28"/>
          <w:szCs w:val="28"/>
        </w:rPr>
        <w:t>.</w:t>
      </w:r>
      <w:bookmarkEnd w:id="12"/>
    </w:p>
    <w:p w:rsidR="00101E0D" w:rsidRPr="003C5AFF" w:rsidRDefault="00101E0D" w:rsidP="00101E0D">
      <w:pPr>
        <w:spacing w:line="360" w:lineRule="auto"/>
        <w:ind w:firstLine="709"/>
        <w:rPr>
          <w:rFonts w:ascii="Times New Roman" w:hAnsi="Times New Roman" w:cs="Times New Roman"/>
          <w:sz w:val="28"/>
          <w:szCs w:val="28"/>
        </w:rPr>
      </w:pPr>
    </w:p>
    <w:p w:rsidR="00101E0D" w:rsidRPr="003C5AFF" w:rsidRDefault="00101E0D" w:rsidP="00101E0D">
      <w:pPr>
        <w:spacing w:line="360" w:lineRule="auto"/>
        <w:ind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Основным принципом взаимоотношений "банк — клиент" является принцип по</w:t>
      </w:r>
      <w:r w:rsidRPr="003C5AFF">
        <w:rPr>
          <w:rFonts w:ascii="Times New Roman" w:hAnsi="Times New Roman" w:cs="Times New Roman"/>
          <w:sz w:val="28"/>
          <w:szCs w:val="28"/>
          <w:lang w:val="fr-FR"/>
        </w:rPr>
        <w:softHyphen/>
        <w:t>лучения прибыли банком при меньших затратах и принцип минимиза</w:t>
      </w:r>
      <w:r w:rsidRPr="003C5AFF">
        <w:rPr>
          <w:rFonts w:ascii="Times New Roman" w:hAnsi="Times New Roman" w:cs="Times New Roman"/>
          <w:sz w:val="28"/>
          <w:szCs w:val="28"/>
          <w:lang w:val="fr-FR"/>
        </w:rPr>
        <w:softHyphen/>
        <w:t>ции всех видов риска. Банк на самом деле может рисковать (и он ри</w:t>
      </w:r>
      <w:r w:rsidRPr="003C5AFF">
        <w:rPr>
          <w:rFonts w:ascii="Times New Roman" w:hAnsi="Times New Roman" w:cs="Times New Roman"/>
          <w:sz w:val="28"/>
          <w:szCs w:val="28"/>
          <w:lang w:val="fr-FR"/>
        </w:rPr>
        <w:softHyphen/>
        <w:t>скует ежедневно в процессе своей деятельности) своим собственным капиталом, но не капиталом клиента, его прибылью. С целью минимизации риска банк должен:</w:t>
      </w:r>
    </w:p>
    <w:p w:rsidR="00101E0D" w:rsidRPr="003C5AFF" w:rsidRDefault="00101E0D" w:rsidP="00101E0D">
      <w:pPr>
        <w:spacing w:line="360" w:lineRule="auto"/>
        <w:ind w:firstLine="709"/>
        <w:rPr>
          <w:rFonts w:ascii="Times New Roman" w:hAnsi="Times New Roman" w:cs="Times New Roman"/>
          <w:sz w:val="28"/>
          <w:szCs w:val="28"/>
          <w:lang w:val="fr-FR"/>
        </w:rPr>
      </w:pPr>
      <w:r>
        <w:rPr>
          <w:rFonts w:ascii="Times New Roman" w:hAnsi="Times New Roman" w:cs="Times New Roman"/>
          <w:sz w:val="28"/>
          <w:szCs w:val="28"/>
        </w:rPr>
        <w:t>-</w:t>
      </w:r>
      <w:r w:rsidRPr="003C5AFF">
        <w:rPr>
          <w:rFonts w:ascii="Times New Roman" w:hAnsi="Times New Roman" w:cs="Times New Roman"/>
          <w:sz w:val="28"/>
          <w:szCs w:val="28"/>
          <w:lang w:val="fr-FR"/>
        </w:rPr>
        <w:t xml:space="preserve"> диверсифицировать портфель своих клиентов, что ведет к дивер</w:t>
      </w:r>
      <w:r w:rsidRPr="003C5AFF">
        <w:rPr>
          <w:rFonts w:ascii="Times New Roman" w:hAnsi="Times New Roman" w:cs="Times New Roman"/>
          <w:sz w:val="28"/>
          <w:szCs w:val="28"/>
          <w:lang w:val="fr-FR"/>
        </w:rPr>
        <w:softHyphen/>
        <w:t>сификации всех видов риска, т.е. его рассредоточению;</w:t>
      </w:r>
    </w:p>
    <w:p w:rsidR="00101E0D" w:rsidRPr="003C5AFF" w:rsidRDefault="00101E0D" w:rsidP="00101E0D">
      <w:pPr>
        <w:spacing w:line="360" w:lineRule="auto"/>
        <w:ind w:firstLine="709"/>
        <w:rPr>
          <w:rFonts w:ascii="Times New Roman" w:hAnsi="Times New Roman" w:cs="Times New Roman"/>
          <w:sz w:val="28"/>
          <w:szCs w:val="28"/>
          <w:lang w:val="fr-FR"/>
        </w:rPr>
      </w:pPr>
      <w:r>
        <w:rPr>
          <w:rFonts w:ascii="Times New Roman" w:hAnsi="Times New Roman" w:cs="Times New Roman"/>
          <w:sz w:val="28"/>
          <w:szCs w:val="28"/>
        </w:rPr>
        <w:t>-</w:t>
      </w:r>
      <w:r w:rsidRPr="003C5AFF">
        <w:rPr>
          <w:rFonts w:ascii="Times New Roman" w:hAnsi="Times New Roman" w:cs="Times New Roman"/>
          <w:sz w:val="28"/>
          <w:szCs w:val="28"/>
          <w:lang w:val="fr-FR"/>
        </w:rPr>
        <w:t xml:space="preserve"> стараться предоставлять кредиты в виде более мелких сумм боль</w:t>
      </w:r>
      <w:r w:rsidRPr="003C5AFF">
        <w:rPr>
          <w:rFonts w:ascii="Times New Roman" w:hAnsi="Times New Roman" w:cs="Times New Roman"/>
          <w:sz w:val="28"/>
          <w:szCs w:val="28"/>
          <w:lang w:val="fr-FR"/>
        </w:rPr>
        <w:softHyphen/>
        <w:t>шему количеству клиентов;</w:t>
      </w:r>
    </w:p>
    <w:p w:rsidR="00101E0D" w:rsidRPr="003C5AFF" w:rsidRDefault="00101E0D" w:rsidP="00101E0D">
      <w:pPr>
        <w:spacing w:line="360" w:lineRule="auto"/>
        <w:ind w:firstLine="709"/>
        <w:rPr>
          <w:rFonts w:ascii="Times New Roman" w:hAnsi="Times New Roman" w:cs="Times New Roman"/>
          <w:sz w:val="28"/>
          <w:szCs w:val="28"/>
          <w:lang w:val="fr-FR"/>
        </w:rPr>
      </w:pPr>
      <w:r>
        <w:rPr>
          <w:rFonts w:ascii="Times New Roman" w:hAnsi="Times New Roman" w:cs="Times New Roman"/>
          <w:sz w:val="28"/>
          <w:szCs w:val="28"/>
        </w:rPr>
        <w:t xml:space="preserve">- </w:t>
      </w:r>
      <w:r w:rsidRPr="003C5AFF">
        <w:rPr>
          <w:rFonts w:ascii="Times New Roman" w:hAnsi="Times New Roman" w:cs="Times New Roman"/>
          <w:sz w:val="28"/>
          <w:szCs w:val="28"/>
          <w:lang w:val="fr-FR"/>
        </w:rPr>
        <w:t>предоставлять большие суммы клиентам на консорциональной основе и пр.</w:t>
      </w:r>
    </w:p>
    <w:p w:rsidR="00101E0D" w:rsidRPr="003C5AFF" w:rsidRDefault="00101E0D" w:rsidP="00101E0D">
      <w:pPr>
        <w:spacing w:line="360" w:lineRule="auto"/>
        <w:ind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Банку необходимо подбирать портфель своих клиентов таким образом, чтобы самому иметь оптимальное соотношение между активными и пассив</w:t>
      </w:r>
      <w:r w:rsidRPr="003C5AFF">
        <w:rPr>
          <w:rFonts w:ascii="Times New Roman" w:hAnsi="Times New Roman" w:cs="Times New Roman"/>
          <w:sz w:val="28"/>
          <w:szCs w:val="28"/>
          <w:lang w:val="fr-FR"/>
        </w:rPr>
        <w:softHyphen/>
        <w:t>ными операциями, сохранять уровень своей ликвидности и рента</w:t>
      </w:r>
      <w:r w:rsidRPr="003C5AFF">
        <w:rPr>
          <w:rFonts w:ascii="Times New Roman" w:hAnsi="Times New Roman" w:cs="Times New Roman"/>
          <w:sz w:val="28"/>
          <w:szCs w:val="28"/>
          <w:lang w:val="fr-FR"/>
        </w:rPr>
        <w:softHyphen/>
        <w:t>бельности на необходимом для бесперебойной деятельности уровне.</w:t>
      </w:r>
    </w:p>
    <w:p w:rsidR="00101E0D" w:rsidRPr="003C5AFF" w:rsidRDefault="00101E0D" w:rsidP="00101E0D">
      <w:pPr>
        <w:spacing w:line="360" w:lineRule="auto"/>
        <w:ind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Для этой цели необходимо проводить регулярный анализ уровня всех видов рисков, определять их оптимальное значе</w:t>
      </w:r>
      <w:r w:rsidRPr="003C5AFF">
        <w:rPr>
          <w:rFonts w:ascii="Times New Roman" w:hAnsi="Times New Roman" w:cs="Times New Roman"/>
          <w:sz w:val="28"/>
          <w:szCs w:val="28"/>
          <w:lang w:val="fr-FR"/>
        </w:rPr>
        <w:softHyphen/>
        <w:t>ние для каждого конкретного момента и использовать весь набор способов управления ими.</w:t>
      </w:r>
    </w:p>
    <w:p w:rsidR="00101E0D" w:rsidRPr="003C5AFF" w:rsidRDefault="00101E0D" w:rsidP="00101E0D">
      <w:pPr>
        <w:spacing w:line="360" w:lineRule="auto"/>
        <w:ind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Основным методом снижения риска кредитования</w:t>
      </w:r>
      <w:r w:rsidRPr="003C5AFF">
        <w:rPr>
          <w:rFonts w:ascii="Times New Roman" w:hAnsi="Times New Roman" w:cs="Times New Roman"/>
          <w:sz w:val="28"/>
          <w:szCs w:val="28"/>
        </w:rPr>
        <w:t>, к примеру,</w:t>
      </w:r>
      <w:r w:rsidRPr="003C5AFF">
        <w:rPr>
          <w:rFonts w:ascii="Times New Roman" w:hAnsi="Times New Roman" w:cs="Times New Roman"/>
          <w:sz w:val="28"/>
          <w:szCs w:val="28"/>
          <w:lang w:val="fr-FR"/>
        </w:rPr>
        <w:t xml:space="preserve"> является ана</w:t>
      </w:r>
      <w:r w:rsidRPr="003C5AFF">
        <w:rPr>
          <w:rFonts w:ascii="Times New Roman" w:hAnsi="Times New Roman" w:cs="Times New Roman"/>
          <w:sz w:val="28"/>
          <w:szCs w:val="28"/>
          <w:lang w:val="fr-FR"/>
        </w:rPr>
        <w:softHyphen/>
        <w:t>лиз кредито- и платежеспособности заемщиков. Анализ кредитоспо</w:t>
      </w:r>
      <w:r w:rsidRPr="003C5AFF">
        <w:rPr>
          <w:rFonts w:ascii="Times New Roman" w:hAnsi="Times New Roman" w:cs="Times New Roman"/>
          <w:sz w:val="28"/>
          <w:szCs w:val="28"/>
          <w:lang w:val="fr-FR"/>
        </w:rPr>
        <w:softHyphen/>
        <w:t>собности заемщика начинается с изучения следующих сторон его де</w:t>
      </w:r>
      <w:r w:rsidRPr="003C5AFF">
        <w:rPr>
          <w:rFonts w:ascii="Times New Roman" w:hAnsi="Times New Roman" w:cs="Times New Roman"/>
          <w:sz w:val="28"/>
          <w:szCs w:val="28"/>
          <w:lang w:val="fr-FR"/>
        </w:rPr>
        <w:softHyphen/>
        <w:t>ятельности</w:t>
      </w:r>
      <w:r>
        <w:rPr>
          <w:rFonts w:ascii="Times New Roman" w:hAnsi="Times New Roman" w:cs="Times New Roman"/>
          <w:sz w:val="28"/>
          <w:szCs w:val="28"/>
        </w:rPr>
        <w:t>.</w:t>
      </w:r>
      <w:r w:rsidRPr="003C5AFF">
        <w:rPr>
          <w:rFonts w:ascii="Times New Roman" w:hAnsi="Times New Roman" w:cs="Times New Roman"/>
          <w:sz w:val="28"/>
          <w:szCs w:val="28"/>
          <w:lang w:val="fr-FR"/>
        </w:rPr>
        <w:t> Банку всегда необходимо контролировать качество залога, уро</w:t>
      </w:r>
      <w:r w:rsidRPr="003C5AFF">
        <w:rPr>
          <w:rFonts w:ascii="Times New Roman" w:hAnsi="Times New Roman" w:cs="Times New Roman"/>
          <w:sz w:val="28"/>
          <w:szCs w:val="28"/>
          <w:lang w:val="fr-FR"/>
        </w:rPr>
        <w:softHyphen/>
        <w:t>вень его ликвидности, соотношение его рыночной стоимости с раз</w:t>
      </w:r>
      <w:r w:rsidRPr="003C5AFF">
        <w:rPr>
          <w:rFonts w:ascii="Times New Roman" w:hAnsi="Times New Roman" w:cs="Times New Roman"/>
          <w:sz w:val="28"/>
          <w:szCs w:val="28"/>
          <w:lang w:val="fr-FR"/>
        </w:rPr>
        <w:softHyphen/>
        <w:t>мером кредита.</w:t>
      </w:r>
    </w:p>
    <w:p w:rsidR="00101E0D" w:rsidRPr="003C5AFF" w:rsidRDefault="00101E0D" w:rsidP="00101E0D">
      <w:pPr>
        <w:spacing w:line="360" w:lineRule="auto"/>
        <w:ind w:firstLine="709"/>
        <w:rPr>
          <w:rFonts w:ascii="Times New Roman" w:hAnsi="Times New Roman" w:cs="Times New Roman"/>
          <w:sz w:val="28"/>
          <w:szCs w:val="28"/>
          <w:lang w:val="fr-FR"/>
        </w:rPr>
      </w:pPr>
      <w:r>
        <w:rPr>
          <w:rFonts w:ascii="Times New Roman" w:hAnsi="Times New Roman" w:cs="Times New Roman"/>
          <w:sz w:val="28"/>
          <w:szCs w:val="28"/>
        </w:rPr>
        <w:t>М</w:t>
      </w:r>
      <w:r w:rsidRPr="003C5AFF">
        <w:rPr>
          <w:rFonts w:ascii="Times New Roman" w:hAnsi="Times New Roman" w:cs="Times New Roman"/>
          <w:sz w:val="28"/>
          <w:szCs w:val="28"/>
          <w:lang w:val="fr-FR"/>
        </w:rPr>
        <w:t>ожно отметить еще несколько способов управления уровнем риска деятельности банков и банковских учреждений. К ним можно отнести:</w:t>
      </w:r>
    </w:p>
    <w:p w:rsidR="00101E0D" w:rsidRPr="000A4592" w:rsidRDefault="00101E0D" w:rsidP="00101E0D">
      <w:pPr>
        <w:numPr>
          <w:ilvl w:val="0"/>
          <w:numId w:val="25"/>
        </w:numPr>
        <w:spacing w:line="360" w:lineRule="auto"/>
        <w:ind w:left="0"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предварительную оценку возможных потерь с помощью прогноз</w:t>
      </w:r>
      <w:r w:rsidRPr="003C5AFF">
        <w:rPr>
          <w:rFonts w:ascii="Times New Roman" w:hAnsi="Times New Roman" w:cs="Times New Roman"/>
          <w:sz w:val="28"/>
          <w:szCs w:val="28"/>
          <w:lang w:val="fr-FR"/>
        </w:rPr>
        <w:softHyphen/>
        <w:t>ных методов анализа имеющейся статической и динамической достоверной информации о деятельности самих банков, их кли</w:t>
      </w:r>
      <w:r w:rsidRPr="003C5AFF">
        <w:rPr>
          <w:rFonts w:ascii="Times New Roman" w:hAnsi="Times New Roman" w:cs="Times New Roman"/>
          <w:sz w:val="28"/>
          <w:szCs w:val="28"/>
          <w:lang w:val="fr-FR"/>
        </w:rPr>
        <w:softHyphen/>
        <w:t>ентов/ контрагентов, их поставщиков и посредников, конкурен</w:t>
      </w:r>
      <w:r w:rsidRPr="003C5AFF">
        <w:rPr>
          <w:rFonts w:ascii="Times New Roman" w:hAnsi="Times New Roman" w:cs="Times New Roman"/>
          <w:sz w:val="28"/>
          <w:szCs w:val="28"/>
          <w:lang w:val="fr-FR"/>
        </w:rPr>
        <w:softHyphen/>
        <w:t>тов различных групп контактных аудиторий. Для этой цели ком</w:t>
      </w:r>
      <w:r w:rsidRPr="003C5AFF">
        <w:rPr>
          <w:rFonts w:ascii="Times New Roman" w:hAnsi="Times New Roman" w:cs="Times New Roman"/>
          <w:sz w:val="28"/>
          <w:szCs w:val="28"/>
          <w:lang w:val="fr-FR"/>
        </w:rPr>
        <w:softHyphen/>
        <w:t>мерческим банкам необходимо создать отделы, занимающиеся анализом уровня рисков и вырабатывающие меры по управлению ими в системе маркетинга</w:t>
      </w:r>
      <w:r w:rsidRPr="003C5AFF">
        <w:rPr>
          <w:rFonts w:ascii="Times New Roman" w:hAnsi="Times New Roman" w:cs="Times New Roman"/>
          <w:sz w:val="28"/>
          <w:szCs w:val="28"/>
        </w:rPr>
        <w:t xml:space="preserve">. </w:t>
      </w:r>
      <w:r w:rsidRPr="003C5AFF">
        <w:rPr>
          <w:rFonts w:ascii="Times New Roman" w:hAnsi="Times New Roman" w:cs="Times New Roman"/>
          <w:sz w:val="28"/>
          <w:szCs w:val="28"/>
          <w:lang w:val="fr-FR"/>
        </w:rPr>
        <w:t>Раз в год (полугодие, квартал) при установлении отношений между банком и новым заемщиком и/или при активной динамике макроэкономики необходимо проводить развернутый ана</w:t>
      </w:r>
      <w:r w:rsidRPr="003C5AFF">
        <w:rPr>
          <w:rFonts w:ascii="Times New Roman" w:hAnsi="Times New Roman" w:cs="Times New Roman"/>
          <w:sz w:val="28"/>
          <w:szCs w:val="28"/>
          <w:lang w:val="fr-FR"/>
        </w:rPr>
        <w:softHyphen/>
        <w:t>лиз кредитоспособности.</w:t>
      </w:r>
    </w:p>
    <w:p w:rsidR="00101E0D" w:rsidRPr="003C5AFF" w:rsidRDefault="00101E0D" w:rsidP="00101E0D">
      <w:pPr>
        <w:numPr>
          <w:ilvl w:val="0"/>
          <w:numId w:val="25"/>
        </w:numPr>
        <w:spacing w:line="360" w:lineRule="auto"/>
        <w:ind w:left="0"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динамику процентных ставок, которые при увеличении степени риска увеличиваются, и наоборот, т.е. ставки по свободно обра</w:t>
      </w:r>
      <w:r w:rsidRPr="003C5AFF">
        <w:rPr>
          <w:rFonts w:ascii="Times New Roman" w:hAnsi="Times New Roman" w:cs="Times New Roman"/>
          <w:sz w:val="28"/>
          <w:szCs w:val="28"/>
          <w:lang w:val="fr-FR"/>
        </w:rPr>
        <w:softHyphen/>
        <w:t>щающимся инструментам ниже ставок по инструментам с огра</w:t>
      </w:r>
      <w:r w:rsidRPr="003C5AFF">
        <w:rPr>
          <w:rFonts w:ascii="Times New Roman" w:hAnsi="Times New Roman" w:cs="Times New Roman"/>
          <w:sz w:val="28"/>
          <w:szCs w:val="28"/>
          <w:lang w:val="fr-FR"/>
        </w:rPr>
        <w:softHyphen/>
        <w:t>ниченной обратимостью; ставки по пассивным операциям и опе</w:t>
      </w:r>
      <w:r w:rsidRPr="003C5AFF">
        <w:rPr>
          <w:rFonts w:ascii="Times New Roman" w:hAnsi="Times New Roman" w:cs="Times New Roman"/>
          <w:sz w:val="28"/>
          <w:szCs w:val="28"/>
          <w:lang w:val="fr-FR"/>
        </w:rPr>
        <w:softHyphen/>
        <w:t>рациям на межбанковском рынке обычно ниже ставок по актив</w:t>
      </w:r>
      <w:r w:rsidRPr="003C5AFF">
        <w:rPr>
          <w:rFonts w:ascii="Times New Roman" w:hAnsi="Times New Roman" w:cs="Times New Roman"/>
          <w:sz w:val="28"/>
          <w:szCs w:val="28"/>
          <w:lang w:val="fr-FR"/>
        </w:rPr>
        <w:softHyphen/>
        <w:t>ным операциям и кредитным операциям с клиентурой; чем ста</w:t>
      </w:r>
      <w:r w:rsidRPr="003C5AFF">
        <w:rPr>
          <w:rFonts w:ascii="Times New Roman" w:hAnsi="Times New Roman" w:cs="Times New Roman"/>
          <w:sz w:val="28"/>
          <w:szCs w:val="28"/>
          <w:lang w:val="fr-FR"/>
        </w:rPr>
        <w:softHyphen/>
        <w:t>бильнее заемщик, тем ниже процентные ставки; долгосрочные меняются более плавно (с учетом временного сглаживания), чем краткосрочные; ставки по кредитам с обеспечением и кратко</w:t>
      </w:r>
      <w:r w:rsidRPr="003C5AFF">
        <w:rPr>
          <w:rFonts w:ascii="Times New Roman" w:hAnsi="Times New Roman" w:cs="Times New Roman"/>
          <w:sz w:val="28"/>
          <w:szCs w:val="28"/>
          <w:lang w:val="fr-FR"/>
        </w:rPr>
        <w:softHyphen/>
        <w:t>срочным операциям ниже, чем ставки без обеспечения и по крат</w:t>
      </w:r>
      <w:r w:rsidRPr="003C5AFF">
        <w:rPr>
          <w:rFonts w:ascii="Times New Roman" w:hAnsi="Times New Roman" w:cs="Times New Roman"/>
          <w:sz w:val="28"/>
          <w:szCs w:val="28"/>
          <w:lang w:val="fr-FR"/>
        </w:rPr>
        <w:softHyphen/>
        <w:t>косрочным операциям;</w:t>
      </w:r>
    </w:p>
    <w:p w:rsidR="00101E0D" w:rsidRPr="003C5AFF" w:rsidRDefault="00101E0D" w:rsidP="00101E0D">
      <w:pPr>
        <w:numPr>
          <w:ilvl w:val="0"/>
          <w:numId w:val="25"/>
        </w:numPr>
        <w:spacing w:line="360" w:lineRule="auto"/>
        <w:ind w:left="0"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страхование кредита как гарантию на случай неблагоприятных обстоятельств;</w:t>
      </w:r>
    </w:p>
    <w:p w:rsidR="00101E0D" w:rsidRPr="003C5AFF" w:rsidRDefault="00101E0D" w:rsidP="00101E0D">
      <w:pPr>
        <w:numPr>
          <w:ilvl w:val="0"/>
          <w:numId w:val="25"/>
        </w:numPr>
        <w:spacing w:line="360" w:lineRule="auto"/>
        <w:ind w:left="0"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хеджирование (страхование риска);</w:t>
      </w:r>
    </w:p>
    <w:p w:rsidR="00101E0D" w:rsidRPr="003C5AFF" w:rsidRDefault="00101E0D" w:rsidP="00101E0D">
      <w:pPr>
        <w:numPr>
          <w:ilvl w:val="0"/>
          <w:numId w:val="25"/>
        </w:numPr>
        <w:spacing w:line="360" w:lineRule="auto"/>
        <w:ind w:left="0"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отказ от предложений заемщика при слишком большом риске;</w:t>
      </w:r>
    </w:p>
    <w:p w:rsidR="00101E0D" w:rsidRPr="003C5AFF" w:rsidRDefault="00101E0D" w:rsidP="00101E0D">
      <w:pPr>
        <w:numPr>
          <w:ilvl w:val="0"/>
          <w:numId w:val="25"/>
        </w:numPr>
        <w:spacing w:line="360" w:lineRule="auto"/>
        <w:ind w:left="0"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расчет условий кредита, применяемый в основном в случаях не</w:t>
      </w:r>
      <w:r w:rsidRPr="003C5AFF">
        <w:rPr>
          <w:rFonts w:ascii="Times New Roman" w:hAnsi="Times New Roman" w:cs="Times New Roman"/>
          <w:sz w:val="28"/>
          <w:szCs w:val="28"/>
          <w:lang w:val="fr-FR"/>
        </w:rPr>
        <w:softHyphen/>
        <w:t>больших займов и личного кредитования;</w:t>
      </w:r>
    </w:p>
    <w:p w:rsidR="00101E0D" w:rsidRPr="003C5AFF" w:rsidRDefault="00101E0D" w:rsidP="00101E0D">
      <w:pPr>
        <w:numPr>
          <w:ilvl w:val="0"/>
          <w:numId w:val="25"/>
        </w:numPr>
        <w:spacing w:line="360" w:lineRule="auto"/>
        <w:ind w:left="0"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диверсификацию риска, представляющую собой его рассредото</w:t>
      </w:r>
      <w:r w:rsidRPr="003C5AFF">
        <w:rPr>
          <w:rFonts w:ascii="Times New Roman" w:hAnsi="Times New Roman" w:cs="Times New Roman"/>
          <w:sz w:val="28"/>
          <w:szCs w:val="28"/>
          <w:lang w:val="fr-FR"/>
        </w:rPr>
        <w:softHyphen/>
        <w:t xml:space="preserve">чение. </w:t>
      </w:r>
    </w:p>
    <w:p w:rsidR="00101E0D" w:rsidRPr="003C5AFF" w:rsidRDefault="00101E0D" w:rsidP="00101E0D">
      <w:pPr>
        <w:spacing w:line="360" w:lineRule="auto"/>
        <w:ind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Регулирование банковского риска базируется не на оценке фи</w:t>
      </w:r>
      <w:r w:rsidRPr="003C5AFF">
        <w:rPr>
          <w:rFonts w:ascii="Times New Roman" w:hAnsi="Times New Roman" w:cs="Times New Roman"/>
          <w:sz w:val="28"/>
          <w:szCs w:val="28"/>
          <w:lang w:val="fr-FR"/>
        </w:rPr>
        <w:softHyphen/>
        <w:t>нансового положения заемщика, а на установлении определенного соотношения между суммами выданных кредитов и собственных средств самого банка, т. е. предполагается создание резервного по</w:t>
      </w:r>
      <w:r w:rsidRPr="003C5AFF">
        <w:rPr>
          <w:rFonts w:ascii="Times New Roman" w:hAnsi="Times New Roman" w:cs="Times New Roman"/>
          <w:sz w:val="28"/>
          <w:szCs w:val="28"/>
          <w:lang w:val="fr-FR"/>
        </w:rPr>
        <w:softHyphen/>
        <w:t>тенциала у банков для покрытия возможных убытков в случае разоре</w:t>
      </w:r>
      <w:r w:rsidRPr="003C5AFF">
        <w:rPr>
          <w:rFonts w:ascii="Times New Roman" w:hAnsi="Times New Roman" w:cs="Times New Roman"/>
          <w:sz w:val="28"/>
          <w:szCs w:val="28"/>
          <w:lang w:val="fr-FR"/>
        </w:rPr>
        <w:softHyphen/>
        <w:t>ния клиентов.</w:t>
      </w:r>
    </w:p>
    <w:p w:rsidR="00101E0D" w:rsidRPr="003C5AFF" w:rsidRDefault="00101E0D" w:rsidP="00101E0D">
      <w:pPr>
        <w:spacing w:line="360" w:lineRule="auto"/>
        <w:ind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Количественные характеристики нормативов обусловлены состо</w:t>
      </w:r>
      <w:r w:rsidRPr="003C5AFF">
        <w:rPr>
          <w:rFonts w:ascii="Times New Roman" w:hAnsi="Times New Roman" w:cs="Times New Roman"/>
          <w:sz w:val="28"/>
          <w:szCs w:val="28"/>
          <w:lang w:val="fr-FR"/>
        </w:rPr>
        <w:softHyphen/>
        <w:t>янием экономики, уровнем централизации банковской системы и др. В развитых странах соотношение между собственным и заемным ка</w:t>
      </w:r>
      <w:r w:rsidRPr="003C5AFF">
        <w:rPr>
          <w:rFonts w:ascii="Times New Roman" w:hAnsi="Times New Roman" w:cs="Times New Roman"/>
          <w:sz w:val="28"/>
          <w:szCs w:val="28"/>
          <w:lang w:val="fr-FR"/>
        </w:rPr>
        <w:softHyphen/>
        <w:t>питалом находится на уровне от 1:10 до 1:100. Например, отноше</w:t>
      </w:r>
      <w:r w:rsidRPr="003C5AFF">
        <w:rPr>
          <w:rFonts w:ascii="Times New Roman" w:hAnsi="Times New Roman" w:cs="Times New Roman"/>
          <w:sz w:val="28"/>
          <w:szCs w:val="28"/>
          <w:lang w:val="fr-FR"/>
        </w:rPr>
        <w:softHyphen/>
        <w:t>ние собственного капитала к заемным средствам в США — 1:15, в ФРГ — 1:30, в Швейцарии — 1:12, в Японии — 1:83</w:t>
      </w:r>
      <w:r>
        <w:rPr>
          <w:rStyle w:val="a4"/>
          <w:rFonts w:ascii="Times New Roman" w:hAnsi="Times New Roman" w:cs="Times New Roman"/>
          <w:sz w:val="28"/>
          <w:szCs w:val="28"/>
          <w:lang w:val="fr-FR"/>
        </w:rPr>
        <w:footnoteReference w:id="10"/>
      </w:r>
      <w:r w:rsidRPr="003C5AFF">
        <w:rPr>
          <w:rFonts w:ascii="Times New Roman" w:hAnsi="Times New Roman" w:cs="Times New Roman"/>
          <w:sz w:val="28"/>
          <w:szCs w:val="28"/>
          <w:lang w:val="fr-FR"/>
        </w:rPr>
        <w:t>.</w:t>
      </w:r>
    </w:p>
    <w:p w:rsidR="00101E0D" w:rsidRPr="003C5AFF" w:rsidRDefault="00101E0D" w:rsidP="00101E0D">
      <w:pPr>
        <w:spacing w:line="360" w:lineRule="auto"/>
        <w:ind w:firstLine="709"/>
        <w:rPr>
          <w:rFonts w:ascii="Times New Roman" w:hAnsi="Times New Roman" w:cs="Times New Roman"/>
          <w:sz w:val="28"/>
          <w:szCs w:val="28"/>
        </w:rPr>
      </w:pPr>
      <w:r w:rsidRPr="003C5AFF">
        <w:rPr>
          <w:rFonts w:ascii="Times New Roman" w:hAnsi="Times New Roman" w:cs="Times New Roman"/>
          <w:sz w:val="28"/>
          <w:szCs w:val="28"/>
        </w:rPr>
        <w:t xml:space="preserve">Таким образом, для минимизации риска банкам рекомендуется: </w:t>
      </w:r>
    </w:p>
    <w:p w:rsidR="00101E0D" w:rsidRPr="003C5AFF" w:rsidRDefault="00101E0D" w:rsidP="00101E0D">
      <w:pPr>
        <w:numPr>
          <w:ilvl w:val="0"/>
          <w:numId w:val="24"/>
        </w:numPr>
        <w:spacing w:line="360" w:lineRule="auto"/>
        <w:ind w:left="0"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диверсифицировать портфель своих клиентов, что ведет к дивер</w:t>
      </w:r>
      <w:r w:rsidRPr="003C5AFF">
        <w:rPr>
          <w:rFonts w:ascii="Times New Roman" w:hAnsi="Times New Roman" w:cs="Times New Roman"/>
          <w:sz w:val="28"/>
          <w:szCs w:val="28"/>
          <w:lang w:val="fr-FR"/>
        </w:rPr>
        <w:softHyphen/>
        <w:t>сификации всех видов риска, т.е. его рассредоточению;</w:t>
      </w:r>
    </w:p>
    <w:p w:rsidR="00101E0D" w:rsidRPr="003C5AFF" w:rsidRDefault="00101E0D" w:rsidP="00101E0D">
      <w:pPr>
        <w:numPr>
          <w:ilvl w:val="0"/>
          <w:numId w:val="24"/>
        </w:numPr>
        <w:spacing w:line="360" w:lineRule="auto"/>
        <w:ind w:left="0" w:firstLine="709"/>
        <w:rPr>
          <w:rFonts w:ascii="Times New Roman" w:hAnsi="Times New Roman" w:cs="Times New Roman"/>
          <w:sz w:val="28"/>
          <w:szCs w:val="28"/>
          <w:lang w:val="fr-FR"/>
        </w:rPr>
      </w:pPr>
      <w:r w:rsidRPr="003C5AFF">
        <w:rPr>
          <w:rFonts w:ascii="Times New Roman" w:hAnsi="Times New Roman" w:cs="Times New Roman"/>
          <w:sz w:val="28"/>
          <w:szCs w:val="28"/>
          <w:lang w:val="fr-FR"/>
        </w:rPr>
        <w:t>стараться предоставлять кредиты в виде более мелких сумм боль</w:t>
      </w:r>
      <w:r w:rsidRPr="003C5AFF">
        <w:rPr>
          <w:rFonts w:ascii="Times New Roman" w:hAnsi="Times New Roman" w:cs="Times New Roman"/>
          <w:sz w:val="28"/>
          <w:szCs w:val="28"/>
          <w:lang w:val="fr-FR"/>
        </w:rPr>
        <w:softHyphen/>
        <w:t>шему количеству клиентов;</w:t>
      </w:r>
    </w:p>
    <w:p w:rsidR="00101E0D" w:rsidRPr="003C5AFF" w:rsidRDefault="00101E0D" w:rsidP="00101E0D">
      <w:pPr>
        <w:numPr>
          <w:ilvl w:val="0"/>
          <w:numId w:val="24"/>
        </w:numPr>
        <w:spacing w:line="360" w:lineRule="auto"/>
        <w:ind w:left="0" w:firstLine="709"/>
        <w:rPr>
          <w:rFonts w:ascii="Times New Roman" w:hAnsi="Times New Roman" w:cs="Times New Roman"/>
          <w:sz w:val="28"/>
          <w:szCs w:val="28"/>
        </w:rPr>
      </w:pPr>
      <w:r w:rsidRPr="003C5AFF">
        <w:rPr>
          <w:rFonts w:ascii="Times New Roman" w:hAnsi="Times New Roman" w:cs="Times New Roman"/>
          <w:sz w:val="28"/>
          <w:szCs w:val="28"/>
          <w:lang w:val="fr-FR"/>
        </w:rPr>
        <w:t>предоставлять большие суммы клиентам на консорциональной основе</w:t>
      </w:r>
      <w:r w:rsidRPr="003C5AFF">
        <w:rPr>
          <w:rFonts w:ascii="Times New Roman" w:hAnsi="Times New Roman" w:cs="Times New Roman"/>
          <w:sz w:val="28"/>
          <w:szCs w:val="28"/>
        </w:rPr>
        <w:t xml:space="preserve">. </w:t>
      </w:r>
    </w:p>
    <w:p w:rsidR="00101E0D" w:rsidRPr="00325E4F" w:rsidRDefault="00101E0D" w:rsidP="00101E0D">
      <w:pPr>
        <w:spacing w:line="360" w:lineRule="auto"/>
        <w:ind w:firstLine="709"/>
        <w:jc w:val="center"/>
        <w:outlineLvl w:val="0"/>
        <w:rPr>
          <w:rFonts w:ascii="Times New Roman" w:hAnsi="Times New Roman" w:cs="Times New Roman"/>
          <w:b/>
          <w:caps/>
          <w:sz w:val="28"/>
          <w:szCs w:val="28"/>
        </w:rPr>
      </w:pPr>
      <w:r w:rsidRPr="00D17A1D">
        <w:rPr>
          <w:rFonts w:ascii="Times New Roman" w:hAnsi="Times New Roman" w:cs="Times New Roman"/>
          <w:sz w:val="28"/>
          <w:szCs w:val="28"/>
        </w:rPr>
        <w:br w:type="page"/>
      </w:r>
      <w:bookmarkStart w:id="13" w:name="_Toc214864696"/>
      <w:r w:rsidRPr="00325E4F">
        <w:rPr>
          <w:rFonts w:ascii="Times New Roman" w:hAnsi="Times New Roman" w:cs="Times New Roman"/>
          <w:b/>
          <w:caps/>
          <w:sz w:val="28"/>
          <w:szCs w:val="28"/>
        </w:rPr>
        <w:t>Заключение</w:t>
      </w:r>
      <w:bookmarkEnd w:id="13"/>
    </w:p>
    <w:p w:rsidR="00101E0D" w:rsidRDefault="00101E0D" w:rsidP="00101E0D">
      <w:pPr>
        <w:spacing w:line="360" w:lineRule="auto"/>
        <w:ind w:firstLine="709"/>
        <w:rPr>
          <w:rFonts w:ascii="Times New Roman" w:hAnsi="Times New Roman" w:cs="Times New Roman"/>
          <w:sz w:val="28"/>
          <w:szCs w:val="28"/>
        </w:rPr>
      </w:pPr>
    </w:p>
    <w:p w:rsidR="00101E0D" w:rsidRDefault="00101E0D" w:rsidP="00101E0D">
      <w:pPr>
        <w:spacing w:line="360" w:lineRule="auto"/>
        <w:ind w:firstLine="709"/>
        <w:rPr>
          <w:rFonts w:ascii="Times New Roman" w:hAnsi="Times New Roman" w:cs="Times New Roman"/>
          <w:sz w:val="28"/>
          <w:szCs w:val="28"/>
        </w:rPr>
      </w:pPr>
      <w:r w:rsidRPr="007564A0">
        <w:rPr>
          <w:rFonts w:ascii="Times New Roman" w:hAnsi="Times New Roman" w:cs="Times New Roman"/>
          <w:sz w:val="28"/>
          <w:szCs w:val="28"/>
        </w:rPr>
        <w:t>В экономической литературе риск определяется как стоимостное выражение вероятностного события, ведущего к потерям. Между размером риска и прибыли существует прямая зависимость: риск потерь будет тем больше, чем больше возможность получить прибыль. Возникновение рисков происходит из-за отклонения реальных данных от оценки состояния на конкретные моменты времени. Если подобные отклонения носят позитивный характер, то у банка появляется шанс получить прибыль. Негативные отклонения приводят к потерям, таким образом, риски в банковской практике представляют собой возможность потерь банка при наступлении определенных событий. В связи с этим особую важность для достижения конечной цели деятельности коммерческих банков представляет собой управление банковскими рисками. Выбор тех или иных методов и способов управления банковскими рисками зависит от видов этих рисков.</w:t>
      </w:r>
    </w:p>
    <w:p w:rsidR="00101E0D" w:rsidRPr="00CA7572" w:rsidRDefault="00101E0D" w:rsidP="00101E0D">
      <w:pPr>
        <w:spacing w:line="360" w:lineRule="auto"/>
        <w:ind w:firstLine="709"/>
        <w:rPr>
          <w:rFonts w:ascii="Times New Roman" w:hAnsi="Times New Roman" w:cs="Times New Roman"/>
          <w:sz w:val="28"/>
          <w:szCs w:val="28"/>
        </w:rPr>
      </w:pPr>
      <w:r w:rsidRPr="00CA7572">
        <w:rPr>
          <w:rFonts w:ascii="Times New Roman" w:hAnsi="Times New Roman" w:cs="Times New Roman"/>
          <w:sz w:val="28"/>
          <w:szCs w:val="28"/>
        </w:rPr>
        <w:t xml:space="preserve">Под риском принято понимать вероятность, а точнее угрозу потери банком своих ресурсов, недополучения доходов или произведения дополнительных расходов в резуль-тате осуществления определенных финансовых операций. </w:t>
      </w:r>
    </w:p>
    <w:p w:rsidR="00101E0D" w:rsidRPr="00CA7572" w:rsidRDefault="00101E0D" w:rsidP="00101E0D">
      <w:pPr>
        <w:spacing w:line="360" w:lineRule="auto"/>
        <w:ind w:firstLine="709"/>
        <w:rPr>
          <w:rFonts w:ascii="Times New Roman" w:hAnsi="Times New Roman" w:cs="Times New Roman"/>
          <w:sz w:val="28"/>
          <w:szCs w:val="28"/>
        </w:rPr>
      </w:pPr>
      <w:r w:rsidRPr="00CA7572">
        <w:rPr>
          <w:rFonts w:ascii="Times New Roman" w:hAnsi="Times New Roman" w:cs="Times New Roman"/>
          <w:sz w:val="28"/>
          <w:szCs w:val="28"/>
        </w:rPr>
        <w:t>В зависимости от факторов, оказывающих влияние на размер банковских рисков, они подразделяются на внешние и внутренние. Внешние риски могут быть: страновыми; валютными; рисками стихийных бедствий (форс-мажорных обстоятельств).</w:t>
      </w:r>
    </w:p>
    <w:p w:rsidR="00101E0D" w:rsidRPr="00CA7572" w:rsidRDefault="00101E0D" w:rsidP="00101E0D">
      <w:pPr>
        <w:spacing w:line="360" w:lineRule="auto"/>
        <w:ind w:firstLine="709"/>
        <w:rPr>
          <w:rFonts w:ascii="Times New Roman" w:hAnsi="Times New Roman" w:cs="Times New Roman"/>
          <w:sz w:val="28"/>
          <w:szCs w:val="28"/>
        </w:rPr>
      </w:pPr>
      <w:r w:rsidRPr="00CA7572">
        <w:rPr>
          <w:rFonts w:ascii="Times New Roman" w:hAnsi="Times New Roman" w:cs="Times New Roman"/>
          <w:sz w:val="28"/>
          <w:szCs w:val="28"/>
        </w:rPr>
        <w:t>Внутренние риски могут быть: риски, связанные с видом банка, риски, связанные с характером банковских операций, кредитный риск, риск инфляции, риск падения общерыночных цен, портфельный риск, лизинговый и факторинговый риски, риск, свя-занный со спецификой банка, транспортный риск и др.</w:t>
      </w:r>
    </w:p>
    <w:p w:rsidR="00101E0D" w:rsidRPr="00D473E9" w:rsidRDefault="00101E0D" w:rsidP="00101E0D">
      <w:pPr>
        <w:spacing w:line="360" w:lineRule="auto"/>
        <w:ind w:firstLine="709"/>
        <w:rPr>
          <w:rFonts w:ascii="Times New Roman" w:hAnsi="Times New Roman" w:cs="Times New Roman"/>
          <w:sz w:val="28"/>
          <w:szCs w:val="28"/>
        </w:rPr>
      </w:pPr>
      <w:r w:rsidRPr="00D473E9">
        <w:rPr>
          <w:rFonts w:ascii="Times New Roman" w:hAnsi="Times New Roman" w:cs="Times New Roman"/>
          <w:sz w:val="28"/>
          <w:szCs w:val="28"/>
        </w:rPr>
        <w:t>С целью минимизации риска банк должен:</w:t>
      </w:r>
    </w:p>
    <w:p w:rsidR="00101E0D" w:rsidRPr="00D473E9" w:rsidRDefault="00101E0D" w:rsidP="00101E0D">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D473E9">
        <w:rPr>
          <w:rFonts w:ascii="Times New Roman" w:hAnsi="Times New Roman" w:cs="Times New Roman"/>
          <w:sz w:val="28"/>
          <w:szCs w:val="28"/>
        </w:rPr>
        <w:t>диверсифицировать портфель своих клиентов, что ведет к диверсификации всех видов риска, т.е. его рассредоточению;</w:t>
      </w:r>
    </w:p>
    <w:p w:rsidR="00101E0D" w:rsidRPr="00D473E9" w:rsidRDefault="00101E0D" w:rsidP="00101E0D">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D473E9">
        <w:rPr>
          <w:rFonts w:ascii="Times New Roman" w:hAnsi="Times New Roman" w:cs="Times New Roman"/>
          <w:sz w:val="28"/>
          <w:szCs w:val="28"/>
        </w:rPr>
        <w:t>стараться предоставлять кредиты в виде более мелких сумм большему количеству клиентов;</w:t>
      </w:r>
    </w:p>
    <w:p w:rsidR="00101E0D" w:rsidRPr="00D473E9" w:rsidRDefault="00101E0D" w:rsidP="00101E0D">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D473E9">
        <w:rPr>
          <w:rFonts w:ascii="Times New Roman" w:hAnsi="Times New Roman" w:cs="Times New Roman"/>
          <w:sz w:val="28"/>
          <w:szCs w:val="28"/>
        </w:rPr>
        <w:t>предоставлять большие суммы клиентам на консорциональной основе и пр.</w:t>
      </w:r>
    </w:p>
    <w:p w:rsidR="00101E0D" w:rsidRPr="00D473E9" w:rsidRDefault="00101E0D" w:rsidP="00101E0D">
      <w:pPr>
        <w:spacing w:line="360" w:lineRule="auto"/>
        <w:ind w:firstLine="709"/>
        <w:rPr>
          <w:rFonts w:ascii="Times New Roman" w:hAnsi="Times New Roman" w:cs="Times New Roman"/>
          <w:sz w:val="28"/>
          <w:szCs w:val="28"/>
        </w:rPr>
      </w:pPr>
      <w:r w:rsidRPr="00D473E9">
        <w:rPr>
          <w:rFonts w:ascii="Times New Roman" w:hAnsi="Times New Roman" w:cs="Times New Roman"/>
          <w:sz w:val="28"/>
          <w:szCs w:val="28"/>
        </w:rPr>
        <w:t>Банку необходимо подбирать портфель своих клиентов таким образом, чтобы самому иметь оптимальное соотношение между активными и пассивными операциями, сохранять уровень своей ликвидности и рентабельности на необходимом для бесперебойной деятельности уровне.</w:t>
      </w:r>
    </w:p>
    <w:p w:rsidR="00101E0D" w:rsidRPr="00D473E9" w:rsidRDefault="00101E0D" w:rsidP="00101E0D">
      <w:pPr>
        <w:spacing w:line="360" w:lineRule="auto"/>
        <w:ind w:firstLine="709"/>
        <w:rPr>
          <w:rFonts w:ascii="Times New Roman" w:hAnsi="Times New Roman" w:cs="Times New Roman"/>
          <w:sz w:val="28"/>
          <w:szCs w:val="28"/>
        </w:rPr>
      </w:pPr>
      <w:r w:rsidRPr="00D473E9">
        <w:rPr>
          <w:rFonts w:ascii="Times New Roman" w:hAnsi="Times New Roman" w:cs="Times New Roman"/>
          <w:sz w:val="28"/>
          <w:szCs w:val="28"/>
        </w:rPr>
        <w:t>Для этой цели необходимо проводить регулярный анализ уровня всех видов рисков, определять их оптимальное значение для каждого конкретного момента и использовать весь набор способов управления ими.</w:t>
      </w:r>
    </w:p>
    <w:p w:rsidR="00101E0D" w:rsidRPr="00AF4B7E" w:rsidRDefault="00101E0D" w:rsidP="00101E0D">
      <w:pPr>
        <w:spacing w:line="360" w:lineRule="auto"/>
        <w:ind w:firstLine="709"/>
        <w:rPr>
          <w:rFonts w:ascii="Times New Roman" w:hAnsi="Times New Roman" w:cs="Times New Roman"/>
          <w:sz w:val="28"/>
          <w:szCs w:val="28"/>
        </w:rPr>
      </w:pPr>
    </w:p>
    <w:p w:rsidR="00101E0D" w:rsidRPr="00325E4F" w:rsidRDefault="00101E0D" w:rsidP="00101E0D">
      <w:pPr>
        <w:spacing w:line="360" w:lineRule="auto"/>
        <w:ind w:firstLine="709"/>
        <w:jc w:val="center"/>
        <w:outlineLvl w:val="0"/>
        <w:rPr>
          <w:rFonts w:ascii="Times New Roman" w:hAnsi="Times New Roman" w:cs="Times New Roman"/>
          <w:b/>
          <w:caps/>
          <w:sz w:val="28"/>
          <w:szCs w:val="28"/>
        </w:rPr>
      </w:pPr>
      <w:r>
        <w:rPr>
          <w:rFonts w:ascii="Times New Roman" w:hAnsi="Times New Roman" w:cs="Times New Roman"/>
          <w:sz w:val="28"/>
          <w:szCs w:val="28"/>
        </w:rPr>
        <w:br w:type="page"/>
      </w:r>
      <w:bookmarkStart w:id="14" w:name="_Toc214864697"/>
      <w:r w:rsidRPr="00325E4F">
        <w:rPr>
          <w:rFonts w:ascii="Times New Roman" w:hAnsi="Times New Roman" w:cs="Times New Roman"/>
          <w:b/>
          <w:caps/>
          <w:sz w:val="28"/>
          <w:szCs w:val="28"/>
        </w:rPr>
        <w:t>Список литературы</w:t>
      </w:r>
      <w:bookmarkEnd w:id="14"/>
    </w:p>
    <w:p w:rsidR="00101E0D" w:rsidRDefault="00101E0D" w:rsidP="00101E0D">
      <w:pPr>
        <w:spacing w:line="360" w:lineRule="auto"/>
        <w:ind w:firstLine="709"/>
      </w:pPr>
    </w:p>
    <w:p w:rsidR="00101E0D" w:rsidRPr="00DA3913" w:rsidRDefault="00101E0D" w:rsidP="00101E0D">
      <w:pPr>
        <w:pStyle w:val="a8"/>
        <w:numPr>
          <w:ilvl w:val="0"/>
          <w:numId w:val="27"/>
        </w:numPr>
        <w:spacing w:before="0" w:beforeAutospacing="0" w:after="0" w:afterAutospacing="0" w:line="360" w:lineRule="auto"/>
        <w:jc w:val="both"/>
        <w:rPr>
          <w:sz w:val="28"/>
          <w:szCs w:val="28"/>
        </w:rPr>
      </w:pPr>
      <w:r w:rsidRPr="00DA3913">
        <w:rPr>
          <w:sz w:val="28"/>
          <w:szCs w:val="28"/>
        </w:rPr>
        <w:t>Акинин П. В. Основы системы управления банковскими рисками // Финансы и кредит. – 2007. –№ 13 (253). – С. 33 – 35.</w:t>
      </w:r>
    </w:p>
    <w:p w:rsidR="00101E0D" w:rsidRPr="00DA3913" w:rsidRDefault="00101E0D" w:rsidP="00101E0D">
      <w:pPr>
        <w:pStyle w:val="a8"/>
        <w:numPr>
          <w:ilvl w:val="0"/>
          <w:numId w:val="27"/>
        </w:numPr>
        <w:spacing w:before="0" w:beforeAutospacing="0" w:after="0" w:afterAutospacing="0" w:line="360" w:lineRule="auto"/>
        <w:jc w:val="both"/>
        <w:rPr>
          <w:sz w:val="28"/>
          <w:szCs w:val="28"/>
        </w:rPr>
      </w:pPr>
      <w:r w:rsidRPr="00DA3913">
        <w:rPr>
          <w:sz w:val="28"/>
          <w:szCs w:val="28"/>
        </w:rPr>
        <w:t>Ахметов, Д. Стратегия управления банковскими рисками и факторы, влияющие на ее выбор // Финансы. – 2005. – № 2. – С. 26.</w:t>
      </w:r>
    </w:p>
    <w:p w:rsidR="00101E0D" w:rsidRPr="00DA3913" w:rsidRDefault="00101E0D" w:rsidP="00101E0D">
      <w:pPr>
        <w:pStyle w:val="a8"/>
        <w:numPr>
          <w:ilvl w:val="0"/>
          <w:numId w:val="27"/>
        </w:numPr>
        <w:spacing w:before="0" w:beforeAutospacing="0" w:after="0" w:afterAutospacing="0" w:line="360" w:lineRule="auto"/>
        <w:jc w:val="both"/>
        <w:rPr>
          <w:sz w:val="28"/>
          <w:szCs w:val="28"/>
        </w:rPr>
      </w:pPr>
      <w:r w:rsidRPr="00DA3913">
        <w:rPr>
          <w:sz w:val="28"/>
          <w:szCs w:val="28"/>
        </w:rPr>
        <w:t>Викулин А. У миллиона россиян появились кредитные истории // Комсомольская правда. - 18.04.2006. С.3</w:t>
      </w:r>
    </w:p>
    <w:p w:rsidR="00101E0D" w:rsidRPr="00DA3913" w:rsidRDefault="00101E0D" w:rsidP="00101E0D">
      <w:pPr>
        <w:widowControl/>
        <w:numPr>
          <w:ilvl w:val="0"/>
          <w:numId w:val="27"/>
        </w:numPr>
        <w:spacing w:line="360" w:lineRule="auto"/>
        <w:rPr>
          <w:rFonts w:ascii="Times New Roman" w:hAnsi="Times New Roman" w:cs="Times New Roman"/>
          <w:sz w:val="28"/>
          <w:szCs w:val="28"/>
        </w:rPr>
      </w:pPr>
      <w:r w:rsidRPr="00DA3913">
        <w:rPr>
          <w:rFonts w:ascii="Times New Roman" w:hAnsi="Times New Roman" w:cs="Times New Roman"/>
          <w:sz w:val="28"/>
          <w:szCs w:val="28"/>
        </w:rPr>
        <w:t>Ворошилова И. В., Сурина И. В. К вопросу о совершенствовании механизма оценки кредитоспособности индивидуальных заемщиков //Вестник ОГУ. 2003. № 4 С.18-20</w:t>
      </w:r>
    </w:p>
    <w:p w:rsidR="00101E0D" w:rsidRPr="00DA3913" w:rsidRDefault="00101E0D" w:rsidP="00101E0D">
      <w:pPr>
        <w:widowControl/>
        <w:numPr>
          <w:ilvl w:val="0"/>
          <w:numId w:val="27"/>
        </w:numPr>
        <w:spacing w:line="360" w:lineRule="auto"/>
        <w:rPr>
          <w:rFonts w:ascii="Times New Roman" w:hAnsi="Times New Roman" w:cs="Times New Roman"/>
          <w:sz w:val="28"/>
          <w:szCs w:val="28"/>
        </w:rPr>
      </w:pPr>
      <w:r w:rsidRPr="00DA3913">
        <w:rPr>
          <w:rFonts w:ascii="Times New Roman" w:hAnsi="Times New Roman" w:cs="Times New Roman"/>
          <w:sz w:val="28"/>
          <w:szCs w:val="28"/>
        </w:rPr>
        <w:t>Жуков Е.Ф. Деньги. Кредит. Банки: Учебник для вузов / под ред– М: ЮНИТИ-ДАНА, 2003.</w:t>
      </w:r>
    </w:p>
    <w:p w:rsidR="00101E0D" w:rsidRPr="00DA3913" w:rsidRDefault="00101E0D" w:rsidP="00101E0D">
      <w:pPr>
        <w:pStyle w:val="a8"/>
        <w:numPr>
          <w:ilvl w:val="0"/>
          <w:numId w:val="27"/>
        </w:numPr>
        <w:spacing w:before="0" w:beforeAutospacing="0" w:after="0" w:afterAutospacing="0" w:line="360" w:lineRule="auto"/>
        <w:jc w:val="both"/>
        <w:rPr>
          <w:sz w:val="28"/>
          <w:szCs w:val="28"/>
        </w:rPr>
      </w:pPr>
      <w:r w:rsidRPr="00DA3913">
        <w:rPr>
          <w:sz w:val="28"/>
          <w:szCs w:val="28"/>
        </w:rPr>
        <w:t>Купчинский В.А., Улинич А.С. Система управления ресурсами банка. М.: Экзамен, 2000. 224 с.</w:t>
      </w:r>
    </w:p>
    <w:p w:rsidR="00101E0D" w:rsidRPr="00DA3913" w:rsidRDefault="00101E0D" w:rsidP="00101E0D">
      <w:pPr>
        <w:numPr>
          <w:ilvl w:val="0"/>
          <w:numId w:val="27"/>
        </w:numPr>
        <w:spacing w:line="360" w:lineRule="auto"/>
        <w:rPr>
          <w:rFonts w:ascii="Times New Roman" w:hAnsi="Times New Roman" w:cs="Times New Roman"/>
          <w:sz w:val="28"/>
          <w:szCs w:val="28"/>
        </w:rPr>
      </w:pPr>
      <w:r w:rsidRPr="00DA3913">
        <w:rPr>
          <w:rFonts w:ascii="Times New Roman" w:hAnsi="Times New Roman" w:cs="Times New Roman"/>
          <w:sz w:val="28"/>
          <w:szCs w:val="28"/>
        </w:rPr>
        <w:t xml:space="preserve">Малышев А.И. Обзор нормативных актов Банка России, отражающих вопросы оценки и управления рисками в кредитных организациях // Регламентация банковских операций. Документы и комментарии. 2007. № 1 (97). </w:t>
      </w:r>
    </w:p>
    <w:p w:rsidR="00101E0D" w:rsidRPr="00DA3913" w:rsidRDefault="00101E0D" w:rsidP="00101E0D">
      <w:pPr>
        <w:pStyle w:val="a8"/>
        <w:numPr>
          <w:ilvl w:val="0"/>
          <w:numId w:val="27"/>
        </w:numPr>
        <w:spacing w:before="0" w:beforeAutospacing="0" w:after="0" w:afterAutospacing="0" w:line="360" w:lineRule="auto"/>
        <w:jc w:val="both"/>
        <w:rPr>
          <w:sz w:val="28"/>
          <w:szCs w:val="28"/>
        </w:rPr>
      </w:pPr>
      <w:r w:rsidRPr="00DA3913">
        <w:rPr>
          <w:sz w:val="28"/>
          <w:szCs w:val="28"/>
        </w:rPr>
        <w:t>Русанов Ю. Ю. Параметры качества менеджмента в системах управления банковскими рисками //Финансы и кредит. – 2007. – № 27(267). – С. 2 – 6.</w:t>
      </w:r>
    </w:p>
    <w:p w:rsidR="00101E0D" w:rsidRPr="00DA3913" w:rsidRDefault="00101E0D" w:rsidP="00101E0D">
      <w:pPr>
        <w:pStyle w:val="a8"/>
        <w:numPr>
          <w:ilvl w:val="0"/>
          <w:numId w:val="27"/>
        </w:numPr>
        <w:spacing w:before="0" w:beforeAutospacing="0" w:after="0" w:afterAutospacing="0" w:line="360" w:lineRule="auto"/>
        <w:jc w:val="both"/>
        <w:rPr>
          <w:sz w:val="28"/>
          <w:szCs w:val="28"/>
        </w:rPr>
      </w:pPr>
      <w:r w:rsidRPr="00DA3913">
        <w:rPr>
          <w:sz w:val="28"/>
          <w:szCs w:val="28"/>
        </w:rPr>
        <w:t>Русанов Ю. Ю. Виды. Классификация и группировки рисков банковского менеджмента // Финансы и кредит. – 2005. – № 4(172). С29-31</w:t>
      </w:r>
    </w:p>
    <w:p w:rsidR="00101E0D" w:rsidRPr="00DA3913" w:rsidRDefault="00101E0D" w:rsidP="00101E0D">
      <w:pPr>
        <w:pStyle w:val="a8"/>
        <w:numPr>
          <w:ilvl w:val="0"/>
          <w:numId w:val="27"/>
        </w:numPr>
        <w:spacing w:before="0" w:beforeAutospacing="0" w:after="0" w:afterAutospacing="0" w:line="360" w:lineRule="auto"/>
        <w:jc w:val="both"/>
        <w:rPr>
          <w:sz w:val="28"/>
          <w:szCs w:val="28"/>
        </w:rPr>
      </w:pPr>
      <w:r w:rsidRPr="00DA3913">
        <w:rPr>
          <w:sz w:val="28"/>
          <w:szCs w:val="28"/>
        </w:rPr>
        <w:t>Супрунович Е. Основы управления рисками // Банковское дело. – 2001. – № 12 С. 18-21</w:t>
      </w:r>
    </w:p>
    <w:p w:rsidR="00101E0D" w:rsidRPr="00DA3913" w:rsidRDefault="00101E0D" w:rsidP="00101E0D">
      <w:pPr>
        <w:numPr>
          <w:ilvl w:val="0"/>
          <w:numId w:val="27"/>
        </w:numPr>
        <w:spacing w:line="360" w:lineRule="auto"/>
        <w:rPr>
          <w:rFonts w:ascii="Times New Roman" w:hAnsi="Times New Roman" w:cs="Times New Roman"/>
          <w:sz w:val="28"/>
          <w:szCs w:val="28"/>
        </w:rPr>
      </w:pPr>
      <w:r w:rsidRPr="00DA3913">
        <w:rPr>
          <w:rFonts w:ascii="Times New Roman" w:hAnsi="Times New Roman" w:cs="Times New Roman"/>
          <w:sz w:val="28"/>
          <w:szCs w:val="28"/>
        </w:rPr>
        <w:t>Смолякова К.В. Финансовые инструменты: раскрытие информации // Регламентация банковских операций. Документы и комментарии. 2007. № 3 (99).  С. 25</w:t>
      </w:r>
    </w:p>
    <w:p w:rsidR="00101E0D" w:rsidRPr="00DA3913" w:rsidRDefault="00101E0D" w:rsidP="00101E0D">
      <w:pPr>
        <w:numPr>
          <w:ilvl w:val="0"/>
          <w:numId w:val="27"/>
        </w:numPr>
        <w:spacing w:line="360" w:lineRule="auto"/>
        <w:rPr>
          <w:rFonts w:ascii="Times New Roman" w:hAnsi="Times New Roman" w:cs="Times New Roman"/>
          <w:sz w:val="28"/>
          <w:szCs w:val="28"/>
        </w:rPr>
      </w:pPr>
      <w:r w:rsidRPr="00DA3913">
        <w:rPr>
          <w:rFonts w:ascii="Times New Roman" w:hAnsi="Times New Roman" w:cs="Times New Roman"/>
          <w:sz w:val="28"/>
          <w:szCs w:val="28"/>
        </w:rPr>
        <w:t>Султанова. Возможности использования алгоритма VAR в риск-менеджменте коммерчского банка / Султанова //Финансы Казахстана-2005. – № 1. – с. 30–33.</w:t>
      </w:r>
    </w:p>
    <w:p w:rsidR="00101E0D" w:rsidRPr="00DA3913" w:rsidRDefault="00101E0D" w:rsidP="00101E0D">
      <w:pPr>
        <w:numPr>
          <w:ilvl w:val="0"/>
          <w:numId w:val="27"/>
        </w:numPr>
        <w:spacing w:line="360" w:lineRule="auto"/>
        <w:rPr>
          <w:rFonts w:ascii="Times New Roman" w:hAnsi="Times New Roman" w:cs="Times New Roman"/>
          <w:sz w:val="28"/>
          <w:szCs w:val="28"/>
        </w:rPr>
      </w:pPr>
      <w:r w:rsidRPr="00DA3913">
        <w:rPr>
          <w:rFonts w:ascii="Times New Roman" w:hAnsi="Times New Roman" w:cs="Times New Roman"/>
          <w:sz w:val="28"/>
          <w:szCs w:val="28"/>
        </w:rPr>
        <w:t xml:space="preserve">Зайцева О.А. Базель II. Первый компонент — стандартизированный подход к оценке кредитного риска // Регламентация банковских операций. Документы и комментарии. 2007. № 2 (98). </w:t>
      </w:r>
    </w:p>
    <w:p w:rsidR="00101E0D" w:rsidRPr="00DA3913" w:rsidRDefault="00101E0D" w:rsidP="00101E0D">
      <w:pPr>
        <w:numPr>
          <w:ilvl w:val="0"/>
          <w:numId w:val="27"/>
        </w:numPr>
        <w:spacing w:line="360" w:lineRule="auto"/>
        <w:rPr>
          <w:rFonts w:ascii="Times New Roman" w:hAnsi="Times New Roman" w:cs="Times New Roman"/>
          <w:sz w:val="28"/>
          <w:szCs w:val="28"/>
        </w:rPr>
      </w:pPr>
      <w:r w:rsidRPr="00DA3913">
        <w:rPr>
          <w:rFonts w:ascii="Times New Roman" w:hAnsi="Times New Roman" w:cs="Times New Roman"/>
          <w:sz w:val="28"/>
          <w:szCs w:val="28"/>
        </w:rPr>
        <w:t>Папулин Д.В. Об оценке экономического положения кредитных организаций // Регламентация банковских операций. Документы и комментарии. 2007. № 2 (98). С. 15-17</w:t>
      </w:r>
    </w:p>
    <w:p w:rsidR="00101E0D" w:rsidRPr="00DA3913" w:rsidRDefault="00101E0D" w:rsidP="00101E0D">
      <w:pPr>
        <w:numPr>
          <w:ilvl w:val="0"/>
          <w:numId w:val="27"/>
        </w:numPr>
        <w:spacing w:line="360" w:lineRule="auto"/>
        <w:rPr>
          <w:rFonts w:ascii="Times New Roman" w:hAnsi="Times New Roman" w:cs="Times New Roman"/>
          <w:sz w:val="28"/>
          <w:szCs w:val="28"/>
        </w:rPr>
      </w:pPr>
      <w:r w:rsidRPr="00DA3913">
        <w:rPr>
          <w:rFonts w:ascii="Times New Roman" w:hAnsi="Times New Roman" w:cs="Times New Roman"/>
          <w:sz w:val="28"/>
          <w:szCs w:val="28"/>
        </w:rPr>
        <w:t>Тавасиев А.М. Коммерческие банки России: кризис управления // Бизнес и банки. 2007, №11 С.6-10</w:t>
      </w:r>
    </w:p>
    <w:p w:rsidR="00101E0D" w:rsidRDefault="00101E0D" w:rsidP="00101E0D">
      <w:pPr>
        <w:rPr>
          <w:rFonts w:ascii="Times New Roman" w:hAnsi="Times New Roman" w:cs="Times New Roman"/>
          <w:sz w:val="28"/>
          <w:szCs w:val="28"/>
        </w:rPr>
      </w:pPr>
    </w:p>
    <w:p w:rsidR="00101E0D" w:rsidRDefault="00101E0D" w:rsidP="00101E0D">
      <w:pPr>
        <w:rPr>
          <w:rFonts w:ascii="Times New Roman" w:hAnsi="Times New Roman" w:cs="Times New Roman"/>
          <w:sz w:val="28"/>
          <w:szCs w:val="28"/>
        </w:rPr>
      </w:pPr>
    </w:p>
    <w:p w:rsidR="0095457A" w:rsidRPr="00101E0D" w:rsidRDefault="0095457A" w:rsidP="00101E0D">
      <w:bookmarkStart w:id="15" w:name="_GoBack"/>
      <w:bookmarkEnd w:id="15"/>
    </w:p>
    <w:sectPr w:rsidR="0095457A" w:rsidRPr="00101E0D" w:rsidSect="00742BE0">
      <w:footerReference w:type="even" r:id="rId7"/>
      <w:foot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CA5" w:rsidRDefault="00DA6CA5">
      <w:r>
        <w:separator/>
      </w:r>
    </w:p>
  </w:endnote>
  <w:endnote w:type="continuationSeparator" w:id="0">
    <w:p w:rsidR="00DA6CA5" w:rsidRDefault="00DA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E0" w:rsidRDefault="00742BE0" w:rsidP="00742BE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42BE0" w:rsidRDefault="00742BE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E0" w:rsidRDefault="00742BE0" w:rsidP="00742BE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A6CA5">
      <w:rPr>
        <w:rStyle w:val="a6"/>
        <w:noProof/>
      </w:rPr>
      <w:t>3</w:t>
    </w:r>
    <w:r>
      <w:rPr>
        <w:rStyle w:val="a6"/>
      </w:rPr>
      <w:fldChar w:fldCharType="end"/>
    </w:r>
  </w:p>
  <w:p w:rsidR="00742BE0" w:rsidRDefault="00742B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CA5" w:rsidRDefault="00DA6CA5">
      <w:r>
        <w:separator/>
      </w:r>
    </w:p>
  </w:footnote>
  <w:footnote w:type="continuationSeparator" w:id="0">
    <w:p w:rsidR="00DA6CA5" w:rsidRDefault="00DA6CA5">
      <w:r>
        <w:continuationSeparator/>
      </w:r>
    </w:p>
  </w:footnote>
  <w:footnote w:id="1">
    <w:p w:rsidR="00101E0D" w:rsidRPr="00BA6C3D" w:rsidRDefault="00101E0D" w:rsidP="00101E0D">
      <w:pPr>
        <w:widowControl/>
        <w:spacing w:line="240" w:lineRule="auto"/>
        <w:jc w:val="left"/>
        <w:rPr>
          <w:rFonts w:ascii="Times New Roman" w:hAnsi="Times New Roman" w:cs="Times New Roman"/>
          <w:sz w:val="20"/>
          <w:szCs w:val="20"/>
        </w:rPr>
      </w:pPr>
      <w:r>
        <w:rPr>
          <w:rStyle w:val="a4"/>
        </w:rPr>
        <w:footnoteRef/>
      </w:r>
      <w:r>
        <w:t xml:space="preserve"> </w:t>
      </w:r>
      <w:r w:rsidRPr="00BA6C3D">
        <w:rPr>
          <w:rFonts w:ascii="Times New Roman" w:hAnsi="Times New Roman" w:cs="Times New Roman"/>
          <w:sz w:val="20"/>
          <w:szCs w:val="20"/>
        </w:rPr>
        <w:t>Жуков Е.Ф. Деньги. Кредит. Банки: Учебник для вузов / под ред– М: ЮНИТИ-ДАНА, 2003.</w:t>
      </w:r>
      <w:r>
        <w:rPr>
          <w:rFonts w:ascii="Times New Roman" w:hAnsi="Times New Roman" w:cs="Times New Roman"/>
          <w:sz w:val="20"/>
          <w:szCs w:val="20"/>
        </w:rPr>
        <w:t xml:space="preserve"> – 219-225 с.</w:t>
      </w:r>
    </w:p>
    <w:p w:rsidR="00101E0D" w:rsidRDefault="00101E0D" w:rsidP="00101E0D">
      <w:pPr>
        <w:pStyle w:val="a3"/>
      </w:pPr>
    </w:p>
  </w:footnote>
  <w:footnote w:id="2">
    <w:p w:rsidR="00101E0D" w:rsidRPr="00BA6C3D" w:rsidRDefault="00101E0D" w:rsidP="00101E0D">
      <w:pPr>
        <w:spacing w:line="240" w:lineRule="auto"/>
        <w:jc w:val="left"/>
        <w:rPr>
          <w:rFonts w:ascii="Times New Roman" w:hAnsi="Times New Roman" w:cs="Times New Roman"/>
          <w:sz w:val="20"/>
          <w:szCs w:val="20"/>
        </w:rPr>
      </w:pPr>
      <w:r>
        <w:rPr>
          <w:rStyle w:val="a4"/>
        </w:rPr>
        <w:footnoteRef/>
      </w:r>
      <w:r>
        <w:t xml:space="preserve"> </w:t>
      </w:r>
      <w:r w:rsidRPr="00BA6C3D">
        <w:rPr>
          <w:rFonts w:ascii="Times New Roman" w:hAnsi="Times New Roman" w:cs="Times New Roman"/>
          <w:sz w:val="20"/>
          <w:szCs w:val="20"/>
        </w:rPr>
        <w:t>Тавасиев А.М. Коммерческие банки России: кризис управления // Бизнес и банки. 2007, №11 С.6-10</w:t>
      </w:r>
    </w:p>
    <w:p w:rsidR="00101E0D" w:rsidRDefault="00101E0D" w:rsidP="00101E0D">
      <w:pPr>
        <w:pStyle w:val="a3"/>
      </w:pPr>
    </w:p>
  </w:footnote>
  <w:footnote w:id="3">
    <w:p w:rsidR="00101E0D" w:rsidRPr="00BA6C3D" w:rsidRDefault="00101E0D" w:rsidP="00101E0D">
      <w:pPr>
        <w:pStyle w:val="a8"/>
        <w:spacing w:before="0" w:beforeAutospacing="0" w:after="0" w:afterAutospacing="0"/>
        <w:rPr>
          <w:sz w:val="20"/>
          <w:szCs w:val="20"/>
        </w:rPr>
      </w:pPr>
      <w:r>
        <w:rPr>
          <w:rStyle w:val="a4"/>
        </w:rPr>
        <w:footnoteRef/>
      </w:r>
      <w:r>
        <w:t xml:space="preserve"> </w:t>
      </w:r>
      <w:r w:rsidRPr="00BA6C3D">
        <w:rPr>
          <w:sz w:val="20"/>
          <w:szCs w:val="20"/>
        </w:rPr>
        <w:t>Русанов Ю. Ю. Виды. Классификация и группировки рисков банковского менеджмента // Финансы и кредит. – 2005. – № 4(172).</w:t>
      </w:r>
      <w:r>
        <w:rPr>
          <w:sz w:val="20"/>
          <w:szCs w:val="20"/>
        </w:rPr>
        <w:t xml:space="preserve"> С29-31</w:t>
      </w:r>
    </w:p>
    <w:p w:rsidR="00101E0D" w:rsidRDefault="00101E0D" w:rsidP="00101E0D">
      <w:pPr>
        <w:pStyle w:val="a3"/>
      </w:pPr>
    </w:p>
  </w:footnote>
  <w:footnote w:id="4">
    <w:p w:rsidR="00101E0D" w:rsidRPr="00BA6C3D" w:rsidRDefault="00101E0D" w:rsidP="00101E0D">
      <w:pPr>
        <w:pStyle w:val="a8"/>
        <w:spacing w:before="0" w:beforeAutospacing="0" w:after="0" w:afterAutospacing="0"/>
        <w:rPr>
          <w:sz w:val="20"/>
          <w:szCs w:val="20"/>
        </w:rPr>
      </w:pPr>
      <w:r>
        <w:rPr>
          <w:rStyle w:val="a4"/>
        </w:rPr>
        <w:footnoteRef/>
      </w:r>
      <w:r>
        <w:t xml:space="preserve"> </w:t>
      </w:r>
      <w:r w:rsidRPr="00BA6C3D">
        <w:rPr>
          <w:sz w:val="20"/>
          <w:szCs w:val="20"/>
        </w:rPr>
        <w:t>Ахметов, Д. Стратегия управления банковскими рисками и факторы, влияющие на ее выбор // Финансы. – 2005. – № 2. – С. 26</w:t>
      </w:r>
      <w:r>
        <w:rPr>
          <w:sz w:val="20"/>
          <w:szCs w:val="20"/>
        </w:rPr>
        <w:t>-28</w:t>
      </w:r>
      <w:r w:rsidRPr="00BA6C3D">
        <w:rPr>
          <w:sz w:val="20"/>
          <w:szCs w:val="20"/>
        </w:rPr>
        <w:t>.</w:t>
      </w:r>
    </w:p>
    <w:p w:rsidR="00101E0D" w:rsidRDefault="00101E0D" w:rsidP="00101E0D">
      <w:pPr>
        <w:pStyle w:val="a3"/>
      </w:pPr>
    </w:p>
  </w:footnote>
  <w:footnote w:id="5">
    <w:p w:rsidR="00101E0D" w:rsidRPr="00BA6C3D" w:rsidRDefault="00101E0D" w:rsidP="00101E0D">
      <w:pPr>
        <w:pStyle w:val="a8"/>
        <w:spacing w:before="0" w:beforeAutospacing="0" w:after="0" w:afterAutospacing="0"/>
        <w:rPr>
          <w:sz w:val="20"/>
          <w:szCs w:val="20"/>
        </w:rPr>
      </w:pPr>
      <w:r>
        <w:rPr>
          <w:rStyle w:val="a4"/>
        </w:rPr>
        <w:footnoteRef/>
      </w:r>
      <w:r>
        <w:t xml:space="preserve"> </w:t>
      </w:r>
      <w:r w:rsidRPr="00BA6C3D">
        <w:rPr>
          <w:sz w:val="20"/>
          <w:szCs w:val="20"/>
        </w:rPr>
        <w:t>Супрунович Е. Основы управления рисками // Банковское дело. – 2001. – № 12 С. 18-21</w:t>
      </w:r>
    </w:p>
    <w:p w:rsidR="00101E0D" w:rsidRDefault="00101E0D" w:rsidP="00101E0D">
      <w:pPr>
        <w:pStyle w:val="a3"/>
      </w:pPr>
    </w:p>
  </w:footnote>
  <w:footnote w:id="6">
    <w:p w:rsidR="00101E0D" w:rsidRPr="00BA6C3D" w:rsidRDefault="00101E0D" w:rsidP="00101E0D">
      <w:pPr>
        <w:pStyle w:val="a8"/>
        <w:spacing w:before="0" w:beforeAutospacing="0" w:after="0" w:afterAutospacing="0"/>
        <w:rPr>
          <w:sz w:val="20"/>
          <w:szCs w:val="20"/>
        </w:rPr>
      </w:pPr>
      <w:r>
        <w:rPr>
          <w:rStyle w:val="a4"/>
        </w:rPr>
        <w:footnoteRef/>
      </w:r>
      <w:r>
        <w:t xml:space="preserve"> </w:t>
      </w:r>
      <w:r w:rsidRPr="00BA6C3D">
        <w:rPr>
          <w:sz w:val="20"/>
          <w:szCs w:val="20"/>
        </w:rPr>
        <w:t>Русанов Ю. Ю. Параметры качества менеджмента в системах управления банковскими рисками //Финансы и кредит. – 2007. – № 27(267). – С. 2 – 6.</w:t>
      </w:r>
    </w:p>
    <w:p w:rsidR="00101E0D" w:rsidRDefault="00101E0D" w:rsidP="00101E0D">
      <w:pPr>
        <w:pStyle w:val="a3"/>
      </w:pPr>
    </w:p>
  </w:footnote>
  <w:footnote w:id="7">
    <w:p w:rsidR="00101E0D" w:rsidRPr="00BA6C3D" w:rsidRDefault="00101E0D" w:rsidP="00101E0D">
      <w:pPr>
        <w:pStyle w:val="a8"/>
        <w:spacing w:before="0" w:beforeAutospacing="0" w:after="0" w:afterAutospacing="0"/>
        <w:rPr>
          <w:sz w:val="20"/>
          <w:szCs w:val="20"/>
        </w:rPr>
      </w:pPr>
      <w:r>
        <w:rPr>
          <w:rStyle w:val="a4"/>
        </w:rPr>
        <w:footnoteRef/>
      </w:r>
      <w:r>
        <w:t xml:space="preserve"> </w:t>
      </w:r>
      <w:r w:rsidRPr="00BA6C3D">
        <w:rPr>
          <w:sz w:val="20"/>
          <w:szCs w:val="20"/>
        </w:rPr>
        <w:t>Супрунович Е. Основы управления рисками // Банковское дело. – 2001. – № 12 С. 18-21</w:t>
      </w:r>
    </w:p>
    <w:p w:rsidR="00101E0D" w:rsidRDefault="00101E0D" w:rsidP="00101E0D">
      <w:pPr>
        <w:pStyle w:val="a3"/>
      </w:pPr>
    </w:p>
  </w:footnote>
  <w:footnote w:id="8">
    <w:p w:rsidR="00101E0D" w:rsidRPr="00BA6C3D" w:rsidRDefault="00101E0D" w:rsidP="00101E0D">
      <w:pPr>
        <w:pStyle w:val="a8"/>
        <w:spacing w:before="0" w:beforeAutospacing="0" w:after="0" w:afterAutospacing="0"/>
        <w:rPr>
          <w:sz w:val="20"/>
          <w:szCs w:val="20"/>
        </w:rPr>
      </w:pPr>
      <w:r>
        <w:rPr>
          <w:rStyle w:val="a4"/>
        </w:rPr>
        <w:footnoteRef/>
      </w:r>
      <w:r>
        <w:t xml:space="preserve"> </w:t>
      </w:r>
      <w:r w:rsidRPr="00BA6C3D">
        <w:rPr>
          <w:sz w:val="20"/>
          <w:szCs w:val="20"/>
        </w:rPr>
        <w:t xml:space="preserve">Купчинский В.А., Улинич А.С. Система управления ресурсами банка. М.: Экзамен, 2000. </w:t>
      </w:r>
      <w:r>
        <w:rPr>
          <w:sz w:val="20"/>
          <w:szCs w:val="20"/>
        </w:rPr>
        <w:t>151-153</w:t>
      </w:r>
      <w:r w:rsidRPr="00BA6C3D">
        <w:rPr>
          <w:sz w:val="20"/>
          <w:szCs w:val="20"/>
        </w:rPr>
        <w:t xml:space="preserve"> с.</w:t>
      </w:r>
    </w:p>
    <w:p w:rsidR="00101E0D" w:rsidRDefault="00101E0D" w:rsidP="00101E0D">
      <w:pPr>
        <w:pStyle w:val="a3"/>
      </w:pPr>
    </w:p>
  </w:footnote>
  <w:footnote w:id="9">
    <w:p w:rsidR="00101E0D" w:rsidRPr="00BA6C3D" w:rsidRDefault="00101E0D" w:rsidP="00101E0D">
      <w:pPr>
        <w:pStyle w:val="a8"/>
        <w:spacing w:before="0" w:beforeAutospacing="0" w:after="0" w:afterAutospacing="0"/>
        <w:rPr>
          <w:sz w:val="20"/>
          <w:szCs w:val="20"/>
        </w:rPr>
      </w:pPr>
      <w:r>
        <w:rPr>
          <w:rStyle w:val="a4"/>
        </w:rPr>
        <w:footnoteRef/>
      </w:r>
      <w:r>
        <w:t xml:space="preserve"> </w:t>
      </w:r>
      <w:r w:rsidRPr="00BA6C3D">
        <w:rPr>
          <w:sz w:val="20"/>
          <w:szCs w:val="20"/>
        </w:rPr>
        <w:t>Акинин П. В. Основы системы управления банковскими рисками // Финансы и кредит. – 2007. –№ 13 (253). – С. 33 – 35.</w:t>
      </w:r>
    </w:p>
    <w:p w:rsidR="00101E0D" w:rsidRDefault="00101E0D" w:rsidP="00101E0D">
      <w:pPr>
        <w:pStyle w:val="a3"/>
      </w:pPr>
    </w:p>
  </w:footnote>
  <w:footnote w:id="10">
    <w:p w:rsidR="00101E0D" w:rsidRPr="00BA6C3D" w:rsidRDefault="00101E0D" w:rsidP="00101E0D">
      <w:pPr>
        <w:widowControl/>
        <w:spacing w:line="240" w:lineRule="auto"/>
        <w:jc w:val="left"/>
        <w:rPr>
          <w:rFonts w:ascii="Times New Roman" w:hAnsi="Times New Roman" w:cs="Times New Roman"/>
          <w:sz w:val="20"/>
          <w:szCs w:val="20"/>
        </w:rPr>
      </w:pPr>
      <w:r>
        <w:rPr>
          <w:rStyle w:val="a4"/>
        </w:rPr>
        <w:footnoteRef/>
      </w:r>
      <w:r>
        <w:t xml:space="preserve"> </w:t>
      </w:r>
      <w:r w:rsidRPr="00BA6C3D">
        <w:rPr>
          <w:rFonts w:ascii="Times New Roman" w:hAnsi="Times New Roman" w:cs="Times New Roman"/>
          <w:sz w:val="20"/>
          <w:szCs w:val="20"/>
        </w:rPr>
        <w:t>Ворошилова И. В., Сурина И. В. К вопросу о совершенствовании механизма оценки кредитоспособности индивидуальных заемщиков //Вестник ОГУ. 2003. № 4</w:t>
      </w:r>
      <w:r>
        <w:rPr>
          <w:rFonts w:ascii="Times New Roman" w:hAnsi="Times New Roman" w:cs="Times New Roman"/>
          <w:sz w:val="20"/>
          <w:szCs w:val="20"/>
        </w:rPr>
        <w:t xml:space="preserve"> С18-20</w:t>
      </w:r>
    </w:p>
    <w:p w:rsidR="00101E0D" w:rsidRDefault="00101E0D" w:rsidP="00101E0D">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088B"/>
    <w:multiLevelType w:val="hybridMultilevel"/>
    <w:tmpl w:val="BB88D2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C85EA4"/>
    <w:multiLevelType w:val="singleLevel"/>
    <w:tmpl w:val="04190011"/>
    <w:lvl w:ilvl="0">
      <w:start w:val="5"/>
      <w:numFmt w:val="decimal"/>
      <w:lvlText w:val="%1)"/>
      <w:lvlJc w:val="left"/>
      <w:pPr>
        <w:tabs>
          <w:tab w:val="num" w:pos="360"/>
        </w:tabs>
        <w:ind w:left="360" w:hanging="360"/>
      </w:pPr>
      <w:rPr>
        <w:rFonts w:hint="default"/>
      </w:rPr>
    </w:lvl>
  </w:abstractNum>
  <w:abstractNum w:abstractNumId="2">
    <w:nsid w:val="0CDC0064"/>
    <w:multiLevelType w:val="hybridMultilevel"/>
    <w:tmpl w:val="421482FE"/>
    <w:lvl w:ilvl="0" w:tplc="04190009">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
    <w:nsid w:val="10845006"/>
    <w:multiLevelType w:val="singleLevel"/>
    <w:tmpl w:val="04190011"/>
    <w:lvl w:ilvl="0">
      <w:start w:val="6"/>
      <w:numFmt w:val="decimal"/>
      <w:lvlText w:val="%1)"/>
      <w:lvlJc w:val="left"/>
      <w:pPr>
        <w:tabs>
          <w:tab w:val="num" w:pos="360"/>
        </w:tabs>
        <w:ind w:left="360" w:hanging="360"/>
      </w:pPr>
      <w:rPr>
        <w:rFonts w:hint="default"/>
      </w:rPr>
    </w:lvl>
  </w:abstractNum>
  <w:abstractNum w:abstractNumId="4">
    <w:nsid w:val="1EDC05C3"/>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1FD44091"/>
    <w:multiLevelType w:val="hybridMultilevel"/>
    <w:tmpl w:val="9C1679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C5635B"/>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295A0D57"/>
    <w:multiLevelType w:val="singleLevel"/>
    <w:tmpl w:val="04FA2638"/>
    <w:lvl w:ilvl="0">
      <w:numFmt w:val="bullet"/>
      <w:lvlText w:val=""/>
      <w:lvlJc w:val="left"/>
      <w:pPr>
        <w:tabs>
          <w:tab w:val="num" w:pos="460"/>
        </w:tabs>
        <w:ind w:left="460" w:hanging="360"/>
      </w:pPr>
      <w:rPr>
        <w:rFonts w:ascii="Symbol" w:hAnsi="Symbol" w:cs="Symbol" w:hint="default"/>
      </w:rPr>
    </w:lvl>
  </w:abstractNum>
  <w:abstractNum w:abstractNumId="8">
    <w:nsid w:val="37B37A1B"/>
    <w:multiLevelType w:val="hybridMultilevel"/>
    <w:tmpl w:val="7CF08F02"/>
    <w:lvl w:ilvl="0" w:tplc="E6F26B3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BAB585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41424801"/>
    <w:multiLevelType w:val="multilevel"/>
    <w:tmpl w:val="151E7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533D8E"/>
    <w:multiLevelType w:val="singleLevel"/>
    <w:tmpl w:val="3F8E89A0"/>
    <w:lvl w:ilvl="0">
      <w:start w:val="1"/>
      <w:numFmt w:val="decimal"/>
      <w:lvlText w:val="%1."/>
      <w:lvlJc w:val="left"/>
      <w:pPr>
        <w:tabs>
          <w:tab w:val="num" w:pos="1080"/>
        </w:tabs>
        <w:ind w:left="1080" w:hanging="360"/>
      </w:pPr>
      <w:rPr>
        <w:rFonts w:hint="default"/>
      </w:rPr>
    </w:lvl>
  </w:abstractNum>
  <w:abstractNum w:abstractNumId="12">
    <w:nsid w:val="47693EF3"/>
    <w:multiLevelType w:val="hybridMultilevel"/>
    <w:tmpl w:val="5D56068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nsid w:val="4A141547"/>
    <w:multiLevelType w:val="singleLevel"/>
    <w:tmpl w:val="04FA2638"/>
    <w:lvl w:ilvl="0">
      <w:numFmt w:val="bullet"/>
      <w:lvlText w:val=""/>
      <w:lvlJc w:val="left"/>
      <w:pPr>
        <w:tabs>
          <w:tab w:val="num" w:pos="460"/>
        </w:tabs>
        <w:ind w:left="460" w:hanging="360"/>
      </w:pPr>
      <w:rPr>
        <w:rFonts w:ascii="Symbol" w:hAnsi="Symbol" w:cs="Symbol" w:hint="default"/>
      </w:rPr>
    </w:lvl>
  </w:abstractNum>
  <w:abstractNum w:abstractNumId="14">
    <w:nsid w:val="514A4F11"/>
    <w:multiLevelType w:val="singleLevel"/>
    <w:tmpl w:val="FEF0D11A"/>
    <w:lvl w:ilvl="0">
      <w:start w:val="1"/>
      <w:numFmt w:val="decimal"/>
      <w:lvlText w:val="%1."/>
      <w:lvlJc w:val="left"/>
      <w:pPr>
        <w:tabs>
          <w:tab w:val="num" w:pos="757"/>
        </w:tabs>
        <w:ind w:left="757" w:hanging="360"/>
      </w:pPr>
      <w:rPr>
        <w:rFonts w:hint="default"/>
        <w:b/>
      </w:rPr>
    </w:lvl>
  </w:abstractNum>
  <w:abstractNum w:abstractNumId="15">
    <w:nsid w:val="52886EE0"/>
    <w:multiLevelType w:val="singleLevel"/>
    <w:tmpl w:val="69B23612"/>
    <w:lvl w:ilvl="0">
      <w:numFmt w:val="bullet"/>
      <w:lvlText w:val=""/>
      <w:lvlJc w:val="left"/>
      <w:pPr>
        <w:tabs>
          <w:tab w:val="num" w:pos="927"/>
        </w:tabs>
        <w:ind w:left="927" w:hanging="360"/>
      </w:pPr>
      <w:rPr>
        <w:rFonts w:ascii="Symbol" w:hAnsi="Symbol" w:cs="Symbol" w:hint="default"/>
      </w:rPr>
    </w:lvl>
  </w:abstractNum>
  <w:abstractNum w:abstractNumId="16">
    <w:nsid w:val="52CB7227"/>
    <w:multiLevelType w:val="multilevel"/>
    <w:tmpl w:val="3A4A78E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7F6A48"/>
    <w:multiLevelType w:val="singleLevel"/>
    <w:tmpl w:val="04190011"/>
    <w:lvl w:ilvl="0">
      <w:start w:val="3"/>
      <w:numFmt w:val="decimal"/>
      <w:lvlText w:val="%1)"/>
      <w:lvlJc w:val="left"/>
      <w:pPr>
        <w:tabs>
          <w:tab w:val="num" w:pos="360"/>
        </w:tabs>
        <w:ind w:left="360" w:hanging="360"/>
      </w:pPr>
      <w:rPr>
        <w:rFonts w:hint="default"/>
      </w:rPr>
    </w:lvl>
  </w:abstractNum>
  <w:abstractNum w:abstractNumId="18">
    <w:nsid w:val="5FFC1393"/>
    <w:multiLevelType w:val="hybridMultilevel"/>
    <w:tmpl w:val="295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1BD67AC"/>
    <w:multiLevelType w:val="singleLevel"/>
    <w:tmpl w:val="04FA2638"/>
    <w:lvl w:ilvl="0">
      <w:numFmt w:val="bullet"/>
      <w:lvlText w:val=""/>
      <w:lvlJc w:val="left"/>
      <w:pPr>
        <w:tabs>
          <w:tab w:val="num" w:pos="460"/>
        </w:tabs>
        <w:ind w:left="460" w:hanging="360"/>
      </w:pPr>
      <w:rPr>
        <w:rFonts w:ascii="Symbol" w:hAnsi="Symbol" w:cs="Symbol" w:hint="default"/>
      </w:rPr>
    </w:lvl>
  </w:abstractNum>
  <w:abstractNum w:abstractNumId="20">
    <w:nsid w:val="65692BF1"/>
    <w:multiLevelType w:val="hybridMultilevel"/>
    <w:tmpl w:val="09A2D4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9547906"/>
    <w:multiLevelType w:val="hybridMultilevel"/>
    <w:tmpl w:val="3A0653BE"/>
    <w:lvl w:ilvl="0" w:tplc="E6F26B3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14836A6"/>
    <w:multiLevelType w:val="singleLevel"/>
    <w:tmpl w:val="86FCEED8"/>
    <w:lvl w:ilvl="0">
      <w:start w:val="1"/>
      <w:numFmt w:val="decimal"/>
      <w:lvlText w:val=""/>
      <w:lvlJc w:val="left"/>
      <w:pPr>
        <w:tabs>
          <w:tab w:val="num" w:pos="360"/>
        </w:tabs>
        <w:ind w:left="360" w:hanging="360"/>
      </w:pPr>
      <w:rPr>
        <w:rFonts w:hint="default"/>
        <w:b/>
      </w:rPr>
    </w:lvl>
  </w:abstractNum>
  <w:abstractNum w:abstractNumId="23">
    <w:nsid w:val="763C2AC7"/>
    <w:multiLevelType w:val="singleLevel"/>
    <w:tmpl w:val="04FA2638"/>
    <w:lvl w:ilvl="0">
      <w:numFmt w:val="bullet"/>
      <w:lvlText w:val=""/>
      <w:lvlJc w:val="left"/>
      <w:pPr>
        <w:tabs>
          <w:tab w:val="num" w:pos="460"/>
        </w:tabs>
        <w:ind w:left="460" w:hanging="360"/>
      </w:pPr>
      <w:rPr>
        <w:rFonts w:ascii="Symbol" w:hAnsi="Symbol" w:cs="Symbol" w:hint="default"/>
      </w:rPr>
    </w:lvl>
  </w:abstractNum>
  <w:abstractNum w:abstractNumId="24">
    <w:nsid w:val="7A13059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7B6B110F"/>
    <w:multiLevelType w:val="singleLevel"/>
    <w:tmpl w:val="04FA2638"/>
    <w:lvl w:ilvl="0">
      <w:numFmt w:val="bullet"/>
      <w:lvlText w:val=""/>
      <w:lvlJc w:val="left"/>
      <w:pPr>
        <w:tabs>
          <w:tab w:val="num" w:pos="460"/>
        </w:tabs>
        <w:ind w:left="460" w:hanging="360"/>
      </w:pPr>
      <w:rPr>
        <w:rFonts w:ascii="Symbol" w:hAnsi="Symbol" w:cs="Symbol" w:hint="default"/>
      </w:rPr>
    </w:lvl>
  </w:abstractNum>
  <w:abstractNum w:abstractNumId="26">
    <w:nsid w:val="7C825D86"/>
    <w:multiLevelType w:val="hybridMultilevel"/>
    <w:tmpl w:val="2ACA15E6"/>
    <w:lvl w:ilvl="0" w:tplc="E6F26B3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0"/>
  </w:num>
  <w:num w:numId="3">
    <w:abstractNumId w:val="12"/>
  </w:num>
  <w:num w:numId="4">
    <w:abstractNumId w:val="5"/>
  </w:num>
  <w:num w:numId="5">
    <w:abstractNumId w:val="22"/>
  </w:num>
  <w:num w:numId="6">
    <w:abstractNumId w:val="24"/>
  </w:num>
  <w:num w:numId="7">
    <w:abstractNumId w:val="9"/>
  </w:num>
  <w:num w:numId="8">
    <w:abstractNumId w:val="11"/>
  </w:num>
  <w:num w:numId="9">
    <w:abstractNumId w:val="4"/>
  </w:num>
  <w:num w:numId="10">
    <w:abstractNumId w:val="6"/>
  </w:num>
  <w:num w:numId="11">
    <w:abstractNumId w:val="17"/>
  </w:num>
  <w:num w:numId="12">
    <w:abstractNumId w:val="1"/>
  </w:num>
  <w:num w:numId="13">
    <w:abstractNumId w:val="3"/>
  </w:num>
  <w:num w:numId="14">
    <w:abstractNumId w:val="14"/>
  </w:num>
  <w:num w:numId="15">
    <w:abstractNumId w:val="26"/>
  </w:num>
  <w:num w:numId="16">
    <w:abstractNumId w:val="16"/>
  </w:num>
  <w:num w:numId="17">
    <w:abstractNumId w:val="23"/>
  </w:num>
  <w:num w:numId="18">
    <w:abstractNumId w:val="19"/>
  </w:num>
  <w:num w:numId="19">
    <w:abstractNumId w:val="15"/>
  </w:num>
  <w:num w:numId="20">
    <w:abstractNumId w:val="13"/>
  </w:num>
  <w:num w:numId="21">
    <w:abstractNumId w:val="25"/>
  </w:num>
  <w:num w:numId="22">
    <w:abstractNumId w:val="7"/>
  </w:num>
  <w:num w:numId="23">
    <w:abstractNumId w:val="2"/>
  </w:num>
  <w:num w:numId="24">
    <w:abstractNumId w:val="8"/>
  </w:num>
  <w:num w:numId="25">
    <w:abstractNumId w:val="21"/>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D33"/>
    <w:rsid w:val="00101E0D"/>
    <w:rsid w:val="00742BE0"/>
    <w:rsid w:val="0095457A"/>
    <w:rsid w:val="00A9780A"/>
    <w:rsid w:val="00B419F5"/>
    <w:rsid w:val="00D51D33"/>
    <w:rsid w:val="00DA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889EB5-3805-4D14-B088-2896354B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E0D"/>
    <w:pPr>
      <w:widowControl w:val="0"/>
      <w:spacing w:line="260" w:lineRule="auto"/>
      <w:jc w:val="both"/>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42BE0"/>
    <w:pPr>
      <w:widowControl w:val="0"/>
      <w:ind w:firstLine="720"/>
      <w:jc w:val="both"/>
    </w:pPr>
    <w:rPr>
      <w:snapToGrid w:val="0"/>
      <w:sz w:val="24"/>
    </w:rPr>
  </w:style>
  <w:style w:type="paragraph" w:styleId="2">
    <w:name w:val="List 2"/>
    <w:basedOn w:val="a"/>
    <w:rsid w:val="00742BE0"/>
    <w:pPr>
      <w:overflowPunct w:val="0"/>
      <w:autoSpaceDE w:val="0"/>
      <w:autoSpaceDN w:val="0"/>
      <w:adjustRightInd w:val="0"/>
      <w:ind w:left="566" w:hanging="283"/>
      <w:textAlignment w:val="baseline"/>
    </w:pPr>
    <w:rPr>
      <w:color w:val="000000"/>
      <w:sz w:val="28"/>
      <w:szCs w:val="20"/>
      <w:lang w:eastAsia="en-US"/>
    </w:rPr>
  </w:style>
  <w:style w:type="paragraph" w:styleId="a3">
    <w:name w:val="footnote text"/>
    <w:basedOn w:val="a"/>
    <w:semiHidden/>
    <w:rsid w:val="00742BE0"/>
    <w:rPr>
      <w:sz w:val="20"/>
      <w:szCs w:val="20"/>
    </w:rPr>
  </w:style>
  <w:style w:type="character" w:styleId="a4">
    <w:name w:val="footnote reference"/>
    <w:basedOn w:val="a0"/>
    <w:semiHidden/>
    <w:rsid w:val="00742BE0"/>
    <w:rPr>
      <w:vertAlign w:val="superscript"/>
    </w:rPr>
  </w:style>
  <w:style w:type="paragraph" w:styleId="a5">
    <w:name w:val="footer"/>
    <w:basedOn w:val="a"/>
    <w:rsid w:val="00742BE0"/>
    <w:pPr>
      <w:tabs>
        <w:tab w:val="center" w:pos="4677"/>
        <w:tab w:val="right" w:pos="9355"/>
      </w:tabs>
    </w:pPr>
  </w:style>
  <w:style w:type="character" w:styleId="a6">
    <w:name w:val="page number"/>
    <w:basedOn w:val="a0"/>
    <w:rsid w:val="00742BE0"/>
  </w:style>
  <w:style w:type="paragraph" w:styleId="a7">
    <w:name w:val="header"/>
    <w:basedOn w:val="a"/>
    <w:rsid w:val="00101E0D"/>
    <w:pPr>
      <w:tabs>
        <w:tab w:val="center" w:pos="4677"/>
        <w:tab w:val="right" w:pos="9355"/>
      </w:tabs>
    </w:pPr>
  </w:style>
  <w:style w:type="paragraph" w:styleId="3">
    <w:name w:val="Body Text Indent 3"/>
    <w:basedOn w:val="a"/>
    <w:rsid w:val="00101E0D"/>
    <w:pPr>
      <w:widowControl/>
      <w:spacing w:line="360" w:lineRule="auto"/>
      <w:ind w:firstLine="567"/>
    </w:pPr>
    <w:rPr>
      <w:rFonts w:ascii="Times New Roman" w:hAnsi="Times New Roman" w:cs="Times New Roman"/>
      <w:sz w:val="28"/>
      <w:szCs w:val="20"/>
    </w:rPr>
  </w:style>
  <w:style w:type="paragraph" w:styleId="a8">
    <w:name w:val="Normal (Web)"/>
    <w:basedOn w:val="a"/>
    <w:rsid w:val="00101E0D"/>
    <w:pPr>
      <w:widowControl/>
      <w:spacing w:before="100" w:beforeAutospacing="1" w:after="100" w:afterAutospacing="1" w:line="240" w:lineRule="auto"/>
      <w:jc w:val="left"/>
    </w:pPr>
    <w:rPr>
      <w:rFonts w:ascii="Times New Roman" w:hAnsi="Times New Roman" w:cs="Times New Roman"/>
      <w:sz w:val="24"/>
      <w:szCs w:val="24"/>
    </w:rPr>
  </w:style>
  <w:style w:type="paragraph" w:styleId="20">
    <w:name w:val="Body Text Indent 2"/>
    <w:basedOn w:val="a"/>
    <w:rsid w:val="00101E0D"/>
    <w:pPr>
      <w:spacing w:after="120" w:line="480" w:lineRule="auto"/>
      <w:ind w:left="283"/>
    </w:pPr>
  </w:style>
  <w:style w:type="paragraph" w:styleId="a9">
    <w:name w:val="Body Text"/>
    <w:basedOn w:val="a"/>
    <w:rsid w:val="00101E0D"/>
    <w:pPr>
      <w:spacing w:after="120"/>
    </w:pPr>
  </w:style>
  <w:style w:type="paragraph" w:styleId="21">
    <w:name w:val="Body Text 2"/>
    <w:basedOn w:val="a"/>
    <w:rsid w:val="00101E0D"/>
    <w:pPr>
      <w:spacing w:after="120" w:line="480" w:lineRule="auto"/>
    </w:pPr>
  </w:style>
  <w:style w:type="paragraph" w:styleId="aa">
    <w:name w:val="caption"/>
    <w:basedOn w:val="a"/>
    <w:next w:val="a"/>
    <w:qFormat/>
    <w:rsid w:val="00101E0D"/>
    <w:pPr>
      <w:widowControl/>
      <w:spacing w:line="240" w:lineRule="auto"/>
      <w:jc w:val="left"/>
    </w:pPr>
    <w:rPr>
      <w:rFonts w:ascii="Times New Roman" w:hAnsi="Times New Roman" w:cs="Times New Roman"/>
      <w:sz w:val="26"/>
      <w:szCs w:val="20"/>
    </w:rPr>
  </w:style>
  <w:style w:type="paragraph" w:customStyle="1" w:styleId="Mystyle">
    <w:name w:val="Mystyle"/>
    <w:basedOn w:val="a9"/>
    <w:rsid w:val="00101E0D"/>
    <w:pPr>
      <w:widowControl/>
      <w:autoSpaceDE w:val="0"/>
      <w:autoSpaceDN w:val="0"/>
      <w:spacing w:before="120" w:after="0" w:line="240" w:lineRule="auto"/>
      <w:ind w:firstLine="567"/>
    </w:pPr>
    <w:rPr>
      <w:rFonts w:ascii="Times New Roman" w:hAnsi="Times New Roman" w:cs="Times New Roman"/>
      <w:sz w:val="24"/>
      <w:szCs w:val="24"/>
    </w:rPr>
  </w:style>
  <w:style w:type="paragraph" w:customStyle="1" w:styleId="Z16">
    <w:name w:val="Z_16"/>
    <w:basedOn w:val="a"/>
    <w:rsid w:val="00101E0D"/>
    <w:pPr>
      <w:widowControl/>
      <w:autoSpaceDE w:val="0"/>
      <w:autoSpaceDN w:val="0"/>
      <w:spacing w:line="240" w:lineRule="auto"/>
      <w:jc w:val="left"/>
    </w:pPr>
    <w:rPr>
      <w:rFonts w:ascii="Times New Roman" w:hAnsi="Times New Roman" w:cs="Times New Roman"/>
      <w:b/>
      <w:bCs/>
      <w:sz w:val="32"/>
      <w:szCs w:val="32"/>
    </w:rPr>
  </w:style>
  <w:style w:type="paragraph" w:styleId="10">
    <w:name w:val="toc 1"/>
    <w:basedOn w:val="a"/>
    <w:next w:val="a"/>
    <w:autoRedefine/>
    <w:semiHidden/>
    <w:rsid w:val="00101E0D"/>
  </w:style>
  <w:style w:type="paragraph" w:styleId="22">
    <w:name w:val="toc 2"/>
    <w:basedOn w:val="a"/>
    <w:next w:val="a"/>
    <w:autoRedefine/>
    <w:semiHidden/>
    <w:rsid w:val="00101E0D"/>
    <w:pPr>
      <w:ind w:left="220"/>
    </w:pPr>
  </w:style>
  <w:style w:type="character" w:styleId="ab">
    <w:name w:val="Hyperlink"/>
    <w:basedOn w:val="a0"/>
    <w:rsid w:val="00101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12831</Words>
  <Characters>73141</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85801</CharactersWithSpaces>
  <SharedDoc>false</SharedDoc>
  <HLinks>
    <vt:vector size="90" baseType="variant">
      <vt:variant>
        <vt:i4>1245238</vt:i4>
      </vt:variant>
      <vt:variant>
        <vt:i4>86</vt:i4>
      </vt:variant>
      <vt:variant>
        <vt:i4>0</vt:i4>
      </vt:variant>
      <vt:variant>
        <vt:i4>5</vt:i4>
      </vt:variant>
      <vt:variant>
        <vt:lpwstr/>
      </vt:variant>
      <vt:variant>
        <vt:lpwstr>_Toc214864697</vt:lpwstr>
      </vt:variant>
      <vt:variant>
        <vt:i4>1245238</vt:i4>
      </vt:variant>
      <vt:variant>
        <vt:i4>80</vt:i4>
      </vt:variant>
      <vt:variant>
        <vt:i4>0</vt:i4>
      </vt:variant>
      <vt:variant>
        <vt:i4>5</vt:i4>
      </vt:variant>
      <vt:variant>
        <vt:lpwstr/>
      </vt:variant>
      <vt:variant>
        <vt:lpwstr>_Toc214864696</vt:lpwstr>
      </vt:variant>
      <vt:variant>
        <vt:i4>1245238</vt:i4>
      </vt:variant>
      <vt:variant>
        <vt:i4>74</vt:i4>
      </vt:variant>
      <vt:variant>
        <vt:i4>0</vt:i4>
      </vt:variant>
      <vt:variant>
        <vt:i4>5</vt:i4>
      </vt:variant>
      <vt:variant>
        <vt:lpwstr/>
      </vt:variant>
      <vt:variant>
        <vt:lpwstr>_Toc214864695</vt:lpwstr>
      </vt:variant>
      <vt:variant>
        <vt:i4>1245238</vt:i4>
      </vt:variant>
      <vt:variant>
        <vt:i4>68</vt:i4>
      </vt:variant>
      <vt:variant>
        <vt:i4>0</vt:i4>
      </vt:variant>
      <vt:variant>
        <vt:i4>5</vt:i4>
      </vt:variant>
      <vt:variant>
        <vt:lpwstr/>
      </vt:variant>
      <vt:variant>
        <vt:lpwstr>_Toc214864694</vt:lpwstr>
      </vt:variant>
      <vt:variant>
        <vt:i4>1245238</vt:i4>
      </vt:variant>
      <vt:variant>
        <vt:i4>62</vt:i4>
      </vt:variant>
      <vt:variant>
        <vt:i4>0</vt:i4>
      </vt:variant>
      <vt:variant>
        <vt:i4>5</vt:i4>
      </vt:variant>
      <vt:variant>
        <vt:lpwstr/>
      </vt:variant>
      <vt:variant>
        <vt:lpwstr>_Toc214864693</vt:lpwstr>
      </vt:variant>
      <vt:variant>
        <vt:i4>1245238</vt:i4>
      </vt:variant>
      <vt:variant>
        <vt:i4>56</vt:i4>
      </vt:variant>
      <vt:variant>
        <vt:i4>0</vt:i4>
      </vt:variant>
      <vt:variant>
        <vt:i4>5</vt:i4>
      </vt:variant>
      <vt:variant>
        <vt:lpwstr/>
      </vt:variant>
      <vt:variant>
        <vt:lpwstr>_Toc214864692</vt:lpwstr>
      </vt:variant>
      <vt:variant>
        <vt:i4>1245238</vt:i4>
      </vt:variant>
      <vt:variant>
        <vt:i4>50</vt:i4>
      </vt:variant>
      <vt:variant>
        <vt:i4>0</vt:i4>
      </vt:variant>
      <vt:variant>
        <vt:i4>5</vt:i4>
      </vt:variant>
      <vt:variant>
        <vt:lpwstr/>
      </vt:variant>
      <vt:variant>
        <vt:lpwstr>_Toc214864691</vt:lpwstr>
      </vt:variant>
      <vt:variant>
        <vt:i4>1245238</vt:i4>
      </vt:variant>
      <vt:variant>
        <vt:i4>44</vt:i4>
      </vt:variant>
      <vt:variant>
        <vt:i4>0</vt:i4>
      </vt:variant>
      <vt:variant>
        <vt:i4>5</vt:i4>
      </vt:variant>
      <vt:variant>
        <vt:lpwstr/>
      </vt:variant>
      <vt:variant>
        <vt:lpwstr>_Toc214864690</vt:lpwstr>
      </vt:variant>
      <vt:variant>
        <vt:i4>1179702</vt:i4>
      </vt:variant>
      <vt:variant>
        <vt:i4>38</vt:i4>
      </vt:variant>
      <vt:variant>
        <vt:i4>0</vt:i4>
      </vt:variant>
      <vt:variant>
        <vt:i4>5</vt:i4>
      </vt:variant>
      <vt:variant>
        <vt:lpwstr/>
      </vt:variant>
      <vt:variant>
        <vt:lpwstr>_Toc214864689</vt:lpwstr>
      </vt:variant>
      <vt:variant>
        <vt:i4>1179702</vt:i4>
      </vt:variant>
      <vt:variant>
        <vt:i4>32</vt:i4>
      </vt:variant>
      <vt:variant>
        <vt:i4>0</vt:i4>
      </vt:variant>
      <vt:variant>
        <vt:i4>5</vt:i4>
      </vt:variant>
      <vt:variant>
        <vt:lpwstr/>
      </vt:variant>
      <vt:variant>
        <vt:lpwstr>_Toc214864688</vt:lpwstr>
      </vt:variant>
      <vt:variant>
        <vt:i4>1179702</vt:i4>
      </vt:variant>
      <vt:variant>
        <vt:i4>26</vt:i4>
      </vt:variant>
      <vt:variant>
        <vt:i4>0</vt:i4>
      </vt:variant>
      <vt:variant>
        <vt:i4>5</vt:i4>
      </vt:variant>
      <vt:variant>
        <vt:lpwstr/>
      </vt:variant>
      <vt:variant>
        <vt:lpwstr>_Toc214864687</vt:lpwstr>
      </vt:variant>
      <vt:variant>
        <vt:i4>1179702</vt:i4>
      </vt:variant>
      <vt:variant>
        <vt:i4>20</vt:i4>
      </vt:variant>
      <vt:variant>
        <vt:i4>0</vt:i4>
      </vt:variant>
      <vt:variant>
        <vt:i4>5</vt:i4>
      </vt:variant>
      <vt:variant>
        <vt:lpwstr/>
      </vt:variant>
      <vt:variant>
        <vt:lpwstr>_Toc214864686</vt:lpwstr>
      </vt:variant>
      <vt:variant>
        <vt:i4>1179702</vt:i4>
      </vt:variant>
      <vt:variant>
        <vt:i4>14</vt:i4>
      </vt:variant>
      <vt:variant>
        <vt:i4>0</vt:i4>
      </vt:variant>
      <vt:variant>
        <vt:i4>5</vt:i4>
      </vt:variant>
      <vt:variant>
        <vt:lpwstr/>
      </vt:variant>
      <vt:variant>
        <vt:lpwstr>_Toc214864685</vt:lpwstr>
      </vt:variant>
      <vt:variant>
        <vt:i4>1179702</vt:i4>
      </vt:variant>
      <vt:variant>
        <vt:i4>8</vt:i4>
      </vt:variant>
      <vt:variant>
        <vt:i4>0</vt:i4>
      </vt:variant>
      <vt:variant>
        <vt:i4>5</vt:i4>
      </vt:variant>
      <vt:variant>
        <vt:lpwstr/>
      </vt:variant>
      <vt:variant>
        <vt:lpwstr>_Toc214864684</vt:lpwstr>
      </vt:variant>
      <vt:variant>
        <vt:i4>1179702</vt:i4>
      </vt:variant>
      <vt:variant>
        <vt:i4>2</vt:i4>
      </vt:variant>
      <vt:variant>
        <vt:i4>0</vt:i4>
      </vt:variant>
      <vt:variant>
        <vt:i4>5</vt:i4>
      </vt:variant>
      <vt:variant>
        <vt:lpwstr/>
      </vt:variant>
      <vt:variant>
        <vt:lpwstr>_Toc214864683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Ира</dc:creator>
  <cp:keywords/>
  <dc:description/>
  <cp:lastModifiedBy>admin</cp:lastModifiedBy>
  <cp:revision>2</cp:revision>
  <dcterms:created xsi:type="dcterms:W3CDTF">2014-06-23T07:27:00Z</dcterms:created>
  <dcterms:modified xsi:type="dcterms:W3CDTF">2014-06-23T07:27:00Z</dcterms:modified>
</cp:coreProperties>
</file>