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73" w:rsidRPr="007D6BE0" w:rsidRDefault="00516373" w:rsidP="00516373">
      <w:pPr>
        <w:spacing w:before="120"/>
        <w:jc w:val="center"/>
        <w:rPr>
          <w:b/>
          <w:bCs/>
          <w:sz w:val="32"/>
          <w:szCs w:val="32"/>
        </w:rPr>
      </w:pPr>
      <w:r w:rsidRPr="007D6BE0">
        <w:rPr>
          <w:b/>
          <w:bCs/>
          <w:sz w:val="32"/>
          <w:szCs w:val="32"/>
        </w:rPr>
        <w:t>Порядок расследования несчастных случаев на производстве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Порядок расследования несчастных случаев на производстве установлен статьей 229 Трудового кодекса Российской Федерации.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Для расследования несчастного случая работодатель немедленно создает комиссию в составе не менее трех человек, которая возглавляется работодателем или уполномоченным им представителем. Состав комиссии утверждается приказом (распоряжением) работодателя, в комиссию включаются: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специалист по охране труда или лицо, назначенное ответственным за организацию работы по охране труда приказом (распоряжением) работодателя;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представители работодателя;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представители профсоюзного органа или иного уполномоченного работниками представительного органа, уполномоченный по охране труда.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Следует учитывать, что руководитель, непосредственно отвечающий за безопасность труда на участке (объекте), где произошел несчастный случай, в состав комиссии не включается.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Если несчастный случай произошел у работодателя - физического лица, в расследовании несчастного случая принимают участие: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указанный работодатель или уполномоченный его представитель;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доверенное лицо пострадавшего;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специалист по охране труда, который может привлекаться к расследованию несчастного случая и на договорной основе.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Если несчастный случай произошел с лицом, направленным для выполнения работ к другому работодателю, он расследуется комиссией, образованной работодателем, у которого произошел несчастный случай. В данном случае в состав комиссии входит уполномоченный представитель работодателя, направившего это лицо. Неприбытие или несвоевременное прибытие указанного представителя не является основанием для изменения сроков расследования.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Если несчастный случай произошел с работником организации, производящей работы на выделенном участке другой организации, он расследуется и учитывается организацией, производящей эти работы. В этом случае комиссия, проводившая расследование несчастного случая, информирует руководителя организации, на территории которой производились эти работы, о своих выводах.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Несчастный случай, происшедший с работником при выполнении работы по совместительству, расследуется и учитывается по месту, где производилась работа по совместительству.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Расследование несчастного случая на производстве, происшедшего в результате аварии транспортного средства, проводится комиссией, образуемой работодателем с обязательным использованием материалов расследования, проведенного соответствующим федеральным органом исполнительной власти в области надзора и контроля.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Для расследования несчастного случая на производстве, происшедшего на судне, комиссия формируется из представителей командного состава, судовой профсоюзной организации, а при ее отсутствии - из представителей команды. Комиссию возглавляет капитан судна, приказом которого утверждается состав комиссии.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Каждый работник или уполномоченный им представитель имеет право на личное участие в расследовании несчастного случая, происшедшего с работником на производстве.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В состав комиссии по расследованию группового или тяжелого несчастного случая на производстве, несчастного случая на производстве со смертельным исходом также включаются следующие лица: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государственный инспектор по охране труда, возглавляющий комиссию;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представители органа исполнительной власти субъекта Российской Федерации или органа местного самоуправления (по согласованию);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представитель территориального объединения организаций профессиональных союзов.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По требованию пострадавшего, а в случае смерти пострадавшего по требованию его родственников, в расследовании несчастного случая может принимать участие его доверенное лицо. Если доверенное лицо не участвует в расследовании, работодатель или уполномоченный им его представитель либо председатель комиссии обязан по требованию доверенного лица ознакомить его с материалами расследования.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Если имело место острое отравление или радиационное воздействие, превысившее установленные нормы, в состав комиссии включается также представитель федерального органа исполнительной власти по надзору в сфере санитарно-эпидемиологического благополучия.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Если несчастный случай явился следствием нарушений в работе, влияющих на обеспечение ядерной, радиационной и технической безопасности на объектах использования атомной энергии, то в состав комиссии включается также представитель территориального органа федерального органа исполнительной власти по надзору за ядерной и радиационной безопасностью.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При несчастном случае, происшедшем в организациях и на объектах, подконтрольных территориальным органам федерального органа исполнительной власти по надзору в сфере промышленной безопасности, состав комиссии утверждается руководителем соответствующего территориального органа. Возглавляет комиссию представитель этого органа.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При групповом несчастном случае на производстве с числом погибших пять человек и более в состав комиссии включаются также представители федеральной инспекции труда, федерального органа исполнительной власти по ведомственной принадлежности и представители общероссийского объединения профессиональных союзов. Председателем комиссии является главный государственный инспектор по охране труда соответствующей государственной инспекции труда, а на объектах, подконтрольных территориальному органу федерального органа исполнительной власти по надзору в сфере промышленной безопасности, - руководитель этого территориального органа. На судне состав комиссии формируется федеральным органом исполнительной власти, ведающим вопросами транспорта, либо федеральным органом исполнительной власти, ведающим вопросами рыболовства, в соответствии с принадлежностью судна.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При крупных авариях с числом погибших 15 человек и более расследование проводится комиссией, состав которой утверждается Правительством Российской Федерации.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Расследование обстоятельств и причин несчастного случая на производстве, который не является групповым и не относится к категории тяжелых несчастных случаев или несчастных случаев со смертельным исходом, проводится комиссией в течение трех дней.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Расследование группового несчастного случая на производстве, тяжелого несчастного случая на производстве и несчастного случая на производстве со смертельным исходом проводится комиссией в течение 15 дней.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Несчастный случай на производстве, о котором не было своевременно сообщено работодателю или в результате которого нетрудоспособность у пострадавшего наступила не сразу, расследуется комиссией по заявлению пострадавшего или его доверенного лица в течение одного месяца со дня поступления указанного заявления.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В некоторых случаях при расследовании несчастных случаев на производстве возникает необходимость проведения дополнительной проверки обстоятельств несчастного случая, получения соответствующих медицинских и иных заключений. В таких случаях сроки, отведенные для расследования, могут быть продлены председателем комиссии, но не более чем на 15 дней.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В каждом случае расследования комиссия выявляет и опрашивает очевидцев происшествия, лиц, допустивших нарушения нормативных требований по охране труда, получает необходимую информацию от работодателя и по возможности - объяснения от пострадавшего.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При расследовании несчастного случая в организации по требованию комиссии работодатель за счет собственных средств обеспечивает: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выполнение технических расчетов, проведение лабораторных исследований, испытаний, других экспертных работ и привлечение в этих целях специалистов-экспертов;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фотографирование места происшествия и поврежденных объектов, составление планов, эскизов, схем;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предоставление транспорта, служебного помещения, средств связи, специальной одежды, специальной обуви и других средств индивидуальной защиты, необходимых для проведения расследования.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При расследовании несчастного случая у работодателя - физического лица необходимые мероприятия и условия проведения расследования определяются председателем комиссии.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Для расследования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подготавливаются следующие документы: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приказ (распоряжение) работодателя о создании комиссии по расследованию несчастного случая;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планы, эскизы, схемы, а при необходимости - фото- и видеоматериалы места происшествия;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документы, характеризующие состояние рабочего места, наличие опасных и вредных производственных факторов;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выписки из журналов регистрации инструктажей по охране труда и протоколов проверки знаний по охране труда, имеющихся у пострадавших;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протоколы опросов очевидцев несчастного случая и должностных лиц, объяснения пострадавших;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экспертные заключения специалистов, результаты лабораторных исследований и экспериментов;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медицинское заключение о характере и степени тяжести повреждения, причиненного здоровью пострадавшего, или причине его смерти, о нахождении пострадавшего в момент несчастного случая в состоянии алкогольного, наркотического или токсического опьянения;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копии документов, подтверждающих выдачу пострадавшему специальной одежды, специальной обуви и других средств индивидуальной защиты в соответствии с действующими нормами;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выписки из ранее выданных на данном производстве (объекте) предписаний государственных инспекторов по охране труда и должностных лиц территориального органа государственного надзора (если несчастный случай произошел в организации или на объекте, подконтрольных этому органу), а также выписки из представлений профсоюзных инспекторов труда об устранении выявленных нарушений нормативных требований по охране труда;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другие документы по усмотрению комиссии.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Для расследования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исходом, происшедшего у работодателя - физического лица, перечень представляемых материалов определяется председателем комиссии, проводившей расследование.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Собранные документы и материалы позволяют комиссии по расследованию несчастного случая на производстве: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установить обстоятельства и причины несчастного случая;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определить был ли пострадавший в момент несчастного случая связан с производственной деятельностью работодателя;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квалифицировать несчастный случай как несчастный случай на производстве или как несчастный случай, не связанный с производством;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определить лиц, допустивших нарушения требований безопасности и охраны труда, законов и иных нормативных правовых актов;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определить меры по устранению причин и предупреждению несчастных случаев на производстве.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Если при расследовании несчастного случая с застрахованным комиссией установлено, что грубая неосторожность застрахованного содействовала возникновению или увеличению вреда, причиненного его здоровью, то с учетом заключения профсоюзного органа или иного уполномоченного застрахованным представительного органа данной организации комиссия определяет степень вины застрахованного в процентах.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Порядок расследования несчастных случаев на производстве, учитывающий особенности отдельных отраслей и организаций, а также формы документов, необходимых для расследования несчастных случаев на производстве, утверждаются в порядке, установленном Правительством Российской Федерации.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По каждому несчастному случаю на производстве, вызвавшему необходимость перевода работника в соответствии с медицинским заключением на другую работу, потерю трудоспособности работником на срок не менее одного дня либо его смерть, оформляется акт о несчастном случае на производстве по форме Н-1 в двух экземплярах на русском языке либо на русском языке и государственном языке субъекта Российской Федерации.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При групповом несчастном случае на производстве акт по форме Н-1 составляется на каждого пострадавшего отдельно.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Если несчастный случай на производстве произошел с работником сторонней организации, то акт по форме Н-1 составляется в трех экземплярах, два из которых вместе с материалами расследования несчастного случая и актом расследования направляются работодателю, работником которого является (являлся) пострадавший, третий экземпляр акта по форме Н-1 и материалы расследования остаются у работодателя, где произошел несчастный случай.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При несчастном случае на производстве с застрахованным лицом составляется дополнительный экземпляр акта по форме Н-1.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Акт формы Н-1, введенный в действие с 1 января 2003 года Постановлением Министерства труда и социального развития Российской Федерации от 24 октября 2002 года №73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организациях".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Следует обратить внимание на несчастные случаи, произошедшие на производстве и подлежащие расследованию, но по решению комиссии не являющиеся несчастными случаями на производстве. Такие несчастные случаи не учитываются и оформляются актом произвольной формы. К ним относятся: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смерть вследствие общего заболевания или самоубийства, подтвержденная в установленном порядке учреждением здравоохранения или следственными органами;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смерть, единственной причиной которой по заключению учреждения здравоохранения явилось алкогольное или наркотическое опьянение (отравление) работника, не связанное с нарушением технологического процесса, где используются технические спирты, ароматические, наркотические и другие аналогичные вещества;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 xml:space="preserve">несчастный случай, происшедший при совершении пострадавшим проступка, содержащего по заключению представителей правоохранительных органов признаки уголовно- наказуемого деяния. </w:t>
      </w:r>
    </w:p>
    <w:p w:rsidR="00516373" w:rsidRPr="00B369EA" w:rsidRDefault="00516373" w:rsidP="00516373">
      <w:pPr>
        <w:spacing w:before="120"/>
        <w:ind w:firstLine="567"/>
        <w:jc w:val="both"/>
      </w:pPr>
      <w:r w:rsidRPr="00B369EA">
        <w:t>Акты о расследовании несчастных случаев, квалифицированных по результатам расследования как не связанные с производством, вместе с материалами расследования хранятся работодателем в течение 45 лет. Копии актов о расследовании указанных несчастных случаев и материалов их расследования направляются председателем комиссии в соответствующую государственную инспекцию труда.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373"/>
    <w:rsid w:val="00200C1E"/>
    <w:rsid w:val="00516373"/>
    <w:rsid w:val="00616072"/>
    <w:rsid w:val="007D6BE0"/>
    <w:rsid w:val="008B35EE"/>
    <w:rsid w:val="008C0ED2"/>
    <w:rsid w:val="00B369E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22C7BF-B5B8-4326-A0C0-45306317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7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16373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8862</Words>
  <Characters>5052</Characters>
  <Application>Microsoft Office Word</Application>
  <DocSecurity>0</DocSecurity>
  <Lines>42</Lines>
  <Paragraphs>27</Paragraphs>
  <ScaleCrop>false</ScaleCrop>
  <Company>Home</Company>
  <LinksUpToDate>false</LinksUpToDate>
  <CharactersWithSpaces>13887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расследования несчастных случаев на производстве</dc:title>
  <dc:subject/>
  <dc:creator>User</dc:creator>
  <cp:keywords/>
  <dc:description/>
  <cp:lastModifiedBy>admin</cp:lastModifiedBy>
  <cp:revision>2</cp:revision>
  <dcterms:created xsi:type="dcterms:W3CDTF">2014-01-24T17:04:00Z</dcterms:created>
  <dcterms:modified xsi:type="dcterms:W3CDTF">2014-01-24T17:04:00Z</dcterms:modified>
</cp:coreProperties>
</file>