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FF" w:rsidRDefault="00FF05FF">
      <w:pPr>
        <w:rPr>
          <w:sz w:val="20"/>
          <w:szCs w:val="20"/>
        </w:rPr>
      </w:pPr>
      <w:bookmarkStart w:id="0" w:name="_Toc23910739"/>
      <w:bookmarkStart w:id="1" w:name="_Toc23910749"/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pStyle w:val="34"/>
      </w:pPr>
      <w:r>
        <w:t>Программное обеспечение базы данных “Система экологического мониторинга.</w:t>
      </w: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>Содержание</w:t>
      </w:r>
      <w:bookmarkEnd w:id="0"/>
    </w:p>
    <w:p w:rsidR="00FF05FF" w:rsidRDefault="00FF05FF">
      <w:pPr>
        <w:pStyle w:val="11"/>
        <w:tabs>
          <w:tab w:val="right" w:leader="underscore" w:pos="9345"/>
        </w:tabs>
        <w:rPr>
          <w:b w:val="0"/>
          <w:bCs w:val="0"/>
          <w:i w:val="0"/>
          <w:iCs w:val="0"/>
          <w:noProof/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TOC \o "1-3" \h \z </w:instrText>
      </w:r>
      <w:r>
        <w:rPr>
          <w:sz w:val="20"/>
          <w:szCs w:val="20"/>
        </w:rPr>
        <w:fldChar w:fldCharType="separate"/>
      </w:r>
      <w:hyperlink w:anchor="_Toc23910739" w:history="1">
        <w:r>
          <w:rPr>
            <w:rStyle w:val="ab"/>
            <w:noProof/>
            <w:sz w:val="20"/>
            <w:szCs w:val="20"/>
          </w:rPr>
          <w:t>Содержание</w:t>
        </w:r>
        <w:r>
          <w:rPr>
            <w:noProof/>
            <w:sz w:val="20"/>
            <w:szCs w:val="20"/>
          </w:rPr>
          <w:tab/>
        </w:r>
        <w:r>
          <w:rPr>
            <w:noProof/>
            <w:sz w:val="20"/>
            <w:szCs w:val="20"/>
          </w:rPr>
          <w:fldChar w:fldCharType="begin"/>
        </w:r>
        <w:r>
          <w:rPr>
            <w:noProof/>
            <w:sz w:val="20"/>
            <w:szCs w:val="20"/>
          </w:rPr>
          <w:instrText xml:space="preserve"> PAGEREF _Toc23910739 \h </w:instrText>
        </w:r>
        <w:r>
          <w:rPr>
            <w:noProof/>
            <w:sz w:val="20"/>
            <w:szCs w:val="20"/>
          </w:rPr>
        </w:r>
        <w:r>
          <w:rPr>
            <w:noProof/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>
          <w:rPr>
            <w:noProof/>
            <w:sz w:val="20"/>
            <w:szCs w:val="20"/>
          </w:rPr>
          <w:fldChar w:fldCharType="end"/>
        </w:r>
      </w:hyperlink>
    </w:p>
    <w:p w:rsidR="00FF05FF" w:rsidRDefault="00461427">
      <w:pPr>
        <w:pStyle w:val="11"/>
        <w:tabs>
          <w:tab w:val="right" w:leader="underscore" w:pos="9345"/>
        </w:tabs>
        <w:rPr>
          <w:b w:val="0"/>
          <w:bCs w:val="0"/>
          <w:i w:val="0"/>
          <w:iCs w:val="0"/>
          <w:noProof/>
          <w:sz w:val="20"/>
          <w:szCs w:val="20"/>
        </w:rPr>
      </w:pPr>
      <w:hyperlink w:anchor="_Toc23910740" w:history="1">
        <w:r w:rsidR="00FF05FF">
          <w:rPr>
            <w:rStyle w:val="ab"/>
            <w:noProof/>
            <w:sz w:val="20"/>
            <w:szCs w:val="20"/>
          </w:rPr>
          <w:t>Введение</w:t>
        </w:r>
        <w:r w:rsidR="00FF05FF">
          <w:rPr>
            <w:noProof/>
            <w:sz w:val="20"/>
            <w:szCs w:val="20"/>
          </w:rPr>
          <w:tab/>
        </w:r>
        <w:r w:rsidR="00FF05FF">
          <w:rPr>
            <w:noProof/>
            <w:sz w:val="20"/>
            <w:szCs w:val="20"/>
          </w:rPr>
          <w:fldChar w:fldCharType="begin"/>
        </w:r>
        <w:r w:rsidR="00FF05FF">
          <w:rPr>
            <w:noProof/>
            <w:sz w:val="20"/>
            <w:szCs w:val="20"/>
          </w:rPr>
          <w:instrText xml:space="preserve"> PAGEREF _Toc23910740 \h </w:instrText>
        </w:r>
        <w:r w:rsidR="00FF05FF">
          <w:rPr>
            <w:noProof/>
            <w:sz w:val="20"/>
            <w:szCs w:val="20"/>
          </w:rPr>
        </w:r>
        <w:r w:rsidR="00FF05FF">
          <w:rPr>
            <w:noProof/>
            <w:sz w:val="20"/>
            <w:szCs w:val="20"/>
          </w:rPr>
          <w:fldChar w:fldCharType="separate"/>
        </w:r>
        <w:r w:rsidR="00FF05FF">
          <w:rPr>
            <w:noProof/>
            <w:sz w:val="20"/>
            <w:szCs w:val="20"/>
          </w:rPr>
          <w:t>2</w:t>
        </w:r>
        <w:r w:rsidR="00FF05FF">
          <w:rPr>
            <w:noProof/>
            <w:sz w:val="20"/>
            <w:szCs w:val="20"/>
          </w:rPr>
          <w:fldChar w:fldCharType="end"/>
        </w:r>
      </w:hyperlink>
    </w:p>
    <w:p w:rsidR="00FF05FF" w:rsidRDefault="00461427">
      <w:pPr>
        <w:pStyle w:val="11"/>
        <w:tabs>
          <w:tab w:val="right" w:leader="underscore" w:pos="9345"/>
        </w:tabs>
        <w:rPr>
          <w:b w:val="0"/>
          <w:bCs w:val="0"/>
          <w:i w:val="0"/>
          <w:iCs w:val="0"/>
          <w:noProof/>
          <w:sz w:val="20"/>
          <w:szCs w:val="20"/>
        </w:rPr>
      </w:pPr>
      <w:hyperlink w:anchor="_Toc23910741" w:history="1">
        <w:r w:rsidR="00FF05FF">
          <w:rPr>
            <w:rStyle w:val="ab"/>
            <w:noProof/>
            <w:sz w:val="20"/>
            <w:szCs w:val="20"/>
          </w:rPr>
          <w:t>Экологический мониторинг</w:t>
        </w:r>
        <w:r w:rsidR="00FF05FF">
          <w:rPr>
            <w:noProof/>
            <w:sz w:val="20"/>
            <w:szCs w:val="20"/>
          </w:rPr>
          <w:tab/>
        </w:r>
        <w:r w:rsidR="00FF05FF">
          <w:rPr>
            <w:noProof/>
            <w:sz w:val="20"/>
            <w:szCs w:val="20"/>
          </w:rPr>
          <w:fldChar w:fldCharType="begin"/>
        </w:r>
        <w:r w:rsidR="00FF05FF">
          <w:rPr>
            <w:noProof/>
            <w:sz w:val="20"/>
            <w:szCs w:val="20"/>
          </w:rPr>
          <w:instrText xml:space="preserve"> PAGEREF _Toc23910741 \h </w:instrText>
        </w:r>
        <w:r w:rsidR="00FF05FF">
          <w:rPr>
            <w:noProof/>
            <w:sz w:val="20"/>
            <w:szCs w:val="20"/>
          </w:rPr>
        </w:r>
        <w:r w:rsidR="00FF05FF">
          <w:rPr>
            <w:noProof/>
            <w:sz w:val="20"/>
            <w:szCs w:val="20"/>
          </w:rPr>
          <w:fldChar w:fldCharType="separate"/>
        </w:r>
        <w:r w:rsidR="00FF05FF">
          <w:rPr>
            <w:noProof/>
            <w:sz w:val="20"/>
            <w:szCs w:val="20"/>
          </w:rPr>
          <w:t>5</w:t>
        </w:r>
        <w:r w:rsidR="00FF05FF">
          <w:rPr>
            <w:noProof/>
            <w:sz w:val="20"/>
            <w:szCs w:val="20"/>
          </w:rPr>
          <w:fldChar w:fldCharType="end"/>
        </w:r>
      </w:hyperlink>
    </w:p>
    <w:p w:rsidR="00FF05FF" w:rsidRDefault="00461427">
      <w:pPr>
        <w:pStyle w:val="11"/>
        <w:tabs>
          <w:tab w:val="right" w:leader="underscore" w:pos="9345"/>
        </w:tabs>
        <w:rPr>
          <w:b w:val="0"/>
          <w:bCs w:val="0"/>
          <w:i w:val="0"/>
          <w:iCs w:val="0"/>
          <w:noProof/>
          <w:sz w:val="20"/>
          <w:szCs w:val="20"/>
        </w:rPr>
      </w:pPr>
      <w:hyperlink w:anchor="_Toc23910742" w:history="1">
        <w:r w:rsidR="00FF05FF">
          <w:rPr>
            <w:rStyle w:val="ab"/>
            <w:noProof/>
            <w:sz w:val="20"/>
            <w:szCs w:val="20"/>
          </w:rPr>
          <w:t>Нормативно-правовое обеспечение в области охраны окружающей среды.</w:t>
        </w:r>
        <w:r w:rsidR="00FF05FF">
          <w:rPr>
            <w:noProof/>
            <w:sz w:val="20"/>
            <w:szCs w:val="20"/>
          </w:rPr>
          <w:tab/>
        </w:r>
        <w:r w:rsidR="00FF05FF">
          <w:rPr>
            <w:noProof/>
            <w:sz w:val="20"/>
            <w:szCs w:val="20"/>
          </w:rPr>
          <w:fldChar w:fldCharType="begin"/>
        </w:r>
        <w:r w:rsidR="00FF05FF">
          <w:rPr>
            <w:noProof/>
            <w:sz w:val="20"/>
            <w:szCs w:val="20"/>
          </w:rPr>
          <w:instrText xml:space="preserve"> PAGEREF _Toc23910742 \h </w:instrText>
        </w:r>
        <w:r w:rsidR="00FF05FF">
          <w:rPr>
            <w:noProof/>
            <w:sz w:val="20"/>
            <w:szCs w:val="20"/>
          </w:rPr>
        </w:r>
        <w:r w:rsidR="00FF05FF">
          <w:rPr>
            <w:noProof/>
            <w:sz w:val="20"/>
            <w:szCs w:val="20"/>
          </w:rPr>
          <w:fldChar w:fldCharType="separate"/>
        </w:r>
        <w:r w:rsidR="00FF05FF">
          <w:rPr>
            <w:noProof/>
            <w:sz w:val="20"/>
            <w:szCs w:val="20"/>
          </w:rPr>
          <w:t>9</w:t>
        </w:r>
        <w:r w:rsidR="00FF05FF">
          <w:rPr>
            <w:noProof/>
            <w:sz w:val="20"/>
            <w:szCs w:val="20"/>
          </w:rPr>
          <w:fldChar w:fldCharType="end"/>
        </w:r>
      </w:hyperlink>
    </w:p>
    <w:p w:rsidR="00FF05FF" w:rsidRDefault="00461427">
      <w:pPr>
        <w:pStyle w:val="11"/>
        <w:tabs>
          <w:tab w:val="right" w:leader="underscore" w:pos="9345"/>
        </w:tabs>
        <w:rPr>
          <w:b w:val="0"/>
          <w:bCs w:val="0"/>
          <w:i w:val="0"/>
          <w:iCs w:val="0"/>
          <w:noProof/>
          <w:sz w:val="20"/>
          <w:szCs w:val="20"/>
        </w:rPr>
      </w:pPr>
      <w:hyperlink w:anchor="_Toc23910743" w:history="1">
        <w:r w:rsidR="00FF05FF">
          <w:rPr>
            <w:rStyle w:val="ab"/>
            <w:noProof/>
            <w:sz w:val="20"/>
            <w:szCs w:val="20"/>
          </w:rPr>
          <w:t>Цели  и задачи СЭМ  Минатома</w:t>
        </w:r>
        <w:r w:rsidR="00FF05FF">
          <w:rPr>
            <w:noProof/>
            <w:sz w:val="20"/>
            <w:szCs w:val="20"/>
          </w:rPr>
          <w:tab/>
        </w:r>
        <w:r w:rsidR="00FF05FF">
          <w:rPr>
            <w:noProof/>
            <w:sz w:val="20"/>
            <w:szCs w:val="20"/>
          </w:rPr>
          <w:fldChar w:fldCharType="begin"/>
        </w:r>
        <w:r w:rsidR="00FF05FF">
          <w:rPr>
            <w:noProof/>
            <w:sz w:val="20"/>
            <w:szCs w:val="20"/>
          </w:rPr>
          <w:instrText xml:space="preserve"> PAGEREF _Toc23910743 \h </w:instrText>
        </w:r>
        <w:r w:rsidR="00FF05FF">
          <w:rPr>
            <w:noProof/>
            <w:sz w:val="20"/>
            <w:szCs w:val="20"/>
          </w:rPr>
        </w:r>
        <w:r w:rsidR="00FF05FF">
          <w:rPr>
            <w:noProof/>
            <w:sz w:val="20"/>
            <w:szCs w:val="20"/>
          </w:rPr>
          <w:fldChar w:fldCharType="separate"/>
        </w:r>
        <w:r w:rsidR="00FF05FF">
          <w:rPr>
            <w:noProof/>
            <w:sz w:val="20"/>
            <w:szCs w:val="20"/>
          </w:rPr>
          <w:t>9</w:t>
        </w:r>
        <w:r w:rsidR="00FF05FF">
          <w:rPr>
            <w:noProof/>
            <w:sz w:val="20"/>
            <w:szCs w:val="20"/>
          </w:rPr>
          <w:fldChar w:fldCharType="end"/>
        </w:r>
      </w:hyperlink>
    </w:p>
    <w:p w:rsidR="00FF05FF" w:rsidRDefault="00461427">
      <w:pPr>
        <w:pStyle w:val="11"/>
        <w:tabs>
          <w:tab w:val="right" w:leader="underscore" w:pos="9345"/>
        </w:tabs>
        <w:rPr>
          <w:b w:val="0"/>
          <w:bCs w:val="0"/>
          <w:i w:val="0"/>
          <w:iCs w:val="0"/>
          <w:noProof/>
          <w:sz w:val="20"/>
          <w:szCs w:val="20"/>
        </w:rPr>
      </w:pPr>
      <w:hyperlink w:anchor="_Toc23910744" w:history="1">
        <w:r w:rsidR="00FF05FF">
          <w:rPr>
            <w:rStyle w:val="ab"/>
            <w:noProof/>
            <w:sz w:val="20"/>
            <w:szCs w:val="20"/>
          </w:rPr>
          <w:t>Состав и структура системы экологического мониторинга ситуационно кризисного центра СЭМ СКЦ</w:t>
        </w:r>
        <w:r w:rsidR="00FF05FF">
          <w:rPr>
            <w:noProof/>
            <w:sz w:val="20"/>
            <w:szCs w:val="20"/>
          </w:rPr>
          <w:tab/>
        </w:r>
        <w:r w:rsidR="00FF05FF">
          <w:rPr>
            <w:noProof/>
            <w:sz w:val="20"/>
            <w:szCs w:val="20"/>
          </w:rPr>
          <w:fldChar w:fldCharType="begin"/>
        </w:r>
        <w:r w:rsidR="00FF05FF">
          <w:rPr>
            <w:noProof/>
            <w:sz w:val="20"/>
            <w:szCs w:val="20"/>
          </w:rPr>
          <w:instrText xml:space="preserve"> PAGEREF _Toc23910744 \h </w:instrText>
        </w:r>
        <w:r w:rsidR="00FF05FF">
          <w:rPr>
            <w:noProof/>
            <w:sz w:val="20"/>
            <w:szCs w:val="20"/>
          </w:rPr>
        </w:r>
        <w:r w:rsidR="00FF05FF">
          <w:rPr>
            <w:noProof/>
            <w:sz w:val="20"/>
            <w:szCs w:val="20"/>
          </w:rPr>
          <w:fldChar w:fldCharType="separate"/>
        </w:r>
        <w:r w:rsidR="00FF05FF">
          <w:rPr>
            <w:noProof/>
            <w:sz w:val="20"/>
            <w:szCs w:val="20"/>
          </w:rPr>
          <w:t>12</w:t>
        </w:r>
        <w:r w:rsidR="00FF05FF">
          <w:rPr>
            <w:noProof/>
            <w:sz w:val="20"/>
            <w:szCs w:val="20"/>
          </w:rPr>
          <w:fldChar w:fldCharType="end"/>
        </w:r>
      </w:hyperlink>
    </w:p>
    <w:p w:rsidR="00FF05FF" w:rsidRDefault="00461427">
      <w:pPr>
        <w:pStyle w:val="25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3910745" w:history="1">
        <w:r w:rsidR="00FF05FF">
          <w:rPr>
            <w:rStyle w:val="ab"/>
            <w:noProof/>
            <w:sz w:val="24"/>
            <w:szCs w:val="24"/>
          </w:rPr>
          <w:t>Программно-техническое обеспечение СЭМ СКЦ</w:t>
        </w:r>
        <w:r w:rsidR="00FF05FF">
          <w:rPr>
            <w:noProof/>
            <w:sz w:val="24"/>
            <w:szCs w:val="24"/>
          </w:rPr>
          <w:tab/>
        </w:r>
        <w:r w:rsidR="00FF05FF">
          <w:rPr>
            <w:noProof/>
            <w:sz w:val="24"/>
            <w:szCs w:val="24"/>
          </w:rPr>
          <w:fldChar w:fldCharType="begin"/>
        </w:r>
        <w:r w:rsidR="00FF05FF">
          <w:rPr>
            <w:noProof/>
            <w:sz w:val="24"/>
            <w:szCs w:val="24"/>
          </w:rPr>
          <w:instrText xml:space="preserve"> PAGEREF _Toc23910745 \h </w:instrText>
        </w:r>
        <w:r w:rsidR="00FF05FF">
          <w:rPr>
            <w:noProof/>
            <w:sz w:val="24"/>
            <w:szCs w:val="24"/>
          </w:rPr>
        </w:r>
        <w:r w:rsidR="00FF05FF">
          <w:rPr>
            <w:noProof/>
            <w:sz w:val="24"/>
            <w:szCs w:val="24"/>
          </w:rPr>
          <w:fldChar w:fldCharType="separate"/>
        </w:r>
        <w:r w:rsidR="00FF05FF">
          <w:rPr>
            <w:noProof/>
            <w:sz w:val="24"/>
            <w:szCs w:val="24"/>
          </w:rPr>
          <w:t>12</w:t>
        </w:r>
        <w:r w:rsidR="00FF05FF">
          <w:rPr>
            <w:noProof/>
            <w:sz w:val="24"/>
            <w:szCs w:val="24"/>
          </w:rPr>
          <w:fldChar w:fldCharType="end"/>
        </w:r>
      </w:hyperlink>
    </w:p>
    <w:p w:rsidR="00FF05FF" w:rsidRDefault="00461427">
      <w:pPr>
        <w:pStyle w:val="25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3910746" w:history="1">
        <w:r w:rsidR="00FF05FF">
          <w:rPr>
            <w:rStyle w:val="ab"/>
            <w:noProof/>
            <w:sz w:val="24"/>
            <w:szCs w:val="24"/>
          </w:rPr>
          <w:t>Информационное обеспечение</w:t>
        </w:r>
        <w:r w:rsidR="00FF05FF">
          <w:rPr>
            <w:noProof/>
            <w:sz w:val="24"/>
            <w:szCs w:val="24"/>
          </w:rPr>
          <w:tab/>
        </w:r>
        <w:r w:rsidR="00FF05FF">
          <w:rPr>
            <w:noProof/>
            <w:sz w:val="24"/>
            <w:szCs w:val="24"/>
          </w:rPr>
          <w:fldChar w:fldCharType="begin"/>
        </w:r>
        <w:r w:rsidR="00FF05FF">
          <w:rPr>
            <w:noProof/>
            <w:sz w:val="24"/>
            <w:szCs w:val="24"/>
          </w:rPr>
          <w:instrText xml:space="preserve"> PAGEREF _Toc23910746 \h </w:instrText>
        </w:r>
        <w:r w:rsidR="00FF05FF">
          <w:rPr>
            <w:noProof/>
            <w:sz w:val="24"/>
            <w:szCs w:val="24"/>
          </w:rPr>
        </w:r>
        <w:r w:rsidR="00FF05FF">
          <w:rPr>
            <w:noProof/>
            <w:sz w:val="24"/>
            <w:szCs w:val="24"/>
          </w:rPr>
          <w:fldChar w:fldCharType="separate"/>
        </w:r>
        <w:r w:rsidR="00FF05FF">
          <w:rPr>
            <w:noProof/>
            <w:sz w:val="24"/>
            <w:szCs w:val="24"/>
          </w:rPr>
          <w:t>12</w:t>
        </w:r>
        <w:r w:rsidR="00FF05FF">
          <w:rPr>
            <w:noProof/>
            <w:sz w:val="24"/>
            <w:szCs w:val="24"/>
          </w:rPr>
          <w:fldChar w:fldCharType="end"/>
        </w:r>
      </w:hyperlink>
    </w:p>
    <w:p w:rsidR="00FF05FF" w:rsidRDefault="00461427">
      <w:pPr>
        <w:pStyle w:val="11"/>
        <w:tabs>
          <w:tab w:val="right" w:leader="underscore" w:pos="9345"/>
        </w:tabs>
        <w:rPr>
          <w:b w:val="0"/>
          <w:bCs w:val="0"/>
          <w:i w:val="0"/>
          <w:iCs w:val="0"/>
          <w:noProof/>
          <w:sz w:val="20"/>
          <w:szCs w:val="20"/>
        </w:rPr>
      </w:pPr>
      <w:hyperlink w:anchor="_Toc23910747" w:history="1">
        <w:r w:rsidR="00FF05FF">
          <w:rPr>
            <w:rStyle w:val="ab"/>
            <w:noProof/>
            <w:sz w:val="20"/>
            <w:szCs w:val="20"/>
          </w:rPr>
          <w:t>Основные направления создания СЭМ СКЦ</w:t>
        </w:r>
        <w:r w:rsidR="00FF05FF">
          <w:rPr>
            <w:noProof/>
            <w:sz w:val="20"/>
            <w:szCs w:val="20"/>
          </w:rPr>
          <w:tab/>
        </w:r>
        <w:r w:rsidR="00FF05FF">
          <w:rPr>
            <w:noProof/>
            <w:sz w:val="20"/>
            <w:szCs w:val="20"/>
          </w:rPr>
          <w:fldChar w:fldCharType="begin"/>
        </w:r>
        <w:r w:rsidR="00FF05FF">
          <w:rPr>
            <w:noProof/>
            <w:sz w:val="20"/>
            <w:szCs w:val="20"/>
          </w:rPr>
          <w:instrText xml:space="preserve"> PAGEREF _Toc23910747 \h </w:instrText>
        </w:r>
        <w:r w:rsidR="00FF05FF">
          <w:rPr>
            <w:noProof/>
            <w:sz w:val="20"/>
            <w:szCs w:val="20"/>
          </w:rPr>
        </w:r>
        <w:r w:rsidR="00FF05FF">
          <w:rPr>
            <w:noProof/>
            <w:sz w:val="20"/>
            <w:szCs w:val="20"/>
          </w:rPr>
          <w:fldChar w:fldCharType="separate"/>
        </w:r>
        <w:r w:rsidR="00FF05FF">
          <w:rPr>
            <w:noProof/>
            <w:sz w:val="20"/>
            <w:szCs w:val="20"/>
          </w:rPr>
          <w:t>13</w:t>
        </w:r>
        <w:r w:rsidR="00FF05FF">
          <w:rPr>
            <w:noProof/>
            <w:sz w:val="20"/>
            <w:szCs w:val="20"/>
          </w:rPr>
          <w:fldChar w:fldCharType="end"/>
        </w:r>
      </w:hyperlink>
    </w:p>
    <w:p w:rsidR="00FF05FF" w:rsidRDefault="00461427">
      <w:pPr>
        <w:pStyle w:val="25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3910748" w:history="1">
        <w:r w:rsidR="00FF05FF">
          <w:rPr>
            <w:rStyle w:val="ab"/>
            <w:noProof/>
            <w:sz w:val="24"/>
            <w:szCs w:val="24"/>
          </w:rPr>
          <w:t>Описание клиентского приложения</w:t>
        </w:r>
        <w:r w:rsidR="00FF05FF">
          <w:rPr>
            <w:noProof/>
            <w:sz w:val="24"/>
            <w:szCs w:val="24"/>
          </w:rPr>
          <w:tab/>
        </w:r>
        <w:r w:rsidR="00FF05FF">
          <w:rPr>
            <w:noProof/>
            <w:sz w:val="24"/>
            <w:szCs w:val="24"/>
          </w:rPr>
          <w:fldChar w:fldCharType="begin"/>
        </w:r>
        <w:r w:rsidR="00FF05FF">
          <w:rPr>
            <w:noProof/>
            <w:sz w:val="24"/>
            <w:szCs w:val="24"/>
          </w:rPr>
          <w:instrText xml:space="preserve"> PAGEREF _Toc23910748 \h </w:instrText>
        </w:r>
        <w:r w:rsidR="00FF05FF">
          <w:rPr>
            <w:noProof/>
            <w:sz w:val="24"/>
            <w:szCs w:val="24"/>
          </w:rPr>
        </w:r>
        <w:r w:rsidR="00FF05FF">
          <w:rPr>
            <w:noProof/>
            <w:sz w:val="24"/>
            <w:szCs w:val="24"/>
          </w:rPr>
          <w:fldChar w:fldCharType="separate"/>
        </w:r>
        <w:r w:rsidR="00FF05FF">
          <w:rPr>
            <w:noProof/>
            <w:sz w:val="24"/>
            <w:szCs w:val="24"/>
          </w:rPr>
          <w:t>19</w:t>
        </w:r>
        <w:r w:rsidR="00FF05FF">
          <w:rPr>
            <w:noProof/>
            <w:sz w:val="24"/>
            <w:szCs w:val="24"/>
          </w:rPr>
          <w:fldChar w:fldCharType="end"/>
        </w:r>
      </w:hyperlink>
    </w:p>
    <w:p w:rsidR="00FF05FF" w:rsidRDefault="00461427">
      <w:pPr>
        <w:pStyle w:val="25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3910749" w:history="1">
        <w:r w:rsidR="00FF05FF">
          <w:rPr>
            <w:rStyle w:val="ab"/>
            <w:noProof/>
            <w:sz w:val="24"/>
            <w:szCs w:val="24"/>
          </w:rPr>
          <w:t>Приложение 1. Форма государственной статистической отчетности 2-тп радиоактивность</w:t>
        </w:r>
        <w:r w:rsidR="00FF05FF">
          <w:rPr>
            <w:noProof/>
            <w:sz w:val="24"/>
            <w:szCs w:val="24"/>
          </w:rPr>
          <w:tab/>
        </w:r>
        <w:r w:rsidR="00FF05FF">
          <w:rPr>
            <w:noProof/>
            <w:sz w:val="24"/>
            <w:szCs w:val="24"/>
          </w:rPr>
          <w:fldChar w:fldCharType="begin"/>
        </w:r>
        <w:r w:rsidR="00FF05FF">
          <w:rPr>
            <w:noProof/>
            <w:sz w:val="24"/>
            <w:szCs w:val="24"/>
          </w:rPr>
          <w:instrText xml:space="preserve"> PAGEREF _Toc23910749 \h </w:instrText>
        </w:r>
        <w:r w:rsidR="00FF05FF">
          <w:rPr>
            <w:noProof/>
            <w:sz w:val="24"/>
            <w:szCs w:val="24"/>
          </w:rPr>
        </w:r>
        <w:r w:rsidR="00FF05FF">
          <w:rPr>
            <w:noProof/>
            <w:sz w:val="24"/>
            <w:szCs w:val="24"/>
          </w:rPr>
          <w:fldChar w:fldCharType="separate"/>
        </w:r>
        <w:r w:rsidR="00FF05FF">
          <w:rPr>
            <w:noProof/>
            <w:sz w:val="24"/>
            <w:szCs w:val="24"/>
          </w:rPr>
          <w:t>24</w:t>
        </w:r>
        <w:r w:rsidR="00FF05FF">
          <w:rPr>
            <w:noProof/>
            <w:sz w:val="24"/>
            <w:szCs w:val="24"/>
          </w:rPr>
          <w:fldChar w:fldCharType="end"/>
        </w:r>
      </w:hyperlink>
    </w:p>
    <w:p w:rsidR="00FF05FF" w:rsidRDefault="00461427">
      <w:pPr>
        <w:pStyle w:val="25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3910752" w:history="1">
        <w:r w:rsidR="00FF05FF">
          <w:rPr>
            <w:rStyle w:val="ab"/>
            <w:noProof/>
            <w:sz w:val="24"/>
            <w:szCs w:val="24"/>
          </w:rPr>
          <w:t>Приложение 2.  Коды генерации базы данных в репозитарий</w:t>
        </w:r>
        <w:r w:rsidR="00FF05FF">
          <w:rPr>
            <w:noProof/>
            <w:sz w:val="24"/>
            <w:szCs w:val="24"/>
          </w:rPr>
          <w:tab/>
        </w:r>
        <w:r w:rsidR="00FF05FF">
          <w:rPr>
            <w:noProof/>
            <w:sz w:val="24"/>
            <w:szCs w:val="24"/>
          </w:rPr>
          <w:fldChar w:fldCharType="begin"/>
        </w:r>
        <w:r w:rsidR="00FF05FF">
          <w:rPr>
            <w:noProof/>
            <w:sz w:val="24"/>
            <w:szCs w:val="24"/>
          </w:rPr>
          <w:instrText xml:space="preserve"> PAGEREF _Toc23910752 \h </w:instrText>
        </w:r>
        <w:r w:rsidR="00FF05FF">
          <w:rPr>
            <w:noProof/>
            <w:sz w:val="24"/>
            <w:szCs w:val="24"/>
          </w:rPr>
        </w:r>
        <w:r w:rsidR="00FF05FF">
          <w:rPr>
            <w:noProof/>
            <w:sz w:val="24"/>
            <w:szCs w:val="24"/>
          </w:rPr>
          <w:fldChar w:fldCharType="separate"/>
        </w:r>
        <w:r w:rsidR="00FF05FF">
          <w:rPr>
            <w:noProof/>
            <w:sz w:val="24"/>
            <w:szCs w:val="24"/>
          </w:rPr>
          <w:t>32</w:t>
        </w:r>
        <w:r w:rsidR="00FF05FF">
          <w:rPr>
            <w:noProof/>
            <w:sz w:val="24"/>
            <w:szCs w:val="24"/>
          </w:rPr>
          <w:fldChar w:fldCharType="end"/>
        </w:r>
      </w:hyperlink>
    </w:p>
    <w:p w:rsidR="00FF05FF" w:rsidRDefault="00461427">
      <w:pPr>
        <w:pStyle w:val="25"/>
        <w:tabs>
          <w:tab w:val="right" w:leader="underscore" w:pos="9345"/>
        </w:tabs>
        <w:rPr>
          <w:b w:val="0"/>
          <w:bCs w:val="0"/>
          <w:noProof/>
          <w:sz w:val="24"/>
          <w:szCs w:val="24"/>
        </w:rPr>
      </w:pPr>
      <w:hyperlink w:anchor="_Toc23910753" w:history="1">
        <w:r w:rsidR="00FF05FF">
          <w:rPr>
            <w:rStyle w:val="ab"/>
            <w:rFonts w:eastAsia="MS Mincho"/>
            <w:noProof/>
            <w:sz w:val="24"/>
            <w:szCs w:val="24"/>
          </w:rPr>
          <w:t>Приложение 3. Пример текста программы.</w:t>
        </w:r>
        <w:r w:rsidR="00FF05FF">
          <w:rPr>
            <w:noProof/>
            <w:sz w:val="24"/>
            <w:szCs w:val="24"/>
          </w:rPr>
          <w:tab/>
        </w:r>
        <w:r w:rsidR="00FF05FF">
          <w:rPr>
            <w:noProof/>
            <w:sz w:val="24"/>
            <w:szCs w:val="24"/>
          </w:rPr>
          <w:fldChar w:fldCharType="begin"/>
        </w:r>
        <w:r w:rsidR="00FF05FF">
          <w:rPr>
            <w:noProof/>
            <w:sz w:val="24"/>
            <w:szCs w:val="24"/>
          </w:rPr>
          <w:instrText xml:space="preserve"> PAGEREF _Toc23910753 \h </w:instrText>
        </w:r>
        <w:r w:rsidR="00FF05FF">
          <w:rPr>
            <w:noProof/>
            <w:sz w:val="24"/>
            <w:szCs w:val="24"/>
          </w:rPr>
        </w:r>
        <w:r w:rsidR="00FF05FF">
          <w:rPr>
            <w:noProof/>
            <w:sz w:val="24"/>
            <w:szCs w:val="24"/>
          </w:rPr>
          <w:fldChar w:fldCharType="separate"/>
        </w:r>
        <w:r w:rsidR="00FF05FF">
          <w:rPr>
            <w:noProof/>
            <w:sz w:val="24"/>
            <w:szCs w:val="24"/>
          </w:rPr>
          <w:t>43</w:t>
        </w:r>
        <w:r w:rsidR="00FF05FF">
          <w:rPr>
            <w:noProof/>
            <w:sz w:val="24"/>
            <w:szCs w:val="24"/>
          </w:rPr>
          <w:fldChar w:fldCharType="end"/>
        </w:r>
      </w:hyperlink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pStyle w:val="1"/>
      </w:pPr>
      <w:r>
        <w:br w:type="page"/>
      </w:r>
      <w:bookmarkStart w:id="2" w:name="_Toc23910740"/>
      <w:r>
        <w:t>Введение</w:t>
      </w:r>
      <w:bookmarkEnd w:id="2"/>
    </w:p>
    <w:p w:rsidR="00FF05FF" w:rsidRDefault="00FF05FF">
      <w:pPr>
        <w:pStyle w:val="a4"/>
        <w:rPr>
          <w:b/>
          <w:bCs/>
          <w:sz w:val="28"/>
          <w:szCs w:val="28"/>
        </w:rPr>
      </w:pPr>
    </w:p>
    <w:p w:rsidR="00FF05FF" w:rsidRDefault="00FF05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данной учебно-исследовательской работы было написать и отладить клиентское приложение для базы данных “система экологического мониторинга”</w:t>
      </w:r>
    </w:p>
    <w:p w:rsidR="00FF05FF" w:rsidRDefault="00FF05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База данных была спроектирована в рамках проекта Экологического мониторинга Министерства атомной энергии и промышленности, и входит в систему экологического мониторинга ситуационно кризисного центра Минатома.</w:t>
      </w:r>
    </w:p>
    <w:p w:rsidR="00FF05FF" w:rsidRDefault="00FF05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данной системы направлено на:</w:t>
      </w:r>
    </w:p>
    <w:p w:rsidR="00FF05FF" w:rsidRDefault="00FF05FF">
      <w:pPr>
        <w:numPr>
          <w:ilvl w:val="0"/>
          <w:numId w:val="1"/>
        </w:numPr>
        <w:tabs>
          <w:tab w:val="num" w:pos="54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внутриведомственного мониторинга (контроля) за поступлением загрязнителей в окружающую среду (контроль сбросов, выбросов, других путей поступления радиационного, химического, теплового загрязнения природной среды в районах расположения предприятий Минатома России);</w:t>
      </w:r>
    </w:p>
    <w:p w:rsidR="00FF05FF" w:rsidRDefault="00FF05FF">
      <w:pPr>
        <w:numPr>
          <w:ilvl w:val="0"/>
          <w:numId w:val="1"/>
        </w:numPr>
        <w:tabs>
          <w:tab w:val="num" w:pos="540"/>
          <w:tab w:val="num" w:pos="226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Централизованную передачу данных ведомственной системы мониторинга в рамках Единой государственной системы экологического мониторинга;</w:t>
      </w:r>
    </w:p>
    <w:p w:rsidR="00FF05FF" w:rsidRDefault="00FF05FF">
      <w:pPr>
        <w:numPr>
          <w:ilvl w:val="0"/>
          <w:numId w:val="1"/>
        </w:numPr>
        <w:tabs>
          <w:tab w:val="num" w:pos="540"/>
          <w:tab w:val="num" w:pos="226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Сбор, анализ и систематизация информации других ведомств, осуществляющих мониторинг (контроль) за уровнями поступления загрязняющих веществ и показателей состояния окружающей среды и здоровья человека в районах (зоны наблюдения) и регионах (субъекты РФ) расположения предприятий отрасли, в том числе в ретроспективе с учетом происшедших радиационных аварий и других чрезвычайных ситуаций;</w:t>
      </w:r>
    </w:p>
    <w:p w:rsidR="00FF05FF" w:rsidRDefault="00FF05FF">
      <w:pPr>
        <w:numPr>
          <w:ilvl w:val="0"/>
          <w:numId w:val="1"/>
        </w:numPr>
        <w:tabs>
          <w:tab w:val="num" w:pos="540"/>
          <w:tab w:val="num" w:pos="226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Учет и контроль территорий, загрязненных в результате функционирования предприятий отрасли, работ по их дезактивации и реабилитации;</w:t>
      </w:r>
    </w:p>
    <w:p w:rsidR="00FF05FF" w:rsidRDefault="00FF05FF">
      <w:pPr>
        <w:numPr>
          <w:ilvl w:val="0"/>
          <w:numId w:val="1"/>
        </w:numPr>
        <w:tabs>
          <w:tab w:val="num" w:pos="540"/>
          <w:tab w:val="num" w:pos="226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Создание объективной картины по уровням экологического воздействия предприятий отрасли на окружающую среду и здоровье населения, включая комплексную оценку рисков, связанных с их функционированием, в том числе в сравнении с другими техногенными рисками, обусловленными наличием в регионах предприятий-загрязнителей других отраслей промышленности и сельского хозяйства;</w:t>
      </w:r>
    </w:p>
    <w:p w:rsidR="00FF05FF" w:rsidRDefault="00FF05FF">
      <w:pPr>
        <w:numPr>
          <w:ilvl w:val="0"/>
          <w:numId w:val="1"/>
        </w:numPr>
        <w:tabs>
          <w:tab w:val="num" w:pos="540"/>
          <w:tab w:val="num" w:pos="226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 информационно-аналитической поддержки руководства отрасли и предприятий, в том числе в случае ЧС с экологическими последствиями на объектах Минатома России или в регионах их размещения</w:t>
      </w:r>
    </w:p>
    <w:p w:rsidR="00FF05FF" w:rsidRDefault="00FF05FF">
      <w:pPr>
        <w:numPr>
          <w:ilvl w:val="0"/>
          <w:numId w:val="1"/>
        </w:numPr>
        <w:tabs>
          <w:tab w:val="num" w:pos="540"/>
          <w:tab w:val="num" w:pos="226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Автоматизацию деятельности специалистов по экологическому мониторингу  подразделений Минатома России.</w:t>
      </w:r>
    </w:p>
    <w:p w:rsidR="00FF05FF" w:rsidRDefault="00FF05FF">
      <w:pPr>
        <w:tabs>
          <w:tab w:val="num" w:pos="22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База данных удовлетворяет требованиям </w:t>
      </w:r>
    </w:p>
    <w:p w:rsidR="00FF05FF" w:rsidRDefault="00FF05FF">
      <w:pPr>
        <w:tabs>
          <w:tab w:val="num" w:pos="22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Система должна быть полностью интегрирована с другими действующими информационными системами ИАК СКЦ Минатома России  входит в систему, как раздел “Экология”</w:t>
      </w:r>
    </w:p>
    <w:p w:rsidR="00FF05FF" w:rsidRDefault="00FF05FF">
      <w:pPr>
        <w:tabs>
          <w:tab w:val="num" w:pos="22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Все системы должны использовать единый банк данных атрибутивной и картографической информации</w:t>
      </w:r>
    </w:p>
    <w:p w:rsidR="00FF05FF" w:rsidRDefault="00FF05FF">
      <w:pPr>
        <w:tabs>
          <w:tab w:val="num" w:pos="22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Состав и гриф конфиденциальности информации, размещаемой во вновь разрабатываемых структурах БД,  должны быть определены администратором.</w:t>
      </w:r>
    </w:p>
    <w:p w:rsidR="00FF05FF" w:rsidRDefault="00FF05FF">
      <w:pPr>
        <w:tabs>
          <w:tab w:val="num" w:pos="2265"/>
        </w:tabs>
        <w:spacing w:line="360" w:lineRule="auto"/>
        <w:jc w:val="both"/>
        <w:rPr>
          <w:sz w:val="28"/>
          <w:szCs w:val="28"/>
        </w:rPr>
      </w:pPr>
    </w:p>
    <w:p w:rsidR="00FF05FF" w:rsidRDefault="00FF05FF">
      <w:pPr>
        <w:tabs>
          <w:tab w:val="num" w:pos="22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Раздел “Экология” БД СКЦ включает следующие блоки информации:</w:t>
      </w:r>
    </w:p>
    <w:p w:rsidR="00FF05FF" w:rsidRDefault="00FF05F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Ежегодные данные государственной статистической отчетности радиационно-опасных предприятий Минатома по формам 2-ТП воздух, водохозяйство, токсичные отходы, радиоактивность и радиоактивные отходы (пример формы радиоактивность приведен в приложении).</w:t>
      </w:r>
    </w:p>
    <w:p w:rsidR="00FF05FF" w:rsidRDefault="00FF05F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Обобщенные показатели по сбросам – выбросам предприятий Минатома и состояния внешней среды </w:t>
      </w:r>
    </w:p>
    <w:p w:rsidR="00FF05FF" w:rsidRDefault="00FF05F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Среднегодовые данные по выбросам, сбросам и отходам в разрезе субъектов Федерации (и основных населенных пунктов) и отраслей народного хозяйства.</w:t>
      </w:r>
    </w:p>
    <w:p w:rsidR="00FF05FF" w:rsidRDefault="00FF05F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Среднегодовые данные по загрязнению атмосферного воздуха в районах размещения радиационно-опасных предприятий Минатома (в разрезе субъектов федераций и основных населенных пунктов).</w:t>
      </w:r>
    </w:p>
    <w:p w:rsidR="00FF05FF" w:rsidRDefault="00FF05F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Среднегодовые данные по загрязнению поверхностных вод в пунктах контроля в районах размещения радиационно-опасных предприятий Минатома (в разрезе субъектов Федерации и основных населенных пунктов по ОКАТО).</w:t>
      </w:r>
    </w:p>
    <w:p w:rsidR="00FF05FF" w:rsidRDefault="00FF05F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справочники и классификаторы (ОКЕИ ОКОНХ и т.д.).</w:t>
      </w:r>
    </w:p>
    <w:p w:rsidR="00FF05FF" w:rsidRDefault="00FF05FF">
      <w:pPr>
        <w:tabs>
          <w:tab w:val="num" w:pos="2265"/>
        </w:tabs>
        <w:spacing w:line="360" w:lineRule="auto"/>
        <w:jc w:val="both"/>
        <w:rPr>
          <w:sz w:val="28"/>
          <w:szCs w:val="28"/>
        </w:rPr>
      </w:pPr>
    </w:p>
    <w:p w:rsidR="00FF05FF" w:rsidRDefault="00FF05FF">
      <w:pPr>
        <w:tabs>
          <w:tab w:val="num" w:pos="22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Было также написано клиентское приложение АРМ Администратора, позволяющее редактировать записи базы данных.</w:t>
      </w:r>
    </w:p>
    <w:p w:rsidR="00FF05FF" w:rsidRDefault="00FF05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“Администратор” должно обеспечить возможность ввода (загрузки), корректировки, импорта и просмотра данных</w:t>
      </w:r>
    </w:p>
    <w:p w:rsidR="00FF05FF" w:rsidRDefault="00FF05FF">
      <w:pPr>
        <w:pStyle w:val="21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 экологическим показателям предприятий отрасли, по обобщенным экологическим показателям других министерств, ведомств и организаций, по всем словарям системы “Экологический мониторинг”</w:t>
      </w:r>
    </w:p>
    <w:p w:rsidR="00FF05FF" w:rsidRDefault="00FF05FF">
      <w:pPr>
        <w:pStyle w:val="1"/>
      </w:pPr>
      <w:r>
        <w:rPr>
          <w:rFonts w:ascii="Times New Roman" w:hAnsi="Times New Roman" w:cs="Times New Roman"/>
        </w:rPr>
        <w:br w:type="page"/>
      </w:r>
      <w:bookmarkStart w:id="3" w:name="_Toc533923175"/>
      <w:bookmarkStart w:id="4" w:name="_Toc23910741"/>
      <w:r>
        <w:t>Экологический мониторинг</w:t>
      </w:r>
      <w:bookmarkEnd w:id="3"/>
      <w:bookmarkEnd w:id="4"/>
    </w:p>
    <w:p w:rsidR="00FF05FF" w:rsidRDefault="00FF05FF">
      <w:pPr>
        <w:pStyle w:val="a6"/>
        <w:spacing w:before="0" w:after="0"/>
        <w:ind w:firstLine="709"/>
        <w:jc w:val="both"/>
        <w:rPr>
          <w:sz w:val="20"/>
          <w:szCs w:val="20"/>
        </w:rPr>
      </w:pPr>
    </w:p>
    <w:p w:rsidR="00FF05FF" w:rsidRDefault="00FF05FF">
      <w:pPr>
        <w:pStyle w:val="a6"/>
        <w:spacing w:before="0" w:after="0"/>
        <w:ind w:firstLine="709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Понятие экологического мониторинга, несмотря на частую употребляемость, не до конца четко очерчено. В этом смысле интересно мнение академика Н.Н. Моисеева “</w:t>
      </w:r>
      <w:r>
        <w:rPr>
          <w:rFonts w:eastAsia="Arial Unicode MS"/>
          <w:i/>
          <w:iCs/>
          <w:sz w:val="20"/>
          <w:szCs w:val="20"/>
        </w:rPr>
        <w:t>Для этого необходимо научиться выделять значимые параметры окружающей среды, разработать способы их измерений и создать систему норм допустимого загрязнения. Напомню, что незагрязняющих производств не может быть в принципе! Потому и родилась концепция ПДК - предельно допустимых норм концентрации вредных веществ в воздухе, в воде, в почве. Это принято называть экологическим мониторингом. Название не совсем удачное, поскольку слово "мониторинг" означает измерение, наблюдение. Конечно, очень важно научиться мерить те или иные характеристики окружающей среды, еще важнее свести их в систему. Но самое важное - понять, что надо мерить в первую очередь, ну и, конечно, разработать и обосновать сами нормы ПДК. Надо знать, как те или иные значения параметров биосферы влияют на здоровье человека и его практическую деятельность. И тут еще очень много нерешенных вопросов. Но нить Ариадны уже намечена - здоровье человека. Именно оно и есть конечный, Верховный судья всей деятельности экологов</w:t>
      </w:r>
      <w:r>
        <w:rPr>
          <w:rFonts w:eastAsia="Arial Unicode MS"/>
          <w:sz w:val="20"/>
          <w:szCs w:val="20"/>
        </w:rPr>
        <w:t xml:space="preserve">.” </w:t>
      </w:r>
    </w:p>
    <w:p w:rsidR="00FF05FF" w:rsidRDefault="00FF05FF">
      <w:pPr>
        <w:pStyle w:val="a6"/>
        <w:spacing w:before="0" w:after="0"/>
        <w:ind w:firstLine="709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Тем не менее, в природоохранной деятельности существуют четкие определения и классификации мониторинга: “Э</w:t>
      </w:r>
      <w:r>
        <w:rPr>
          <w:rFonts w:eastAsia="Arial Unicode MS"/>
          <w:b/>
          <w:bCs/>
          <w:sz w:val="20"/>
          <w:szCs w:val="20"/>
        </w:rPr>
        <w:t>кологический мониторинг</w:t>
      </w:r>
      <w:r>
        <w:rPr>
          <w:rFonts w:eastAsia="Arial Unicode MS"/>
          <w:sz w:val="20"/>
          <w:szCs w:val="20"/>
        </w:rPr>
        <w:t xml:space="preserve"> —</w:t>
      </w:r>
      <w:r>
        <w:rPr>
          <w:rFonts w:eastAsia="Arial Unicode MS"/>
          <w:i/>
          <w:iCs/>
          <w:sz w:val="20"/>
          <w:szCs w:val="20"/>
        </w:rPr>
        <w:t xml:space="preserve"> информационная система наблюдений, оценки и прогноза изменений в состоянии окружающей среды, созданная с целью выделения антропогенной составляющей этих изменений на фоне природных процессов”. / Израэль, 1984 г./</w:t>
      </w:r>
      <w:r>
        <w:rPr>
          <w:rFonts w:eastAsia="Arial Unicode MS"/>
          <w:sz w:val="20"/>
          <w:szCs w:val="20"/>
        </w:rPr>
        <w:t xml:space="preserve"> </w:t>
      </w:r>
    </w:p>
    <w:p w:rsidR="00FF05FF" w:rsidRDefault="00FF05FF">
      <w:pPr>
        <w:pStyle w:val="a6"/>
        <w:spacing w:before="0" w:after="0"/>
        <w:ind w:firstLine="709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Представлялось, что организованная таким образом Система экологического мониторинга должна накапливать, систематизировать и анализировать информацию: </w:t>
      </w:r>
    </w:p>
    <w:p w:rsidR="00FF05FF" w:rsidRDefault="00FF05FF">
      <w:pPr>
        <w:numPr>
          <w:ilvl w:val="0"/>
          <w:numId w:val="10"/>
        </w:numPr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 состоянии окружающей среды; </w:t>
      </w:r>
    </w:p>
    <w:p w:rsidR="00FF05FF" w:rsidRDefault="00FF05FF">
      <w:pPr>
        <w:numPr>
          <w:ilvl w:val="0"/>
          <w:numId w:val="10"/>
        </w:numPr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 причинах наблюдаемых и вероятных изменений состояния (т.e., об источниках и факторах воздействия); </w:t>
      </w:r>
    </w:p>
    <w:p w:rsidR="00FF05FF" w:rsidRDefault="00FF05FF">
      <w:pPr>
        <w:numPr>
          <w:ilvl w:val="0"/>
          <w:numId w:val="10"/>
        </w:numPr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 допустимости изменений и нагрузок на среду в целом; </w:t>
      </w:r>
    </w:p>
    <w:p w:rsidR="00FF05FF" w:rsidRDefault="00FF05FF">
      <w:pPr>
        <w:numPr>
          <w:ilvl w:val="0"/>
          <w:numId w:val="10"/>
        </w:numPr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>о существующих резервах биосферы.</w:t>
      </w:r>
    </w:p>
    <w:p w:rsidR="00FF05FF" w:rsidRDefault="00FF05FF">
      <w:pPr>
        <w:pStyle w:val="a6"/>
        <w:spacing w:before="0" w:after="0"/>
        <w:ind w:firstLine="709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Реальная ситуация оказалась намного более сложной. Зачастую не удавалось четко определить реальную причину происходящих в окружающей среде изменений. Выявление реальной причины становилось предметом серьезных исследований, а не действия системы. По этой причине формулировки определения экологического мониторинга претерпели изменения. Так, Государственный доклад "О состоянии окружающей природной среды в РФ в 1995 г." определяет </w:t>
      </w:r>
      <w:r>
        <w:rPr>
          <w:rFonts w:eastAsia="Arial Unicode MS"/>
          <w:b/>
          <w:bCs/>
          <w:sz w:val="20"/>
          <w:szCs w:val="20"/>
        </w:rPr>
        <w:t xml:space="preserve">экологический мониторинг в РФ следующим образом: </w:t>
      </w:r>
      <w:r>
        <w:rPr>
          <w:rFonts w:eastAsia="Arial Unicode MS"/>
          <w:i/>
          <w:iCs/>
          <w:sz w:val="20"/>
          <w:szCs w:val="20"/>
        </w:rPr>
        <w:t>комплекс выполняемых по научно обоснованным программам наблюдений, оценок, прогнозов и разрабатываемых на их основе рекомендаций и вариантов управленческих решений, необходимых и достаточных для обеспечения управления состоянием окружающей природной среды и экологической безопасностью.</w:t>
      </w:r>
      <w:r>
        <w:rPr>
          <w:rFonts w:eastAsia="Arial Unicode MS"/>
          <w:sz w:val="20"/>
          <w:szCs w:val="20"/>
        </w:rPr>
        <w:t xml:space="preserve"> </w:t>
      </w:r>
    </w:p>
    <w:p w:rsidR="00FF05FF" w:rsidRDefault="00FF05FF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Видно, что в определении экологического мониторинга получила усиление научная составляющая. Одновременно, в силу развития кризисных явлений, существенно сократилась практическая составляющая экологического мониторинга - наблюдения за факторами воздействия и состоянием среды. В этой ситуации оценка фактического состояния среды и прогнозирование ее состояния становятся чрезвычайно трудоемкими научными задачами.</w:t>
      </w:r>
    </w:p>
    <w:p w:rsidR="00FF05FF" w:rsidRDefault="00FF05FF">
      <w:pPr>
        <w:pStyle w:val="a6"/>
        <w:spacing w:before="0" w:after="0"/>
        <w:ind w:firstLine="70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Существуют различные подходы к организации мониторинга (по характеру решаемых задач, по уровням организации, по природным средам, за которыми ведутся наблюдения). Принято различать различные уровни мониторинга: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FF05FF" w:rsidRDefault="00FF05FF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изучение сильных воздействий локальном масштабе, то есть когда речь идет об импактных воздействиях И);</w:t>
      </w:r>
    </w:p>
    <w:p w:rsidR="00FF05FF" w:rsidRDefault="00FF05FF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региональный - Р); </w:t>
      </w:r>
    </w:p>
    <w:p w:rsidR="00FF05FF" w:rsidRDefault="00FF05FF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фоновый (в биосферных заповедниках — Ф). </w:t>
      </w:r>
    </w:p>
    <w:p w:rsidR="00FF05FF" w:rsidRDefault="00FF05FF">
      <w:pPr>
        <w:pStyle w:val="a6"/>
        <w:spacing w:before="0" w:after="0"/>
        <w:ind w:firstLine="709"/>
        <w:jc w:val="both"/>
        <w:rPr>
          <w:rFonts w:eastAsia="Arial Unicode MS"/>
          <w:i/>
          <w:iCs/>
          <w:sz w:val="20"/>
          <w:szCs w:val="20"/>
        </w:rPr>
      </w:pPr>
      <w:r>
        <w:rPr>
          <w:rFonts w:eastAsia="Arial Unicode MS"/>
          <w:i/>
          <w:iCs/>
          <w:sz w:val="20"/>
          <w:szCs w:val="20"/>
        </w:rPr>
        <w:t xml:space="preserve">Статья 68. </w:t>
      </w:r>
      <w:r>
        <w:rPr>
          <w:rFonts w:eastAsia="Arial Unicode MS"/>
          <w:b/>
          <w:bCs/>
          <w:i/>
          <w:iCs/>
          <w:sz w:val="20"/>
          <w:szCs w:val="20"/>
        </w:rPr>
        <w:t>Задачи экологического контроля</w:t>
      </w:r>
      <w:r>
        <w:rPr>
          <w:rFonts w:eastAsia="Arial Unicode MS"/>
          <w:i/>
          <w:iCs/>
          <w:sz w:val="20"/>
          <w:szCs w:val="20"/>
        </w:rPr>
        <w:t xml:space="preserve">. </w:t>
      </w:r>
    </w:p>
    <w:p w:rsidR="00FF05FF" w:rsidRDefault="00FF05FF">
      <w:pPr>
        <w:pStyle w:val="a6"/>
        <w:spacing w:before="0" w:after="0"/>
        <w:ind w:firstLine="709"/>
        <w:jc w:val="both"/>
        <w:rPr>
          <w:rFonts w:eastAsia="Arial Unicode MS"/>
          <w:i/>
          <w:iCs/>
          <w:sz w:val="20"/>
          <w:szCs w:val="20"/>
        </w:rPr>
      </w:pPr>
      <w:r>
        <w:rPr>
          <w:rFonts w:eastAsia="Arial Unicode MS"/>
          <w:i/>
          <w:iCs/>
          <w:sz w:val="20"/>
          <w:szCs w:val="20"/>
        </w:rPr>
        <w:t xml:space="preserve">1. Экологический контроль ставит своими задачами: наблюдение за состоянием окружающей среды и ее изменением под влиянием хозяйственной и иной деятельности; проверку выполнения планов и мероприятий по охране природы, рациональному использованию природных ресурсов, оздоровлению окружающей природной среды, соблюдения требований природоохранительного законодательства и нормативов качества окружающей природной среды. </w:t>
      </w:r>
    </w:p>
    <w:p w:rsidR="00FF05FF" w:rsidRDefault="00FF05FF">
      <w:pPr>
        <w:pStyle w:val="a6"/>
        <w:spacing w:before="0" w:after="0"/>
        <w:ind w:firstLine="709"/>
        <w:jc w:val="both"/>
        <w:rPr>
          <w:rFonts w:eastAsia="Arial Unicode MS"/>
          <w:i/>
          <w:iCs/>
          <w:sz w:val="20"/>
          <w:szCs w:val="20"/>
        </w:rPr>
      </w:pPr>
      <w:r>
        <w:rPr>
          <w:rFonts w:eastAsia="Arial Unicode MS"/>
          <w:i/>
          <w:iCs/>
          <w:sz w:val="20"/>
          <w:szCs w:val="20"/>
        </w:rPr>
        <w:t xml:space="preserve">2. Система экологического контроля состоит из государственной службы наблюдения за состоянием окружающей природной среды, государственного, производственного, общественного контроля. </w:t>
      </w:r>
    </w:p>
    <w:p w:rsidR="00FF05FF" w:rsidRDefault="00FF05FF">
      <w:pPr>
        <w:pStyle w:val="a6"/>
        <w:spacing w:before="0" w:after="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Отдельные виды экологического мониторинга осуществляются рядом министерств, ведомств и служб: Росгидрометом (РГМ), Министерством природных ресурсов, включающем бывший Госкомэкологию (МПР), Службой Госсанэпиднадзора (ГСЭН), Роскоземом, Федеральной службой леса, Министерством сельского хозяйства, Госстроем, Госкомстатом. </w:t>
      </w:r>
    </w:p>
    <w:p w:rsidR="00FF05FF" w:rsidRDefault="00FF05FF">
      <w:pPr>
        <w:pStyle w:val="a6"/>
        <w:spacing w:before="0" w:after="0"/>
        <w:ind w:firstLine="709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Система уполномоченных федеральных органов в области охраны природной среды включает 9 министерств. Анализ, а также опыт работы этой системы обнаруживают её несовершенство и невысокую эффективность. В частности, из 9 состоящих в списке ведомств только 3 (Росгидромет, Минсельхозпрод, Рослесхоз) имеют собственные сети наблюдений за состоянием подведомственных им природных объектов на всей территории РФ. В то же время, функции нескольких ведомств пересекаются (близки или совпадают) в пределах одной среды: например, вопросами охраны поверхностных вод занимаются Госкомэкология,  МПР России, Росгидромет, Минсельхозпрод, Госкомрыболовство</w:t>
      </w:r>
    </w:p>
    <w:p w:rsidR="00FF05FF" w:rsidRDefault="00FF05FF">
      <w:pPr>
        <w:ind w:firstLine="284"/>
        <w:jc w:val="both"/>
        <w:rPr>
          <w:sz w:val="20"/>
          <w:szCs w:val="20"/>
        </w:rPr>
      </w:pPr>
    </w:p>
    <w:p w:rsidR="00FF05FF" w:rsidRDefault="00FF05FF">
      <w:pPr>
        <w:ind w:firstLine="284"/>
        <w:jc w:val="both"/>
        <w:rPr>
          <w:sz w:val="20"/>
          <w:szCs w:val="20"/>
        </w:rPr>
      </w:pPr>
    </w:p>
    <w:p w:rsidR="00FF05FF" w:rsidRDefault="00FF05F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Уполномоченные федеральные органы в области охраны природы</w:t>
      </w:r>
    </w:p>
    <w:p w:rsidR="00FF05FF" w:rsidRDefault="00FF05FF">
      <w:pPr>
        <w:ind w:firstLine="284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   (по состоянию на 10 мая 2001 г.).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739"/>
      </w:tblGrid>
      <w:tr w:rsidR="00FF05FF" w:rsidRPr="00FF05FF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Министерство, ведомство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 Функции и задачи природоохранной деятельности</w:t>
            </w:r>
          </w:p>
        </w:tc>
      </w:tr>
      <w:tr w:rsidR="00FF05FF" w:rsidRPr="00FF05FF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Государственный комитет РФ по охране окружающей среды </w:t>
            </w:r>
            <w:r w:rsidRPr="00FF05FF">
              <w:rPr>
                <w:b/>
                <w:bCs/>
                <w:sz w:val="20"/>
                <w:szCs w:val="20"/>
              </w:rPr>
              <w:t>(Госкомэкология)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В сфере охраны окружающей среды, обеспечения экологической безопасности и сохранения биологического разнообразия: 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осуществление государственной политики и государственного контроля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межотраслевая координация 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государственная экологическая экспертиза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 формирование нормативно-правовой базы и регулирование природопользования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 мониторинг источников антропогенного воздействия на ОПС и состояния биоты (кроме лесов)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 обеспечение экологической информацией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 международные обязательства РФ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 заповедные территории.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Министерство природных 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ресурсов РФ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 </w:t>
            </w:r>
            <w:r w:rsidRPr="00FF05FF">
              <w:rPr>
                <w:b/>
                <w:bCs/>
                <w:sz w:val="20"/>
                <w:szCs w:val="20"/>
              </w:rPr>
              <w:t>(МПР России)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В сфере изучения, воспроизводства, использования и охраны природных ресурсов: 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разработка и проведение государственной политики 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координация деятельности федеральных органов власти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управление государственным фондом недр, использованием и охраной водного фонда, в т.ч. рыбных запасов; лицензирование пользования недрами 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государственный контроль за геологическим изучением, использованием и охраной недр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охрана и восстановление водных объектов, бассейновое регулирование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наблюдение за состоянием недр и мониторинг поверхностных вод суши и морских вод.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Федеральная служба России по гидрометеорологии и мониторингу окружающей среды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 </w:t>
            </w:r>
            <w:r w:rsidRPr="00FF05FF">
              <w:rPr>
                <w:b/>
                <w:bCs/>
                <w:sz w:val="20"/>
                <w:szCs w:val="20"/>
              </w:rPr>
              <w:t>(Росгидромет)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В области мониторинга состояния и загрязнения окружающей природной среды: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мониторинг состояния и загрязнения атмосферы, поверхностных вод суши, почв, морской среды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комплексный фоновый мониторинг и космический мониторинг состояния природных объектов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 оценка климатических изменений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 исследование геофизических процессов в биосфере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Министерство сельского хозяйства и продовольствия РФ 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b/>
                <w:bCs/>
                <w:sz w:val="20"/>
                <w:szCs w:val="20"/>
              </w:rPr>
              <w:t>(Минсельхозпрод)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В области охраны окружающей среды: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мелиорация земель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 охрана, контроль и регулирование использования объектов животного мира  и среды их обитания (объекты охоты, водные биологические ресурсы в части влияния на рыбные запасы)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обеспечение плодородия земель с/х назначения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 безопасное обращение с пестицидами и ядохимикатами 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использование, охрана, защита участков лесного фонда, переданных в безвоздмездное пользование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Государственный земельный 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комитет РФ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b/>
                <w:bCs/>
                <w:sz w:val="20"/>
                <w:szCs w:val="20"/>
              </w:rPr>
              <w:t>(Госкомзем)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В области контроля за использованием и охраной земель: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осуществление государственной политики и контроля в области рационального использования и охраны земель, сохранения и воспроизводства плодородия почв, улучшения природной среды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организация и проведение работ по землеустройству и приватизации земель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ведение государственного земельного кадастра и мониторинга земель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Государственный комитет РФ по рыболовству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b/>
                <w:bCs/>
                <w:sz w:val="20"/>
                <w:szCs w:val="20"/>
              </w:rPr>
              <w:t xml:space="preserve">(Госкомрыболовство) 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В области рационального использования и изучения запасов рыб, других водных животных и растений: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изучение состояния запасов рыб, других водных животных и растений, их распространения и поведения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регулирование использования водных биологических ресурсов (внутренние воды, территориальные морские воды, континентальный шельф и др.); 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лицензирование рыболовства и рыбоводства; 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охрана водных биоресурсов, повышение рыбопродуктивности водоемов.</w:t>
            </w:r>
          </w:p>
        </w:tc>
      </w:tr>
      <w:tr w:rsidR="00FF05FF" w:rsidRPr="00FF05FF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Федеральная служба лесного хозяйства РФ 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b/>
                <w:bCs/>
                <w:sz w:val="20"/>
                <w:szCs w:val="20"/>
              </w:rPr>
              <w:t>(Рослесхоз)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В области охраны, защиты, использования и воспроизводства лесов и ведения лесного хозяйства: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организация и обеспечение рационального лесопользования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сохранение и усиление средообразующих, водоохранных, оздровительных и др. полезных природных свойств леса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обеспечение сохранения природных комплексов и объектов, имеющих особое природоохранное, культурное, научное и рекркационное значение, биологического разнообразия и т.п. на землях лесного фонда.</w:t>
            </w:r>
          </w:p>
          <w:p w:rsidR="00FF05FF" w:rsidRPr="00FF05FF" w:rsidRDefault="00FF05FF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охрана объектов животного мира и среды их обитания на землях лесного фонда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Федеральная служба геодезии и картографии РФ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b/>
                <w:bCs/>
                <w:sz w:val="20"/>
                <w:szCs w:val="20"/>
              </w:rPr>
              <w:t>(Роскартография)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В области охраны окружающей среды: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государственный надзор и контроль за соблюдением установленных требований при проведении картографических работ, а также за реализацией результатов работ</w:t>
            </w:r>
          </w:p>
        </w:tc>
      </w:tr>
      <w:tr w:rsidR="00FF05FF" w:rsidRPr="00FF05FF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Федеральная пограничная служба РФ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b/>
                <w:bCs/>
                <w:sz w:val="20"/>
                <w:szCs w:val="20"/>
              </w:rPr>
              <w:t>(ФПС России)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В области охраны водных биологических ресурсов:</w:t>
            </w:r>
          </w:p>
          <w:p w:rsidR="00FF05FF" w:rsidRPr="00FF05FF" w:rsidRDefault="00FF05FF">
            <w:pPr>
              <w:jc w:val="both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государственный контроль за соблюдением законодательства РФ в сфере охраны запасов рыб в территориальном море, исключительной экономической зоны и континентального шельфа РФ</w:t>
            </w:r>
          </w:p>
        </w:tc>
      </w:tr>
    </w:tbl>
    <w:p w:rsidR="00FF05FF" w:rsidRDefault="00FF05FF">
      <w:pPr>
        <w:pStyle w:val="a6"/>
        <w:spacing w:before="0" w:after="0"/>
        <w:ind w:firstLine="708"/>
        <w:jc w:val="both"/>
        <w:rPr>
          <w:sz w:val="20"/>
          <w:szCs w:val="20"/>
        </w:rPr>
      </w:pPr>
    </w:p>
    <w:p w:rsidR="00FF05FF" w:rsidRDefault="00FF05FF">
      <w:pPr>
        <w:pStyle w:val="a6"/>
        <w:spacing w:before="0" w:after="0"/>
        <w:ind w:firstLine="709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В 1993 году было принято решение о создании Единой государственной системы экологического мониторинга (ЕГСЭМ). Однако до сих пор работы по созданию EГСЭМ находятся на стадии пилотных проектов регионального масштаба. </w:t>
      </w:r>
    </w:p>
    <w:p w:rsidR="00FF05FF" w:rsidRDefault="00FF05FF">
      <w:pPr>
        <w:pStyle w:val="a6"/>
        <w:spacing w:before="0" w:after="0"/>
        <w:ind w:firstLine="709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Предполагалось, что ЕГСЭМ будет обеспечивать: </w:t>
      </w:r>
    </w:p>
    <w:p w:rsidR="00FF05FF" w:rsidRDefault="00FF05FF">
      <w:pPr>
        <w:numPr>
          <w:ilvl w:val="0"/>
          <w:numId w:val="9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координацию разработки и выполнения программ наблюдений за состоянием окружающей среды; </w:t>
      </w:r>
    </w:p>
    <w:p w:rsidR="00FF05FF" w:rsidRDefault="00FF05FF">
      <w:pPr>
        <w:numPr>
          <w:ilvl w:val="0"/>
          <w:numId w:val="9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регламентацию и контроль сбора и обработки достоверных и сопоставимых данных; </w:t>
      </w:r>
    </w:p>
    <w:p w:rsidR="00FF05FF" w:rsidRDefault="00FF05FF">
      <w:pPr>
        <w:numPr>
          <w:ilvl w:val="0"/>
          <w:numId w:val="9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хранение информации, ведение специальных банков данных и их гармонизацию (согласование, телекоммуникационную связь) с международными эколого-информационными системами; </w:t>
      </w:r>
    </w:p>
    <w:p w:rsidR="00FF05FF" w:rsidRDefault="00FF05FF">
      <w:pPr>
        <w:numPr>
          <w:ilvl w:val="0"/>
          <w:numId w:val="9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деятельность по оценке и прогнозу состояния объектов окружающей природной среды, природных ресурсов, откликов экосистем и здоровья населения на антропогенное воздействие; </w:t>
      </w:r>
    </w:p>
    <w:p w:rsidR="00FF05FF" w:rsidRDefault="00FF05FF">
      <w:pPr>
        <w:pStyle w:val="a"/>
        <w:numPr>
          <w:ilvl w:val="0"/>
          <w:numId w:val="9"/>
        </w:num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доступность интегрированной экологической информации широкому кругу потребителей. </w:t>
      </w:r>
    </w:p>
    <w:p w:rsidR="00FF05FF" w:rsidRDefault="00FF05FF">
      <w:pPr>
        <w:pStyle w:val="a6"/>
        <w:spacing w:before="0" w:after="0"/>
        <w:ind w:firstLine="709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Таким образом, в стране ведется достаточно разнообразный комплекс наблюдений, учета, контроля и обобщения данных за состоянием окружающей среды, который, тем не менее, не стал единой системой.</w:t>
      </w:r>
    </w:p>
    <w:p w:rsidR="00FF05FF" w:rsidRDefault="00FF05FF">
      <w:pPr>
        <w:pStyle w:val="a6"/>
        <w:spacing w:before="0" w:after="0"/>
        <w:ind w:firstLine="709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Более того, существующая нормативно-правовая база в области защиты окружающей среды и населения от воздействия вредных факторов не может быть признанной сбалансированной и эффективной.</w:t>
      </w:r>
    </w:p>
    <w:p w:rsidR="00FF05FF" w:rsidRDefault="00FF05FF">
      <w:pPr>
        <w:pStyle w:val="1"/>
        <w:spacing w:before="0" w:after="0"/>
        <w:ind w:left="360"/>
      </w:pPr>
      <w:bookmarkStart w:id="5" w:name="_Toc533923176"/>
    </w:p>
    <w:p w:rsidR="00FF05FF" w:rsidRDefault="00FF05FF">
      <w:pPr>
        <w:pStyle w:val="1"/>
        <w:spacing w:before="0" w:after="0"/>
        <w:ind w:left="360"/>
      </w:pPr>
    </w:p>
    <w:p w:rsidR="00FF05FF" w:rsidRDefault="00FF05FF">
      <w:pPr>
        <w:pStyle w:val="1"/>
        <w:spacing w:before="0" w:after="0"/>
        <w:ind w:left="360"/>
      </w:pPr>
      <w:bookmarkStart w:id="6" w:name="_Toc23910742"/>
      <w:r>
        <w:t>Нормативно-правовое обеспечение в области охраны окружающей среды.</w:t>
      </w:r>
      <w:bookmarkEnd w:id="5"/>
      <w:bookmarkEnd w:id="6"/>
    </w:p>
    <w:p w:rsidR="00FF05FF" w:rsidRDefault="00FF05FF">
      <w:pPr>
        <w:ind w:firstLine="709"/>
        <w:jc w:val="both"/>
        <w:rPr>
          <w:sz w:val="20"/>
          <w:szCs w:val="20"/>
        </w:rPr>
      </w:pPr>
    </w:p>
    <w:p w:rsidR="00FF05FF" w:rsidRDefault="00FF05FF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Перечень нормативных правовых актов высших органов государственной власти Российской Федерации по вопросам охраны окружающей среды и природопользования, принятых до 1998 г., насчитывает 316 наименований. Ниже приведены основные нормативно-правовые акты по вопросам охраны окружающей среды и природопользования:</w:t>
      </w:r>
    </w:p>
    <w:p w:rsidR="00FF05FF" w:rsidRDefault="00FF05FF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Конституция Российской  Федерации; Законе РСФСР “Об охране окружающей природной среды” и других законодательных актах; </w:t>
      </w:r>
    </w:p>
    <w:p w:rsidR="00FF05FF" w:rsidRDefault="00FF05FF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Основные положения государственной стратегии Российской Федерации по охране окружающей среды и обеспечению устойчивого развития (Указ Президента Российской Федерации от 4 февраля 1994 г. № 236); </w:t>
      </w:r>
    </w:p>
    <w:p w:rsidR="00FF05FF" w:rsidRDefault="00FF05FF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План действий Правительства Российской Федерации в области охраны окружающей среды на 1994–1995 гг. и 1996–1997 гг. (постановления Правительства Российской Федерации от 18 мая 1994 г. № 496 и от 19 февраля 1996 г. № 155) и региональных планах действий по охране окружающей среды; </w:t>
      </w:r>
    </w:p>
    <w:p w:rsidR="00FF05FF" w:rsidRDefault="00FF05FF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Концепция перехода Российской Федерации к устойчивому развитию (Указ Президента Российской Федерации от 1 апреля 1996 г. № 440); </w:t>
      </w:r>
    </w:p>
    <w:p w:rsidR="00FF05FF" w:rsidRDefault="00FF05FF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Государственная стратегия устойчивого развития Российской Федерации, проект которой в основном одобрен Правительством 11 декабря 1997 г.; </w:t>
      </w:r>
    </w:p>
    <w:p w:rsidR="00FF05FF" w:rsidRDefault="00FF05F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Национальный план действий по охране окружающей среды Российской Федерации на 1999–2001 годы </w:t>
      </w:r>
    </w:p>
    <w:p w:rsidR="00FF05FF" w:rsidRDefault="00FF05FF">
      <w:pPr>
        <w:ind w:firstLine="720"/>
        <w:jc w:val="both"/>
        <w:rPr>
          <w:sz w:val="20"/>
          <w:szCs w:val="20"/>
        </w:rPr>
      </w:pPr>
    </w:p>
    <w:p w:rsidR="00FF05FF" w:rsidRDefault="00FF05FF">
      <w:pPr>
        <w:pStyle w:val="1"/>
        <w:spacing w:before="0" w:after="0"/>
        <w:ind w:left="360"/>
      </w:pPr>
      <w:bookmarkStart w:id="7" w:name="_Toc533923164"/>
      <w:bookmarkStart w:id="8" w:name="_Toc23910743"/>
      <w:bookmarkStart w:id="9" w:name="_Toc533923167"/>
      <w:r>
        <w:t>Цели  и задачи СЭМ  Минатома</w:t>
      </w:r>
      <w:bookmarkEnd w:id="7"/>
      <w:bookmarkEnd w:id="8"/>
    </w:p>
    <w:p w:rsidR="00FF05FF" w:rsidRDefault="00FF05FF">
      <w:pPr>
        <w:pStyle w:val="31"/>
        <w:spacing w:before="0"/>
        <w:rPr>
          <w:sz w:val="20"/>
          <w:szCs w:val="20"/>
        </w:rPr>
      </w:pPr>
      <w:r>
        <w:rPr>
          <w:sz w:val="20"/>
          <w:szCs w:val="20"/>
        </w:rPr>
        <w:t>Целью создания и деятельности СКЦ Минатома России является повышение эффективности управления отраслью и совершенствования Отраслевой системы по предупреждению и ликвидации чрезвычайных ситуаций за счет использования современных методов и средств для информационно-аналитической поддержки руководства Министерства и Отраслевой комиссии по чрезвычайным ситуациям. Таким образом, система экологического мониторинга СКЦ должна стать эффективным инструментом информационно-аналитической поддержки руководства и предприятий отрасли в решении указанных задач.</w:t>
      </w:r>
    </w:p>
    <w:p w:rsidR="00FF05FF" w:rsidRDefault="00FF05FF">
      <w:pPr>
        <w:pStyle w:val="21"/>
        <w:ind w:left="0" w:firstLine="360"/>
        <w:jc w:val="both"/>
        <w:rPr>
          <w:sz w:val="20"/>
          <w:szCs w:val="20"/>
        </w:rPr>
      </w:pPr>
      <w:r>
        <w:rPr>
          <w:sz w:val="20"/>
          <w:szCs w:val="20"/>
        </w:rPr>
        <w:t>Основной целью создания в СКЦ Минатома России системы экологического мониторинга является: обеспечение информационно-аналитической поддержки руководства Минатома России по вопросам охраны окружающей среды и экологической безопасности населения как при нормальной эксплуатации предприятий, так и в чрезвычайных ситуациях. При этом должны учитываться оперативные и перспективные задачи отрасли, а также современные тенденции создания эффективных систем экологического менеджмента.</w:t>
      </w:r>
    </w:p>
    <w:p w:rsidR="00FF05FF" w:rsidRDefault="00FF05FF">
      <w:pPr>
        <w:pStyle w:val="21"/>
        <w:ind w:left="0" w:firstLine="360"/>
        <w:jc w:val="both"/>
        <w:rPr>
          <w:sz w:val="20"/>
          <w:szCs w:val="20"/>
        </w:rPr>
      </w:pPr>
      <w:r>
        <w:rPr>
          <w:sz w:val="20"/>
          <w:szCs w:val="20"/>
        </w:rPr>
        <w:t>Таким образом, система экологического мониторинга СКЦ Минатома включает:</w:t>
      </w:r>
    </w:p>
    <w:p w:rsidR="00FF05FF" w:rsidRDefault="00FF05FF">
      <w:pPr>
        <w:pStyle w:val="21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отраслевой экологический (по сути локальный) мониторинг;</w:t>
      </w:r>
    </w:p>
    <w:p w:rsidR="00FF05FF" w:rsidRDefault="00FF05FF">
      <w:pPr>
        <w:pStyle w:val="21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сбор, анализ и обобщение данных мониторинга, осуществляемого другими ведомствами в районах размещения объектов отрасли (локальный), систем территориального экологического мониторинга (субъекта федерации) и обобщенных данных федеральных ведомств, уполномоченных в области охраны окружающей среды.</w:t>
      </w:r>
    </w:p>
    <w:p w:rsidR="00FF05FF" w:rsidRDefault="00FF05FF">
      <w:pPr>
        <w:pStyle w:val="21"/>
        <w:jc w:val="both"/>
        <w:rPr>
          <w:sz w:val="20"/>
          <w:szCs w:val="20"/>
        </w:rPr>
      </w:pP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>Для достижения указанной цели необходимо решение следующих задач:</w:t>
      </w:r>
    </w:p>
    <w:p w:rsidR="00FF05FF" w:rsidRDefault="00FF05F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осуществление внутриведомственного мониторинга поступлений загрязняющих веществ в окружающую среду (контроль сбросов, выбросов, других путей поступления), радиационного, химического, теплового загрязнения природной среды в районах расположения предприятий Минатома России;</w:t>
      </w:r>
    </w:p>
    <w:p w:rsidR="00FF05FF" w:rsidRDefault="00FF05F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централизованная передача данных ведомственной системы мониторинга в рамках Единой государственной системы экологического мониторинга;</w:t>
      </w:r>
    </w:p>
    <w:p w:rsidR="00FF05FF" w:rsidRDefault="00FF05F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сбор, анализ и систематизация информации других ведомств, осуществляющих мониторинг (учет) поступления загрязняющих веществ и показателей состояния ОПС и здоровья человека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районах (зоны наблюдения) и регионах (субъекты РФ) расположения предприятий отрасли, в том числе в ретроспективе с учетом происшедших радиационных аварий и других чрезвычайных ситуаций;</w:t>
      </w:r>
    </w:p>
    <w:p w:rsidR="00FF05FF" w:rsidRDefault="00FF05F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учета и контроля ядерно-, радиационно- и химически опасных объектов, включая выведенные из состава ВМФ АПЛ, загрязненных в результате функционирования предприятий территорий и работ по их дезактивации и реабилитации;</w:t>
      </w:r>
    </w:p>
    <w:p w:rsidR="00FF05FF" w:rsidRDefault="00FF05F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создание объективной картины по уровням экологического воздействия предприятий отрасли на окружающую среду и здоровье населения, включая комплексную оценку рисков, связанных с их функционированием, в том числе в сравнении с другими техногенными рисками, обусловленными наличием в регионах предприятий-загрязнителей других отраслей промышленности и сельского хозяйства;</w:t>
      </w:r>
    </w:p>
    <w:p w:rsidR="00FF05FF" w:rsidRDefault="00FF05F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обеспечение  информационно-аналитической поддержки руководства отрасли и предприятий в случае ЧС (с экологическими последствиями) на объектах Минатома или в регионах их размещения.</w:t>
      </w:r>
    </w:p>
    <w:p w:rsidR="00FF05FF" w:rsidRDefault="00FF05F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С учетом изложенных задач система экологического мониторинга СКЦ Минатома может быть определена как информационно-аналитическая система сбора, обработки и представления результатов наблюдений, оценок и прогнозов изменений в окружающей среде и здоровье населения, вызванных функционированием предприятий отрасли, их сопоставлением с уровнем воздействия других техногенных факторов и восприятия этих воздействий общественностью.</w:t>
      </w:r>
    </w:p>
    <w:p w:rsidR="00FF05FF" w:rsidRDefault="00FF05F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Ряд из перечисленных задач может быть реализован в рамках основного режима функционирования СКЦ Минатома России – получение регулярных сообщений непосредственно с предприятий отрасли и/или уже действующих центров сбора информации (ВНИИХТ, ЦНИИАТОМИНФОРМ) на основе уже существующих и  создаваемых форм отчетности. Для этих задач необходима разработка документов, регламентирующих поступление сообщений в СКЦ и создание сопряженных с другими подсистемами СКЦ программных средств передачи и приема сообщений, их хранения, обработки и представления на технических средствах СКЦ.</w:t>
      </w:r>
    </w:p>
    <w:p w:rsidR="00FF05FF" w:rsidRDefault="00FF05F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Для решения задачи 2 необходимо подготовка регламентов передачи данных в рамках ЕГСЭМ и необходимых программно-технических средств.</w:t>
      </w:r>
    </w:p>
    <w:p w:rsidR="00FF05FF" w:rsidRDefault="00FF05F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Значительный объем информации о состоянии окружающей среды и связанных с этим рисках, необходимый для решения задач 3 и 5 может быть получен из отчетности других ведомств – Госкомстата, Минздрава, Минприроды и т.д. В отношении этого блока информации, возможности изменения существующих регламентов и форм являются весьма ограниченными. В этом случае необходимо создать программные средства для конвертирования информации в форматы, доступные для программных средств СКЦ. Значительный объем информации может быть получен из анализа научно-технической литературы. В этом случае необходима его аналитическая обработка, разработка способов и средств хранения и представления данных на программно-технических средствах СКЦ.</w:t>
      </w:r>
    </w:p>
    <w:p w:rsidR="00FF05FF" w:rsidRDefault="00FF05F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Для решения задачи 6 необходима организация системы мониторинга научно-технической информации с использованием уже ведущихся работ. В этом случае также необходима регламентация сбора и аналитической обработки информации, ее передачи и приема в СКЦ и разработка способов и средств хранения и представления данных на программно-технических средствах СКЦ.</w:t>
      </w:r>
    </w:p>
    <w:p w:rsidR="00FF05FF" w:rsidRDefault="00FF05F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Для решения задачи 7 необходимо не только наличие данных по исходному состоянию потенциальных источников выбросов и сбросов радиоактивных веществ и химических загрязнителей, но и средства оперативного анализа и прогнозирования обстановки и их представления на ПТК СКЦ.</w:t>
      </w:r>
    </w:p>
    <w:p w:rsidR="00FF05FF" w:rsidRDefault="00FF05F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Таким образом, для создания СЭМ СКЦ работы должны вестись по следующим направлениям:</w:t>
      </w:r>
    </w:p>
    <w:p w:rsidR="00FF05FF" w:rsidRDefault="00FF05F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Разработка регламентов передачи данных с предприятий и отраслевых информационных центров в СКЦ Минатома.</w:t>
      </w:r>
    </w:p>
    <w:p w:rsidR="00FF05FF" w:rsidRDefault="00FF05F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Разработка программных средств и баз данных для приема – передачи, хранения, обработки и представления данных с учетом особенностей функционирования уже существующих систем ПТК СКЦ.</w:t>
      </w:r>
    </w:p>
    <w:p w:rsidR="00FF05FF" w:rsidRDefault="00FF05F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Информационная интеграция аналитических работ, в том числе работ по комплексной оценке экологической обстановки и рисков для населения в районе расположения предприятий отрасли с учетом всех источников загрязнения окружающей среды.</w:t>
      </w:r>
    </w:p>
    <w:p w:rsidR="00FF05FF" w:rsidRDefault="00FF05F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Информационно-техническое обеспечение работ экспертных групп и центров технической поддержки в случае возникновения ЧС.</w:t>
      </w:r>
    </w:p>
    <w:p w:rsidR="00FF05FF" w:rsidRDefault="00FF05FF">
      <w:pPr>
        <w:pStyle w:val="1"/>
        <w:spacing w:before="0" w:after="0"/>
        <w:ind w:left="360"/>
      </w:pPr>
      <w:r>
        <w:br w:type="page"/>
      </w:r>
      <w:bookmarkStart w:id="10" w:name="_Toc533923165"/>
      <w:bookmarkStart w:id="11" w:name="_Toc23910744"/>
      <w:r>
        <w:t>Состав и структура системы экологического мониторинга ситуационно кризисного центра</w:t>
      </w:r>
      <w:bookmarkEnd w:id="10"/>
      <w:r>
        <w:t xml:space="preserve"> СЭМ СКЦ</w:t>
      </w:r>
      <w:bookmarkEnd w:id="11"/>
    </w:p>
    <w:p w:rsidR="00FF05FF" w:rsidRDefault="00FF05FF">
      <w:pPr>
        <w:pStyle w:val="2"/>
        <w:spacing w:before="0"/>
        <w:ind w:left="360"/>
      </w:pPr>
      <w:bookmarkStart w:id="12" w:name="_Toc533923166"/>
      <w:bookmarkStart w:id="13" w:name="_Toc23910745"/>
      <w:r>
        <w:t>Программно-техническое обеспечение СЭМ СКЦ</w:t>
      </w:r>
      <w:bookmarkEnd w:id="12"/>
      <w:bookmarkEnd w:id="13"/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>Программно-техническое обеспечение СЭМ СКЦ должна включать следующие подсистемы:</w:t>
      </w:r>
    </w:p>
    <w:p w:rsidR="00FF05FF" w:rsidRDefault="00FF05FF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Приема и отображения данных экологического мониторинга предприятий отрасли;</w:t>
      </w:r>
    </w:p>
    <w:p w:rsidR="00FF05FF" w:rsidRDefault="00FF05FF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Сбора и представления данных отраслевой и ведомственных систем экологического мониторинга (природоохранной отчетности) – приложение 4;</w:t>
      </w:r>
    </w:p>
    <w:p w:rsidR="00FF05FF" w:rsidRDefault="00FF05FF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Учета радиационно- и химически-опасных объектов отрасли (в том числе выводимых из состава флота АПЛ), радиоактивно-загрязненных территорий, работ по их утилизации и реабилитации в рамках реализации отраслевых и государственных экологических программ;</w:t>
      </w:r>
    </w:p>
    <w:p w:rsidR="00FF05FF" w:rsidRDefault="00FF05FF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Представления данных по экологической обстановке в районах размещения предприятий отрасли, включая результаты комплексной сравнительной оценки рисков и других параметров экологического воздействия предприятий отрасли на окружающую среду и население</w:t>
      </w:r>
    </w:p>
    <w:p w:rsidR="00FF05FF" w:rsidRDefault="00FF05F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Поддержки принятия решений при возникновении в случае ЧС на объектах Минатома или в регионах их размещения.</w:t>
      </w:r>
    </w:p>
    <w:p w:rsidR="00FF05FF" w:rsidRDefault="00FF05F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Представления интегральных показателей экологического мониторинга руководству отрасли и пользователям корпоративной сети Минатома</w:t>
      </w:r>
    </w:p>
    <w:p w:rsidR="00FF05FF" w:rsidRDefault="00FF05FF">
      <w:pPr>
        <w:pStyle w:val="a4"/>
        <w:numPr>
          <w:ilvl w:val="0"/>
          <w:numId w:val="7"/>
        </w:num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Нормативно-правовой документации по проблемам экологии</w:t>
      </w:r>
    </w:p>
    <w:p w:rsidR="00FF05FF" w:rsidRDefault="00FF05FF">
      <w:pPr>
        <w:ind w:firstLine="720"/>
        <w:jc w:val="both"/>
        <w:rPr>
          <w:sz w:val="20"/>
          <w:szCs w:val="20"/>
        </w:rPr>
      </w:pPr>
    </w:p>
    <w:p w:rsidR="00FF05FF" w:rsidRDefault="00FF05FF">
      <w:pPr>
        <w:pStyle w:val="2"/>
        <w:spacing w:before="0"/>
      </w:pPr>
      <w:bookmarkStart w:id="14" w:name="_Toc23910746"/>
      <w:r>
        <w:t>Информационное обеспечение</w:t>
      </w:r>
      <w:bookmarkEnd w:id="9"/>
      <w:bookmarkEnd w:id="14"/>
    </w:p>
    <w:p w:rsidR="00FF05FF" w:rsidRDefault="00FF05FF">
      <w:pPr>
        <w:ind w:firstLine="720"/>
        <w:jc w:val="both"/>
        <w:rPr>
          <w:sz w:val="20"/>
          <w:szCs w:val="20"/>
        </w:rPr>
      </w:pPr>
    </w:p>
    <w:p w:rsidR="00FF05FF" w:rsidRDefault="00FF05FF">
      <w:pPr>
        <w:ind w:firstLine="708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1. Справочная информация</w:t>
      </w:r>
      <w:r>
        <w:rPr>
          <w:sz w:val="20"/>
          <w:szCs w:val="20"/>
        </w:rPr>
        <w:t xml:space="preserve">. К ней относятся: </w:t>
      </w: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картографическая информация (топоосновы различного масштаба, карты лесопользования и использования земель санитарно-защитной зоны и зон наблюдения, карты с демографическими данными по зоне наблюдения и региону, карты транспортных сообщений) </w:t>
      </w: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>- метеорологическая и гидрологическая информация (роза ветров, климатические данные по зоне наблюдения и региону, гидрология основных водоемов и водотоков, расположение метеостанций и гидропостов, гидрологическая информация);</w:t>
      </w: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>- информация об объекте (генплан объекта, штатные источники выбросов и сбросов, размещение постов контроля, регламент контроля, допустимые и контрольные уровни загрязняющих веществ в источниках сбросов и выбросов, и по валовым показателям сбросов и выбросов, допустимые и контрольные уровни содержания загрязнителя в контролируемых объектах внешней среды);</w:t>
      </w: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>- обобщенные данные об экологической обстановке в зоне наблюдения и регионе (загрязнение атмосферы и гидросферы по основным показателям, наличие специфических загрязнителей и их уровни содержания в объектах внешней среды, краснокнижные виды флоры и фауны, ареалы их обитания, обобщенные экологические показатели (индексы, оценки, баллы), данные о медицинских показателях заболеваемости и здоровья персонала объекта и населения, данные о потреблении продуктов местного производства);</w:t>
      </w: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>- планы мероприятий по защите персонала и населения в случае аварии на объекте;</w:t>
      </w: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>- модели расчета распространения загрязнителя в случае аварии на объекте (модель рассеивания загрязнителя в атмосфере, модель формирования “следа” загрязнения, модели распространения загрязнителя в водоемах и водотоках, др.)</w:t>
      </w: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проектные данные об авариях на объекте, данные об их последствиях. </w:t>
      </w: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>- нормативно-правовая документация по вопросам охраны окружающей среды (законодательство РФ, постановления КМ РФ, ведомственные нормы и правила, ГОСТ, СНиПы, отраслевые документы, приказы и распоряжения Минатома) – приложение 5.</w:t>
      </w: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-Справочная информация терминов и определения (глоссарий по экологическому мониторингу) накапливается, обновляется и хранится в базе данных СКЦ. </w:t>
      </w: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Следует отметить, что значительная часть информации, необходимой для функционирования СЭМ, собрана и планируется для сбора в СКЦ в ходе выполнения центром работ по другим направлениям. </w:t>
      </w:r>
    </w:p>
    <w:p w:rsidR="00FF05FF" w:rsidRDefault="00FF05FF">
      <w:pPr>
        <w:ind w:firstLine="62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2. Регламентная информация</w:t>
      </w:r>
      <w:r>
        <w:rPr>
          <w:sz w:val="20"/>
          <w:szCs w:val="20"/>
        </w:rPr>
        <w:t xml:space="preserve">. Это информация, получаемая специализированными службами объектов (лаборатории внешней дозиметрии, отделы охраны окружающей среды) в ходе выполнения регламентных работ по контролю объекта, как источника загрязняющих веществ и контролю за содержанием загрязнителя в объектах внешней среды на территории санитарно-защитной зоны и зоны наблюдения. К регламентной информации относится также информация от сторонних организаций, предприятий, ведомств, получаемая объектами Минатома и (или) СКЦ. Примерами такой информации являются: данные территориальных СЭС, информация Росгидромета, Минприроды, ГАН, Госкомстата и др. К регламентной информации следует отнести также информацию по НИР, выполняемых для предприятий по тематике охраны окружающей среды, а также аналитическая информация, подготавливаемая специализированными учреждениями Минатома (ЦНИИАТОМИНФОРМ, ВНИИХТ и др.). Данная информация поступает с объектов Минатома в специализированные учреждения Минатома (НИИ, главки, отделы). Одним из пользователей этой информации должен стать СКЦ. Регламентная информация используется СКЦ для решения собственных задач, а также для пополнения и совершенствования справочной информации СЭМ СКЦ. </w:t>
      </w:r>
    </w:p>
    <w:p w:rsidR="00FF05FF" w:rsidRDefault="00FF05FF">
      <w:pPr>
        <w:ind w:firstLine="62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3. Оперативная информация</w:t>
      </w:r>
      <w:r>
        <w:rPr>
          <w:sz w:val="20"/>
          <w:szCs w:val="20"/>
        </w:rPr>
        <w:t xml:space="preserve">. К ней относится информация, получаемая СКЦ от предприятий Минатома в автоматическом режиме (пример – информация АСКРО), а также информация, получаемая в автоматическом режиме от учреждений других ведомств (пример – метеоинформация от Росгидромета). Оперативной информацией являются также данные, получаемые от объектов Минатома при возникновении от них ЧС. </w:t>
      </w:r>
    </w:p>
    <w:p w:rsidR="00FF05FF" w:rsidRDefault="00FF05FF">
      <w:pPr>
        <w:ind w:firstLine="62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Аналитическая информация</w:t>
      </w:r>
      <w:r>
        <w:rPr>
          <w:sz w:val="20"/>
          <w:szCs w:val="20"/>
        </w:rPr>
        <w:t xml:space="preserve">. Это информация, получаемая СЭМ СКЦ (или привлеченными для этой цели специалистами) по результатам анализа и обобщения научно-технической информации по вопросам СЭМ и охране окружающей среды (информация МАГАТЭ, НКДАР, публикации и отчеты о НИР организаций отрасли и других ведомств). </w: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К аналитической информации относится также и основной продукт деятельности СКЦ – информационно-аналитические материалы, направляемые на предприятия отрасли, руководству Минатома и в сторонние учреждения, в том числе в СМИ (оформленные в установленном порядке).</w:t>
      </w: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ind w:firstLine="567"/>
        <w:jc w:val="both"/>
        <w:rPr>
          <w:sz w:val="20"/>
          <w:szCs w:val="20"/>
        </w:rPr>
      </w:pPr>
    </w:p>
    <w:p w:rsidR="00FF05FF" w:rsidRDefault="00FF05FF">
      <w:pPr>
        <w:pStyle w:val="1"/>
        <w:spacing w:before="0" w:after="0"/>
        <w:ind w:left="360"/>
      </w:pPr>
      <w:bookmarkStart w:id="15" w:name="_Toc533923168"/>
      <w:bookmarkStart w:id="16" w:name="_Toc23910747"/>
      <w:r>
        <w:t>Основные направления создания СЭМ СКЦ</w:t>
      </w:r>
      <w:bookmarkEnd w:id="15"/>
      <w:bookmarkEnd w:id="16"/>
    </w:p>
    <w:p w:rsidR="00FF05FF" w:rsidRDefault="00FF05FF">
      <w:pPr>
        <w:ind w:left="360"/>
        <w:rPr>
          <w:sz w:val="20"/>
          <w:szCs w:val="20"/>
        </w:rPr>
      </w:pPr>
    </w:p>
    <w:p w:rsidR="00FF05FF" w:rsidRDefault="00FF05FF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Экологический мониторинг включает в себя мониторинг загрязнения всех видов: химического,  теплового, радиационного. Предприятия Минатома, в той или иной мере, являются источниками всех трех видов загрязнения,  причем нередко специфических (радиационное загрязнение, специфические  химические загрязнители). Тепловое загрязнение окружающей среды характерно для АЭС, причем следует иметь в виду, что низко потенциальное тепло, рассеиваемое во внешней среде может рассматриваться и в качестве экономического ресурса, используемого в хозяйственных целях (рыбоводство на теплых водах , парниковые хозяйства).</w:t>
      </w:r>
    </w:p>
    <w:p w:rsidR="00FF05FF" w:rsidRDefault="00FF05FF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уровне отраслевого экологического мониторинга,  для получения объективной картины воздействия предприятий Минатома на окружающую природную среду, необходимо вести мониторинг всех видов загрязнителя (с учетом специфики  каждого предприятия) по источникам загрязнения и объектам внешней среды, а также обязателен мониторинг факторов внешней среды, определяющих миграцию загрязнителя в окружающей среде (атмосферный перенос,  поведение загрязнителя в объектах гидросферы, почвенная миграция и др.). Таким образом, экологический мониторинг (локальный) включает в  себя: </w:t>
      </w:r>
    </w:p>
    <w:p w:rsidR="00FF05FF" w:rsidRDefault="00FF05FF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мониторинг источников;</w:t>
      </w:r>
    </w:p>
    <w:p w:rsidR="00FF05FF" w:rsidRDefault="00FF05FF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мониторинг факторов миграции;</w:t>
      </w:r>
    </w:p>
    <w:p w:rsidR="00FF05FF" w:rsidRDefault="00FF05FF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мониторинг состояния объектов окружающей среды.</w:t>
      </w:r>
    </w:p>
    <w:p w:rsidR="00FF05FF" w:rsidRDefault="00FF05FF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Основные организации и службы, осуществляющие сбор информации о радиационном, химическом и тепловом загрязнении окружающей среды на территориальном  уровне ( осуществляющие локальный мониторинг):</w:t>
      </w:r>
    </w:p>
    <w:p w:rsidR="00FF05FF" w:rsidRDefault="00FF05FF">
      <w:pPr>
        <w:numPr>
          <w:ilvl w:val="1"/>
          <w:numId w:val="4"/>
        </w:numPr>
        <w:tabs>
          <w:tab w:val="num" w:pos="12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Службы самого предприятия. К ним относятся: лаборатория (отдел) внешней дозиметрии, ведущая радиационный  контроль за состоянием объектов окружающей  среды в санитарно-защитной зоне и зоне наблюдения предприятия, службы  цехов(отделов) предприятий (контроль за сбросами-выбросами радиоактивных веществ - лаборатории РБ отделов радиационной безопасности,  за сбросом-выбросом химических загрязнителей – лаборатории химических цехов, тепла – турбинный цех, гидроцех; органических  и химических веществ с КОС – лаборатории КОС).</w:t>
      </w:r>
    </w:p>
    <w:p w:rsidR="00FF05FF" w:rsidRDefault="00FF05FF">
      <w:pPr>
        <w:pStyle w:val="a"/>
        <w:numPr>
          <w:ilvl w:val="1"/>
          <w:numId w:val="4"/>
        </w:numPr>
        <w:tabs>
          <w:tab w:val="num" w:pos="1260"/>
        </w:tabs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Территориальные органы ведомств, уполномоченных в проведении работ в области охраны природы и здоровья человека. К ним относятся: ПСЛ (промышленно-санитарные лаборатории) объектовых СЭС Госсанэпиднадзора (контроль сбросов-выбросов, контроль продуктов питания  в СЗЗ и ЗН, воды источников питьевого водоснабжения и др.),  лаборатории и метеостанции Росгидромета (мониторинг состояния и загрязнения атмосферы, поверхностных вод, почв), лаборатории бассейновых управлений Министерства природных ресурсов  (мониторинг за состоянием поверхностных вод,  в том числе и биообъекты  гидросферы, мониторинг недр),  а также территориальные органы Минэкологии, Минсельхозпрода, Госкомзема, Госкомрыболовства, Рослесхоза.</w:t>
      </w:r>
    </w:p>
    <w:p w:rsidR="00FF05FF" w:rsidRDefault="00FF05FF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В СЭМ СКЦ в основном используется информация, получаемая этими службами и организациями, которая, в принципе, охватывает все виды мониторинга, хотя в отдельных случаях СКЦ должен инициировать проведение специальных работ,  необходимых для получения информации, требуемой СКЦ для решения стоящих перед ним задач. </w:t>
      </w:r>
    </w:p>
    <w:p w:rsidR="00FF05FF" w:rsidRDefault="00FF05FF">
      <w:pPr>
        <w:jc w:val="both"/>
        <w:rPr>
          <w:sz w:val="20"/>
          <w:szCs w:val="20"/>
        </w:rPr>
      </w:pPr>
    </w:p>
    <w:p w:rsidR="00FF05FF" w:rsidRDefault="00FF05FF">
      <w:pPr>
        <w:pStyle w:val="a4"/>
        <w:ind w:firstLine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Требования к информации и техническим средствам СЭМ СКЦ</w:t>
      </w:r>
    </w:p>
    <w:p w:rsidR="00FF05FF" w:rsidRDefault="00FF05FF">
      <w:pPr>
        <w:pStyle w:val="a4"/>
        <w:rPr>
          <w:b/>
          <w:bCs/>
          <w:sz w:val="32"/>
          <w:szCs w:val="32"/>
        </w:rPr>
      </w:pPr>
    </w:p>
    <w:p w:rsidR="00FF05FF" w:rsidRDefault="00FF05FF">
      <w:pPr>
        <w:ind w:firstLine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Информация, которой оперирует СЭМ СКЦ, должна быть достоверной. В данном случае это означает, что она должна быть получена по официальным каналам, используемые аналитические материалы (модели расчетов, результаты обобщений и др.) должны иметь ссылку на источник, автора. Данные, получаемые инструментальными замерами, должны быть получены на оборудовании, имеющем сертификат Госстандарта, в противном случае их использование допускается в качестве исключения со специальной отметкой. </w:t>
      </w:r>
    </w:p>
    <w:p w:rsidR="00FF05FF" w:rsidRDefault="00FF05FF">
      <w:pPr>
        <w:pStyle w:val="23"/>
        <w:rPr>
          <w:sz w:val="20"/>
          <w:szCs w:val="20"/>
        </w:rPr>
      </w:pPr>
      <w:r>
        <w:rPr>
          <w:sz w:val="20"/>
          <w:szCs w:val="20"/>
        </w:rPr>
        <w:t xml:space="preserve">2. Технические средства СКЦ (программно-технические средства) должны позволять работать с необходимыми массивами данных, формировать базу данных и представлять информацию с использованием ГИС-технологии. Для обеспечения оперативности в составе СКЦ должен быть оформлен аналитико-диспетчерский пункт с автоматизированными рабочими местами. </w:t>
      </w:r>
    </w:p>
    <w:p w:rsidR="00FF05FF" w:rsidRDefault="00FF05FF">
      <w:pPr>
        <w:pStyle w:val="23"/>
        <w:rPr>
          <w:sz w:val="20"/>
          <w:szCs w:val="20"/>
        </w:rPr>
      </w:pPr>
      <w:r>
        <w:rPr>
          <w:sz w:val="20"/>
          <w:szCs w:val="20"/>
        </w:rPr>
        <w:t>3. СЭМ должна быть полностью интегрирована с информационно-справочной системой и системой радиационного мониторинга СКЦ. Она должна использовать единый банк данных атрибутивной и картографической информации. При создании и подключении новых разделов банка данных должны учитываться существующие принципы и подходы к организации информационного обеспечения СКЦ.</w:t>
      </w:r>
    </w:p>
    <w:p w:rsidR="00FF05FF" w:rsidRDefault="00FF05FF">
      <w:pPr>
        <w:pStyle w:val="23"/>
        <w:rPr>
          <w:sz w:val="20"/>
          <w:szCs w:val="20"/>
        </w:rPr>
      </w:pPr>
      <w:r>
        <w:rPr>
          <w:sz w:val="20"/>
          <w:szCs w:val="20"/>
        </w:rPr>
        <w:t>4. Вновь разрабатываемое программное обеспечение должно максимально использовать существующие программные приложения. СЭМ разрабатывается на существующей технической базе СКЦ и функционирует с использованием существующего общесистемного программного обеспечения.</w:t>
      </w:r>
    </w:p>
    <w:p w:rsidR="00FF05FF" w:rsidRDefault="00FF05FF">
      <w:pPr>
        <w:ind w:firstLine="705"/>
        <w:rPr>
          <w:sz w:val="20"/>
          <w:szCs w:val="20"/>
        </w:rPr>
      </w:pPr>
      <w:r>
        <w:rPr>
          <w:sz w:val="20"/>
          <w:szCs w:val="20"/>
        </w:rPr>
        <w:t>5. Передача данных экологического мониторинга с предприятий отрасли должна осуществляться по тем же коммуникационным каналам, что и данные радиационного мониторинга.</w:t>
      </w:r>
    </w:p>
    <w:p w:rsidR="00FF05FF" w:rsidRDefault="00FF05FF">
      <w:pPr>
        <w:rPr>
          <w:rFonts w:ascii="Arial" w:hAnsi="Arial" w:cs="Arial"/>
          <w:sz w:val="28"/>
          <w:szCs w:val="28"/>
        </w:rPr>
      </w:pPr>
      <w:r>
        <w:rPr>
          <w:sz w:val="20"/>
          <w:szCs w:val="20"/>
        </w:rPr>
        <w:br w:type="page"/>
      </w:r>
      <w:r>
        <w:rPr>
          <w:rFonts w:ascii="Arial" w:hAnsi="Arial" w:cs="Arial"/>
          <w:sz w:val="28"/>
          <w:szCs w:val="28"/>
        </w:rPr>
        <w:t>Описание структуры базы данных.</w:t>
      </w:r>
    </w:p>
    <w:p w:rsidR="00FF05FF" w:rsidRDefault="00FF05FF">
      <w:pPr>
        <w:rPr>
          <w:rFonts w:ascii="Arial" w:hAnsi="Arial" w:cs="Arial"/>
          <w:sz w:val="28"/>
          <w:szCs w:val="28"/>
        </w:rPr>
      </w:pP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>В данном разделе приведена информация по структуре логической модели базы данных</w:t>
      </w: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>На основании задач экологического мониторинга была построена модель базы данных, позволяющая хранить данные экологического мониторинга в различных разрезах.</w:t>
      </w: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>Данные разделяются на разрезы:</w:t>
      </w:r>
    </w:p>
    <w:p w:rsidR="00FF05FF" w:rsidRDefault="00FF05FF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 экологическим величинам</w:t>
      </w:r>
    </w:p>
    <w:p w:rsidR="00FF05FF" w:rsidRDefault="00FF05FF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объектам экологического мониторинга </w:t>
      </w:r>
    </w:p>
    <w:p w:rsidR="00FF05FF" w:rsidRDefault="00FF05FF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 организации – источнику данных</w:t>
      </w:r>
    </w:p>
    <w:p w:rsidR="00FF05FF" w:rsidRDefault="00FF05FF">
      <w:pPr>
        <w:jc w:val="both"/>
        <w:rPr>
          <w:sz w:val="20"/>
          <w:szCs w:val="20"/>
        </w:rPr>
      </w:pP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>На рисунке 1 приведена схема логической модели базы данных “Экологический мониторинг”.</w:t>
      </w: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Отчет определение сущностей с описанием сущностей и связей между ними приведено в приложении файл </w:t>
      </w:r>
      <w:r>
        <w:rPr>
          <w:sz w:val="20"/>
          <w:szCs w:val="20"/>
          <w:lang w:val="en-US"/>
        </w:rPr>
        <w:t>Acrobat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reader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ent</w:t>
      </w:r>
      <w:r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uir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pdf</w:t>
      </w:r>
      <w:r>
        <w:rPr>
          <w:sz w:val="20"/>
          <w:szCs w:val="20"/>
        </w:rPr>
        <w:t>.</w:t>
      </w:r>
    </w:p>
    <w:p w:rsidR="00FF05FF" w:rsidRDefault="00FF05F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Отчет сущности и их атрибуты об атрибутах сущностей с указанием названия, типа, описания возможных значений и комментарии</w:t>
      </w:r>
    </w:p>
    <w:p w:rsidR="00FF05FF" w:rsidRDefault="00FF05F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файл</w:t>
      </w:r>
      <w:r>
        <w:rPr>
          <w:sz w:val="20"/>
          <w:szCs w:val="20"/>
          <w:lang w:val="en-US"/>
        </w:rPr>
        <w:t xml:space="preserve"> Acrobat reader atrib_uir.pdf..</w:t>
      </w: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их построения использованы модифицированные отчеты среды построения отчетов </w:t>
      </w:r>
      <w:r>
        <w:rPr>
          <w:sz w:val="20"/>
          <w:szCs w:val="20"/>
          <w:lang w:val="en-US"/>
        </w:rPr>
        <w:t>Report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Builder</w:t>
      </w:r>
      <w:r>
        <w:rPr>
          <w:sz w:val="20"/>
          <w:szCs w:val="20"/>
        </w:rPr>
        <w:t xml:space="preserve"> входящей в комплект </w:t>
      </w: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Developer</w:t>
      </w:r>
      <w:r>
        <w:rPr>
          <w:sz w:val="20"/>
          <w:szCs w:val="20"/>
        </w:rPr>
        <w:t xml:space="preserve"> 2000</w:t>
      </w:r>
    </w:p>
    <w:p w:rsidR="00FF05FF" w:rsidRDefault="00FF05FF">
      <w:pPr>
        <w:jc w:val="both"/>
        <w:rPr>
          <w:sz w:val="20"/>
          <w:szCs w:val="20"/>
        </w:rPr>
      </w:pP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После построения логической модели  с помощью </w:t>
      </w:r>
      <w:r>
        <w:rPr>
          <w:sz w:val="20"/>
          <w:szCs w:val="20"/>
          <w:lang w:val="en-US"/>
        </w:rPr>
        <w:t>Aplication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Design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Transformer</w:t>
      </w:r>
      <w:r>
        <w:rPr>
          <w:sz w:val="20"/>
          <w:szCs w:val="20"/>
        </w:rPr>
        <w:t xml:space="preserve"> была построена физическая модель базы данных.</w:t>
      </w:r>
    </w:p>
    <w:p w:rsidR="00FF05FF" w:rsidRDefault="00FF05FF">
      <w:pPr>
        <w:jc w:val="both"/>
        <w:rPr>
          <w:sz w:val="20"/>
          <w:szCs w:val="20"/>
        </w:rPr>
      </w:pP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приложении приведены коды генерации базы данных в репозитарий </w:t>
      </w:r>
      <w:r>
        <w:rPr>
          <w:sz w:val="20"/>
          <w:szCs w:val="20"/>
          <w:lang w:val="en-US"/>
        </w:rPr>
        <w:t>Oracle</w:t>
      </w:r>
      <w:r>
        <w:rPr>
          <w:sz w:val="20"/>
          <w:szCs w:val="20"/>
        </w:rPr>
        <w:t>.</w:t>
      </w:r>
    </w:p>
    <w:p w:rsidR="00FF05FF" w:rsidRDefault="00FF05FF">
      <w:pPr>
        <w:jc w:val="both"/>
        <w:rPr>
          <w:sz w:val="20"/>
          <w:szCs w:val="20"/>
        </w:rPr>
        <w:sectPr w:rsidR="00FF05FF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05FF" w:rsidRDefault="00461427">
      <w:pPr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5pt;height:438pt" fillcolor="window">
            <v:imagedata r:id="rId8" o:title=""/>
          </v:shape>
        </w:pic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Рисунок 1. Логическая модель базы данных.</w:t>
      </w:r>
    </w:p>
    <w:p w:rsidR="00FF05FF" w:rsidRDefault="00FF05FF">
      <w:pPr>
        <w:rPr>
          <w:sz w:val="20"/>
          <w:szCs w:val="20"/>
        </w:rPr>
        <w:sectPr w:rsidR="00FF05F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pStyle w:val="2"/>
      </w:pPr>
      <w:bookmarkStart w:id="17" w:name="_Toc23910748"/>
      <w:r>
        <w:t>Описание клиентского приложения</w:t>
      </w:r>
      <w:bookmarkEnd w:id="17"/>
    </w:p>
    <w:p w:rsidR="00FF05FF" w:rsidRDefault="00FF05FF">
      <w:pPr>
        <w:rPr>
          <w:rFonts w:ascii="Arial" w:hAnsi="Arial" w:cs="Arial"/>
          <w:sz w:val="26"/>
          <w:szCs w:val="26"/>
        </w:rPr>
      </w:pP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Клиентское приложение написано в среде </w:t>
      </w:r>
      <w:r>
        <w:rPr>
          <w:sz w:val="20"/>
          <w:szCs w:val="20"/>
          <w:lang w:val="en-US"/>
        </w:rPr>
        <w:t>Borlan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 xml:space="preserve">++ </w:t>
      </w:r>
      <w:r>
        <w:rPr>
          <w:sz w:val="20"/>
          <w:szCs w:val="20"/>
          <w:lang w:val="en-US"/>
        </w:rPr>
        <w:t>Builder</w:t>
      </w:r>
      <w:r>
        <w:rPr>
          <w:sz w:val="20"/>
          <w:szCs w:val="20"/>
        </w:rPr>
        <w:t xml:space="preserve"> 5.0 </w:t>
      </w:r>
    </w:p>
    <w:p w:rsidR="00FF05FF" w:rsidRDefault="00FF05FF">
      <w:pPr>
        <w:jc w:val="both"/>
        <w:rPr>
          <w:sz w:val="20"/>
          <w:szCs w:val="20"/>
        </w:rPr>
      </w:pPr>
      <w:r>
        <w:rPr>
          <w:sz w:val="20"/>
          <w:szCs w:val="20"/>
        </w:rPr>
        <w:t>Подключение к базе данных контролируется не средствами приложения, а самой СУБД, что упрощает взаимодействие системы с информацией базы данных.</w:t>
      </w:r>
    </w:p>
    <w:p w:rsidR="00FF05FF" w:rsidRDefault="00FF05FF">
      <w:pPr>
        <w:pStyle w:val="a"/>
        <w:numPr>
          <w:ilvl w:val="0"/>
          <w:numId w:val="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В СУБД задается уровень доступа пользователя в соответствии с его ролью назначенной ему администратором. Реализован поиск по базе данных.</w:t>
      </w:r>
    </w:p>
    <w:p w:rsidR="00FF05FF" w:rsidRDefault="00FF05FF">
      <w:pPr>
        <w:rPr>
          <w:rFonts w:ascii="Arial" w:hAnsi="Arial" w:cs="Arial"/>
          <w:sz w:val="26"/>
          <w:szCs w:val="26"/>
        </w:rPr>
      </w:pPr>
    </w:p>
    <w:p w:rsidR="00FF05FF" w:rsidRDefault="00FF05FF">
      <w:pPr>
        <w:rPr>
          <w:rFonts w:ascii="Arial" w:hAnsi="Arial" w:cs="Arial"/>
          <w:sz w:val="26"/>
          <w:szCs w:val="26"/>
        </w:rPr>
      </w:pPr>
    </w:p>
    <w:p w:rsidR="00FF05FF" w:rsidRDefault="00FF05F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позволяет заполнять различные справочники</w:t>
      </w: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  <w:sectPr w:rsidR="00FF05FF">
          <w:type w:val="oddPage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0"/>
          <w:szCs w:val="20"/>
        </w:rPr>
        <w:t>В дальнейшем планируется написание АРМ Эколога. Которое будет позволять на основе базы данных “Экологический мониторинг” рассчитывать риски для населения, проживающего на территории мониторинга.</w:t>
      </w:r>
    </w:p>
    <w:p w:rsidR="00FF05FF" w:rsidRDefault="00461427">
      <w:pPr>
        <w:pStyle w:val="2"/>
      </w:pPr>
      <w:r>
        <w:rPr>
          <w:noProof/>
        </w:rPr>
        <w:pict>
          <v:rect id="_x0000_s1026" style="position:absolute;margin-left:.7pt;margin-top:22.6pt;width:763.25pt;height:121.4pt;z-index:-251659264" o:allowincell="f" filled="f" stroked="f">
            <v:textbox style="mso-next-textbox:#_x0000_s1026" inset="1pt,1pt,1pt,1pt">
              <w:txbxContent>
                <w:p w:rsidR="00FF05FF" w:rsidRDefault="00FF05FF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FF05FF">
        <w:t>Приложение 1. Форма государственной статистической отчетности 2-тп радиоактивность</w:t>
      </w:r>
      <w:bookmarkEnd w:id="1"/>
    </w:p>
    <w:p w:rsidR="00FF05FF" w:rsidRDefault="00FF05FF">
      <w:pPr>
        <w:spacing w:line="20" w:lineRule="exac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98"/>
      </w:tblGrid>
      <w:tr w:rsidR="00FF05FF" w:rsidRPr="00FF05FF">
        <w:trPr>
          <w:trHeight w:val="400"/>
          <w:jc w:val="center"/>
        </w:trPr>
        <w:tc>
          <w:tcPr>
            <w:tcW w:w="111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05FF" w:rsidRPr="00FF05FF" w:rsidRDefault="00FF05FF">
            <w:pPr>
              <w:pStyle w:val="a6"/>
              <w:jc w:val="center"/>
              <w:rPr>
                <w:sz w:val="22"/>
                <w:szCs w:val="22"/>
              </w:rPr>
            </w:pPr>
            <w:bookmarkStart w:id="18" w:name="_Toc23910750"/>
            <w:r>
              <w:rPr>
                <w:rFonts w:eastAsia="Arial Unicode MS"/>
                <w:sz w:val="22"/>
                <w:szCs w:val="22"/>
              </w:rPr>
              <w:t>ФЕДЕРАЛЬНОЕ ГОСУДАРСТВЕННОЕ СТАТИСТИЧЕСКОЕ НАБЛЮДЕНИЕ</w:t>
            </w:r>
            <w:bookmarkEnd w:id="18"/>
          </w:p>
        </w:tc>
      </w:tr>
    </w:tbl>
    <w:p w:rsidR="00FF05FF" w:rsidRDefault="00FF05FF">
      <w:pPr>
        <w:spacing w:line="80" w:lineRule="exact"/>
        <w:rPr>
          <w:sz w:val="20"/>
          <w:szCs w:val="20"/>
        </w:rPr>
      </w:pPr>
    </w:p>
    <w:tbl>
      <w:tblPr>
        <w:tblW w:w="0" w:type="auto"/>
        <w:tblInd w:w="1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98"/>
      </w:tblGrid>
      <w:tr w:rsidR="00FF05FF" w:rsidRPr="00FF05FF">
        <w:tc>
          <w:tcPr>
            <w:tcW w:w="11198" w:type="dxa"/>
            <w:tcBorders>
              <w:top w:val="single" w:sz="12" w:space="0" w:color="auto"/>
              <w:bottom w:val="single" w:sz="12" w:space="0" w:color="auto"/>
            </w:tcBorders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КОНФИДЕНЦИАЛЬНОСТЬ ГАРАНТИРУЕТСЯ ПОЛУЧАТЕЛЕМ ИНФОРМАЦИИ</w:t>
            </w:r>
          </w:p>
        </w:tc>
      </w:tr>
    </w:tbl>
    <w:p w:rsidR="00FF05FF" w:rsidRDefault="00FF05FF">
      <w:pPr>
        <w:rPr>
          <w:sz w:val="20"/>
          <w:szCs w:val="20"/>
        </w:rPr>
      </w:pPr>
    </w:p>
    <w:tbl>
      <w:tblPr>
        <w:tblW w:w="0" w:type="auto"/>
        <w:tblInd w:w="1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048"/>
      </w:tblGrid>
      <w:tr w:rsidR="00FF05FF" w:rsidRPr="00FF05FF">
        <w:tc>
          <w:tcPr>
            <w:tcW w:w="12048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Непредставление или нарушение сроков представления информации, а также ее искажение влечет ответственность, установленную Законом Российской Федерации “Об ответственности за нарушение порядка представления государственной статистической отчетности” от 13.05.92 г. № 2761-1</w:t>
            </w:r>
          </w:p>
        </w:tc>
      </w:tr>
    </w:tbl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tbl>
      <w:tblPr>
        <w:tblW w:w="0" w:type="auto"/>
        <w:tblInd w:w="42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1"/>
        <w:gridCol w:w="9349"/>
        <w:gridCol w:w="2274"/>
      </w:tblGrid>
      <w:tr w:rsidR="00FF05FF" w:rsidRPr="00FF05FF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FF" w:rsidRPr="00FF05FF" w:rsidRDefault="00FF05FF">
            <w:pPr>
              <w:jc w:val="center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  <w:r w:rsidRPr="00FF05F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СВЕДЕНИЯ О РАДИОАКТИВНЫХ ОТХОДАХ, ПОСТУПЛЕНИИ РАДИОНУКЛИДОВ </w:t>
            </w:r>
            <w:r w:rsidRPr="00FF05F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br/>
              <w:t>В ОКРУЖАЮЩУЮ СРЕДУ И ЗАГРЯЗНЕННЫХ ИМИ ТЕРРИТОРИЯХ</w:t>
            </w:r>
          </w:p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з</w:t>
            </w:r>
            <w:r w:rsidRPr="00FF05FF">
              <w:rPr>
                <w:rFonts w:ascii="Arial" w:hAnsi="Arial" w:cs="Arial"/>
                <w:b/>
                <w:bCs/>
                <w:sz w:val="20"/>
                <w:szCs w:val="20"/>
              </w:rPr>
              <w:t>а __________ год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05FF" w:rsidRDefault="00461427">
      <w:pPr>
        <w:spacing w:line="540" w:lineRule="exact"/>
        <w:rPr>
          <w:sz w:val="20"/>
          <w:szCs w:val="20"/>
        </w:rPr>
      </w:pPr>
      <w:r>
        <w:rPr>
          <w:noProof/>
        </w:rPr>
        <w:pict>
          <v:rect id="_x0000_s1027" style="position:absolute;margin-left:569.4pt;margin-top:24.8pt;width:165.6pt;height:17pt;z-index:-251658240;mso-position-horizontal-relative:text;mso-position-vertical-relative:text" o:allowincell="f" fillcolor="#f2f2f2" strokeweight="1.25pt">
            <v:fill color2="fuchsia"/>
          </v:rect>
        </w:pict>
      </w:r>
    </w:p>
    <w:tbl>
      <w:tblPr>
        <w:tblW w:w="0" w:type="auto"/>
        <w:tblInd w:w="2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96"/>
        <w:gridCol w:w="3119"/>
        <w:gridCol w:w="202"/>
        <w:gridCol w:w="3340"/>
      </w:tblGrid>
      <w:tr w:rsidR="00FF05FF" w:rsidRPr="00FF05FF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Представляют: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Сроки представления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b/>
                <w:bCs/>
                <w:sz w:val="20"/>
                <w:szCs w:val="20"/>
              </w:rPr>
              <w:t xml:space="preserve"> Форма № 2-тп(радиоактивность)</w:t>
            </w:r>
          </w:p>
        </w:tc>
      </w:tr>
      <w:tr w:rsidR="00FF05FF" w:rsidRPr="00FF05FF"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5FF" w:rsidRPr="00FF05FF" w:rsidRDefault="00FF05FF">
            <w:pPr>
              <w:spacing w:line="180" w:lineRule="exact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юридические лица, их обособленные подразделения, осуществляющие деятельность, связанную с производством, использованием, переработкой, утилизацией, хранением, захоронением, транспортированием радиоактивных веществ и радиоактивных отходов:</w:t>
            </w:r>
          </w:p>
          <w:p w:rsidR="00FF05FF" w:rsidRPr="00FF05FF" w:rsidRDefault="00FF05FF">
            <w:pPr>
              <w:spacing w:line="180" w:lineRule="exact"/>
              <w:ind w:left="284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- региональному или ведомственному информационно-аналитическому центру учета </w:t>
            </w:r>
            <w:r w:rsidRPr="00FF05FF">
              <w:rPr>
                <w:sz w:val="20"/>
                <w:szCs w:val="20"/>
              </w:rPr>
              <w:br/>
              <w:t xml:space="preserve">  и контроля радиоактивных веществ и радиоактивных отходов соответствующего</w:t>
            </w:r>
            <w:r w:rsidRPr="00FF05FF">
              <w:rPr>
                <w:sz w:val="20"/>
                <w:szCs w:val="20"/>
              </w:rPr>
              <w:br/>
              <w:t xml:space="preserve">  органа исполнительной власти</w:t>
            </w:r>
          </w:p>
          <w:p w:rsidR="00FF05FF" w:rsidRPr="00FF05FF" w:rsidRDefault="00FF05FF">
            <w:pPr>
              <w:spacing w:line="180" w:lineRule="exact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региональные и ведомственные информационно-аналитические центры учета и контроля радиоактивных веществ и радиоактивных отходов:</w:t>
            </w:r>
          </w:p>
          <w:p w:rsidR="00FF05FF" w:rsidRPr="00FF05FF" w:rsidRDefault="00FF05FF">
            <w:pPr>
              <w:spacing w:line="180" w:lineRule="exact"/>
              <w:ind w:left="284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- центральному информационно-аналитическому центру учета и контроля </w:t>
            </w:r>
            <w:r w:rsidRPr="00FF05FF">
              <w:rPr>
                <w:sz w:val="20"/>
                <w:szCs w:val="20"/>
              </w:rPr>
              <w:br/>
              <w:t xml:space="preserve">  радиоактивных веществ и радиоактивных отходов Минатома России</w:t>
            </w:r>
          </w:p>
          <w:p w:rsidR="00FF05FF" w:rsidRPr="00FF05FF" w:rsidRDefault="00FF05FF">
            <w:pPr>
              <w:spacing w:line="180" w:lineRule="exact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Минатом России</w:t>
            </w:r>
          </w:p>
          <w:p w:rsidR="00FF05FF" w:rsidRPr="00FF05FF" w:rsidRDefault="00FF05FF">
            <w:pPr>
              <w:spacing w:line="180" w:lineRule="exact"/>
              <w:ind w:left="284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- Госкомстату России (по согласованной программе)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5FF" w:rsidRPr="00FF05FF" w:rsidRDefault="00FF05FF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FF05FF" w:rsidRPr="00FF05FF" w:rsidRDefault="00FF05FF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FF05FF" w:rsidRPr="00FF05FF" w:rsidRDefault="00FF05FF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FF05FF" w:rsidRPr="00FF05FF" w:rsidRDefault="00FF05FF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FF05FF" w:rsidRPr="00FF05FF" w:rsidRDefault="00FF05FF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FF05FF" w:rsidRPr="00FF05FF" w:rsidRDefault="00FF05FF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25 января</w:t>
            </w:r>
          </w:p>
          <w:p w:rsidR="00FF05FF" w:rsidRPr="00FF05FF" w:rsidRDefault="00FF05FF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FF05FF" w:rsidRPr="00FF05FF" w:rsidRDefault="00FF05FF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FF05FF" w:rsidRPr="00FF05FF" w:rsidRDefault="00FF05FF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FF05FF" w:rsidRPr="00FF05FF" w:rsidRDefault="00FF05FF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1 марта</w:t>
            </w:r>
          </w:p>
          <w:p w:rsidR="00FF05FF" w:rsidRPr="00FF05FF" w:rsidRDefault="00FF05FF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FF05FF" w:rsidRPr="00FF05FF" w:rsidRDefault="00FF05FF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30 марта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Утверждена</w:t>
            </w:r>
          </w:p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постановлением</w:t>
            </w:r>
          </w:p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 Госкомстата России </w:t>
            </w:r>
          </w:p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от  10.08.2000 № 73</w:t>
            </w:r>
          </w:p>
          <w:p w:rsidR="00FF05FF" w:rsidRPr="00FF05FF" w:rsidRDefault="00FF05FF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F05FF" w:rsidRPr="00FF05FF" w:rsidRDefault="00FF05FF">
            <w:pPr>
              <w:pStyle w:val="2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  <w:bdr w:val="single" w:sz="12" w:space="0" w:color="auto"/>
              </w:rPr>
              <w:t xml:space="preserve">            </w:t>
            </w:r>
            <w:bookmarkStart w:id="19" w:name="_Toc23910751"/>
            <w:r w:rsidRPr="00FF05FF">
              <w:rPr>
                <w:sz w:val="20"/>
                <w:szCs w:val="20"/>
                <w:bdr w:val="single" w:sz="12" w:space="0" w:color="auto"/>
              </w:rPr>
              <w:t>Годовая</w:t>
            </w:r>
            <w:bookmarkEnd w:id="19"/>
            <w:r w:rsidRPr="00FF05FF">
              <w:rPr>
                <w:sz w:val="20"/>
                <w:szCs w:val="20"/>
                <w:bdr w:val="single" w:sz="12" w:space="0" w:color="auto"/>
              </w:rPr>
              <w:t>       </w:t>
            </w:r>
          </w:p>
        </w:tc>
      </w:tr>
    </w:tbl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tbl>
      <w:tblPr>
        <w:tblW w:w="0" w:type="auto"/>
        <w:tblInd w:w="27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560"/>
        <w:gridCol w:w="1559"/>
        <w:gridCol w:w="1701"/>
        <w:gridCol w:w="1701"/>
        <w:gridCol w:w="1557"/>
        <w:gridCol w:w="1561"/>
      </w:tblGrid>
      <w:tr w:rsidR="00FF05FF" w:rsidRPr="00FF05FF">
        <w:trPr>
          <w:trHeight w:val="40"/>
        </w:trPr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5FF" w:rsidRPr="00FF05FF" w:rsidRDefault="00FF05FF">
            <w:pPr>
              <w:spacing w:before="120" w:after="80" w:line="160" w:lineRule="exact"/>
              <w:rPr>
                <w:sz w:val="20"/>
                <w:szCs w:val="20"/>
              </w:rPr>
            </w:pPr>
            <w:r w:rsidRPr="00FF05FF">
              <w:rPr>
                <w:b/>
                <w:bCs/>
                <w:sz w:val="20"/>
                <w:szCs w:val="20"/>
              </w:rPr>
              <w:t>Наименование отчитывающейся организации</w:t>
            </w:r>
            <w:r w:rsidRPr="00FF05FF"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</w:tc>
      </w:tr>
      <w:tr w:rsidR="00FF05FF" w:rsidRPr="00FF05FF">
        <w:trPr>
          <w:trHeight w:val="40"/>
        </w:trPr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5FF" w:rsidRPr="00FF05FF" w:rsidRDefault="00FF05FF">
            <w:pPr>
              <w:spacing w:before="120" w:after="80" w:line="160" w:lineRule="exact"/>
              <w:rPr>
                <w:sz w:val="20"/>
                <w:szCs w:val="20"/>
              </w:rPr>
            </w:pPr>
            <w:r w:rsidRPr="00FF05FF">
              <w:rPr>
                <w:b/>
                <w:bCs/>
                <w:sz w:val="20"/>
                <w:szCs w:val="20"/>
              </w:rPr>
              <w:t>Почтовый адрес</w:t>
            </w:r>
            <w:r w:rsidRPr="00FF05FF">
              <w:rPr>
                <w:sz w:val="20"/>
                <w:szCs w:val="20"/>
              </w:rPr>
              <w:t xml:space="preserve"> _________________________________________________________________________________________________________________________</w:t>
            </w:r>
          </w:p>
        </w:tc>
      </w:tr>
      <w:tr w:rsidR="00FF05FF" w:rsidRPr="00FF05F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05FF" w:rsidRPr="00FF05FF" w:rsidRDefault="00FF05FF">
            <w:pPr>
              <w:spacing w:before="240" w:line="160" w:lineRule="exact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Код</w:t>
            </w:r>
          </w:p>
        </w:tc>
        <w:tc>
          <w:tcPr>
            <w:tcW w:w="128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FF05FF" w:rsidRPr="00FF05FF" w:rsidRDefault="00FF05FF">
            <w:pPr>
              <w:spacing w:before="120" w:after="120" w:line="160" w:lineRule="exact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Код (проставляет отчитывающаяся организация)</w:t>
            </w:r>
          </w:p>
        </w:tc>
      </w:tr>
      <w:tr w:rsidR="00FF05FF" w:rsidRPr="00FF05FF"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5FF" w:rsidRPr="00FF05FF" w:rsidRDefault="00FF05FF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формы </w:t>
            </w:r>
          </w:p>
          <w:p w:rsidR="00FF05FF" w:rsidRPr="00FF05FF" w:rsidRDefault="00FF05FF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по ОКУД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5FF" w:rsidRPr="00FF05FF" w:rsidRDefault="00FF05FF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отчитывающейся организации </w:t>
            </w:r>
          </w:p>
          <w:p w:rsidR="00FF05FF" w:rsidRPr="00FF05FF" w:rsidRDefault="00FF05FF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по ОКПО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5FF" w:rsidRPr="00FF05FF" w:rsidRDefault="00FF05FF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вида деятельности по ОКДП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5FF" w:rsidRPr="00FF05FF" w:rsidRDefault="00FF05FF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отрасли по ОКОНХ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5FF" w:rsidRPr="00FF05FF" w:rsidRDefault="00FF05FF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территории по ОКАТО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5FF" w:rsidRPr="00FF05FF" w:rsidRDefault="00FF05FF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министерства (ведомства), органа управле-ния по ОКОГУ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5FF" w:rsidRPr="00FF05FF" w:rsidRDefault="00FF05FF">
            <w:pPr>
              <w:spacing w:line="1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организационно-правовой формы по ОКОПФ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5FF" w:rsidRPr="00FF05FF" w:rsidRDefault="00FF05FF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формы собственности по ОКФС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5FF" w:rsidRPr="00FF05FF" w:rsidRDefault="00FF05FF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9</w:t>
            </w:r>
          </w:p>
        </w:tc>
      </w:tr>
      <w:tr w:rsidR="00FF05FF" w:rsidRPr="00FF05FF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0609027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</w:tbl>
    <w:p w:rsidR="00FF05FF" w:rsidRDefault="00FF05FF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  <w:t>1. Радиоактивные отходы, отработавшее ядерное топливо</w: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Разрешение на размещение РАО № __________ от __ ____ _________г. Срок действия разрешения с __ ____ _________г. до __ ____ _________ г.</w:t>
      </w:r>
    </w:p>
    <w:p w:rsidR="00FF05FF" w:rsidRDefault="00FF05FF">
      <w:pPr>
        <w:spacing w:after="120"/>
        <w:rPr>
          <w:sz w:val="20"/>
          <w:szCs w:val="20"/>
        </w:rPr>
      </w:pPr>
      <w:r>
        <w:rPr>
          <w:sz w:val="20"/>
          <w:szCs w:val="20"/>
        </w:rPr>
        <w:t>Наименование государственного органа, выдавшего разрешение _____________________________________________________________________</w: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Разрешение на размещение ОЯТ № __________ от __ ____ _________г. Срок действия разрешения с __ ____ _________г. до __ ____ _________ г.</w: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Наименование государственного органа, выдавшего разрешение _____________________________________________________________________</w:t>
      </w:r>
    </w:p>
    <w:p w:rsidR="00FF05FF" w:rsidRDefault="00FF05FF">
      <w:pPr>
        <w:ind w:left="9204"/>
        <w:jc w:val="right"/>
        <w:rPr>
          <w:sz w:val="20"/>
          <w:szCs w:val="20"/>
        </w:rPr>
      </w:pPr>
      <w:r>
        <w:rPr>
          <w:sz w:val="20"/>
          <w:szCs w:val="20"/>
        </w:rPr>
        <w:t>Код по ОКЕИ: 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– 113; т – 168; шт. – 796; Бк - 323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992"/>
        <w:gridCol w:w="1134"/>
        <w:gridCol w:w="1134"/>
        <w:gridCol w:w="1275"/>
        <w:gridCol w:w="1276"/>
        <w:gridCol w:w="1134"/>
        <w:gridCol w:w="3045"/>
        <w:gridCol w:w="1428"/>
      </w:tblGrid>
      <w:tr w:rsidR="00FF05FF" w:rsidRPr="00FF05FF">
        <w:trPr>
          <w:cantSplit/>
        </w:trPr>
        <w:tc>
          <w:tcPr>
            <w:tcW w:w="675" w:type="dxa"/>
            <w:vMerge w:val="restart"/>
          </w:tcPr>
          <w:p w:rsidR="00FF05FF" w:rsidRPr="00FF05FF" w:rsidRDefault="00FF05FF">
            <w:pPr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№ стро-ки</w:t>
            </w:r>
          </w:p>
        </w:tc>
        <w:tc>
          <w:tcPr>
            <w:tcW w:w="3261" w:type="dxa"/>
            <w:vMerge w:val="restart"/>
          </w:tcPr>
          <w:p w:rsidR="00FF05FF" w:rsidRPr="00FF05FF" w:rsidRDefault="00FF05FF">
            <w:pPr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 xml:space="preserve">Наименование показателя, код РАО, ОЯТ </w:t>
            </w:r>
            <w:r w:rsidRPr="00FF05FF">
              <w:rPr>
                <w:noProof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260" w:type="dxa"/>
            <w:gridSpan w:val="3"/>
          </w:tcPr>
          <w:p w:rsidR="00FF05FF" w:rsidRPr="00FF05FF" w:rsidRDefault="00FF05FF">
            <w:pPr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 xml:space="preserve">Количество РАО, ОЯТ </w:t>
            </w:r>
            <w:r w:rsidRPr="00FF05FF">
              <w:rPr>
                <w:noProof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551" w:type="dxa"/>
            <w:gridSpan w:val="2"/>
          </w:tcPr>
          <w:p w:rsidR="00FF05FF" w:rsidRPr="00FF05FF" w:rsidRDefault="00FF05FF">
            <w:pPr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Суммарная активность, Бк</w:t>
            </w:r>
          </w:p>
        </w:tc>
        <w:tc>
          <w:tcPr>
            <w:tcW w:w="4179" w:type="dxa"/>
            <w:gridSpan w:val="2"/>
          </w:tcPr>
          <w:p w:rsidR="00FF05FF" w:rsidRPr="00FF05FF" w:rsidRDefault="00FF05FF">
            <w:pPr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Пункт хранения, захоронения</w:t>
            </w:r>
          </w:p>
        </w:tc>
        <w:tc>
          <w:tcPr>
            <w:tcW w:w="1428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Основные радионуклиды</w:t>
            </w:r>
          </w:p>
        </w:tc>
      </w:tr>
      <w:tr w:rsidR="00FF05FF" w:rsidRPr="00FF05FF">
        <w:trPr>
          <w:cantSplit/>
        </w:trPr>
        <w:tc>
          <w:tcPr>
            <w:tcW w:w="675" w:type="dxa"/>
            <w:vMerge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м</w:t>
            </w:r>
            <w:r w:rsidRPr="00FF05FF">
              <w:rPr>
                <w:noProof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т</w:t>
            </w:r>
          </w:p>
        </w:tc>
        <w:tc>
          <w:tcPr>
            <w:tcW w:w="113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шт.</w:t>
            </w:r>
          </w:p>
        </w:tc>
        <w:tc>
          <w:tcPr>
            <w:tcW w:w="127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альфа-нуклидов</w:t>
            </w:r>
          </w:p>
        </w:tc>
        <w:tc>
          <w:tcPr>
            <w:tcW w:w="1276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бета-нуклидов</w:t>
            </w:r>
          </w:p>
        </w:tc>
        <w:tc>
          <w:tcPr>
            <w:tcW w:w="113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 xml:space="preserve">код </w:t>
            </w:r>
            <w:r w:rsidRPr="00FF05FF">
              <w:rPr>
                <w:noProof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04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наименование, номер</w:t>
            </w:r>
          </w:p>
        </w:tc>
        <w:tc>
          <w:tcPr>
            <w:tcW w:w="1428" w:type="dxa"/>
            <w:vMerge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А</w:t>
            </w:r>
          </w:p>
        </w:tc>
        <w:tc>
          <w:tcPr>
            <w:tcW w:w="3261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Б</w:t>
            </w:r>
          </w:p>
        </w:tc>
        <w:tc>
          <w:tcPr>
            <w:tcW w:w="992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</w:t>
            </w:r>
          </w:p>
        </w:tc>
        <w:tc>
          <w:tcPr>
            <w:tcW w:w="304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8</w:t>
            </w:r>
          </w:p>
        </w:tc>
      </w:tr>
      <w:tr w:rsidR="00FF05FF" w:rsidRPr="00FF05FF">
        <w:trPr>
          <w:cantSplit/>
        </w:trPr>
        <w:tc>
          <w:tcPr>
            <w:tcW w:w="15354" w:type="dxa"/>
            <w:gridSpan w:val="10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Образование, поступление, передача, переработка РАО, ОЯТ за отчетный год</w:t>
            </w: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Образовалось в организации, всего</w:t>
            </w: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304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1428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101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ind w:left="454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том числе по кодам:</w:t>
            </w:r>
          </w:p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102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103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200</w:t>
            </w:r>
          </w:p>
        </w:tc>
        <w:tc>
          <w:tcPr>
            <w:tcW w:w="326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Поступило от сторонних организаций, всего</w:t>
            </w:r>
          </w:p>
        </w:tc>
        <w:tc>
          <w:tcPr>
            <w:tcW w:w="992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304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1428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201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ind w:left="454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том числе по кодам:</w:t>
            </w:r>
          </w:p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202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203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300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Передано сторонним организациям, всего</w:t>
            </w:r>
          </w:p>
        </w:tc>
        <w:tc>
          <w:tcPr>
            <w:tcW w:w="992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304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1428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301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том числе по кодам:</w:t>
            </w:r>
          </w:p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3045" w:type="dxa"/>
            <w:vAlign w:val="center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1428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302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304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1428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303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304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1428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FF05FF" w:rsidRDefault="00FF05FF">
      <w:pPr>
        <w:pStyle w:val="a7"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  <w:t>Продолжение таблицы 1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992"/>
        <w:gridCol w:w="1134"/>
        <w:gridCol w:w="1134"/>
        <w:gridCol w:w="1276"/>
        <w:gridCol w:w="1276"/>
        <w:gridCol w:w="1134"/>
        <w:gridCol w:w="3045"/>
        <w:gridCol w:w="1428"/>
      </w:tblGrid>
      <w:tr w:rsidR="00FF05FF" w:rsidRPr="00FF05FF">
        <w:tc>
          <w:tcPr>
            <w:tcW w:w="67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А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Б</w:t>
            </w:r>
          </w:p>
        </w:tc>
        <w:tc>
          <w:tcPr>
            <w:tcW w:w="992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</w:t>
            </w:r>
          </w:p>
        </w:tc>
        <w:tc>
          <w:tcPr>
            <w:tcW w:w="304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8</w:t>
            </w: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400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Переработано в организации, всего</w:t>
            </w: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304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1428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401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ind w:left="454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том числе по кодам:</w:t>
            </w:r>
          </w:p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3045" w:type="dxa"/>
            <w:vAlign w:val="center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1428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402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3045" w:type="dxa"/>
            <w:vAlign w:val="bottom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1428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403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3045" w:type="dxa"/>
            <w:vAlign w:val="bottom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1428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500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Образовалось вторично после переработки, всего</w:t>
            </w:r>
          </w:p>
        </w:tc>
        <w:tc>
          <w:tcPr>
            <w:tcW w:w="992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304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1428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501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ind w:left="454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том числе по кодам:</w:t>
            </w:r>
          </w:p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502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503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15355" w:type="dxa"/>
            <w:gridSpan w:val="10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Наличие на конец отчетного года</w:t>
            </w: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600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304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1428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</w:p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601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ind w:left="454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том числе по кодам:</w:t>
            </w:r>
          </w:p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602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603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604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605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700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Количество РАО, ОЯТ, разрешенное к размещению</w:t>
            </w:r>
          </w:p>
        </w:tc>
        <w:tc>
          <w:tcPr>
            <w:tcW w:w="992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304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1428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701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ind w:left="454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том числе по кодам:</w:t>
            </w:r>
          </w:p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702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675" w:type="dxa"/>
            <w:vAlign w:val="center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703</w:t>
            </w:r>
          </w:p>
        </w:tc>
        <w:tc>
          <w:tcPr>
            <w:tcW w:w="3261" w:type="dxa"/>
            <w:vAlign w:val="center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Примечание:</w: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1) Коды РАО, ОЯТ, а также пунктов их хранения, захоронения приведены в инструкции по заполнению.</w: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 xml:space="preserve">2) Количество жидких радиоактивных отходов указывается в </w:t>
      </w:r>
      <w:r>
        <w:rPr>
          <w:noProof/>
          <w:sz w:val="20"/>
          <w:szCs w:val="20"/>
        </w:rPr>
        <w:t>м</w:t>
      </w:r>
      <w:r>
        <w:rPr>
          <w:noProof/>
          <w:sz w:val="20"/>
          <w:szCs w:val="20"/>
          <w:vertAlign w:val="superscript"/>
        </w:rPr>
        <w:t xml:space="preserve">3 </w:t>
      </w:r>
      <w:r>
        <w:rPr>
          <w:noProof/>
          <w:sz w:val="20"/>
          <w:szCs w:val="20"/>
        </w:rPr>
        <w:t>(гр.1), количество твердых радиоактивных отходов – в тоннах (гр.2), количество отработавших закрытых радионуклидных источников – в штуках (гр.3). Для ОЯТ указывается количество тонн облученного урана (гр.2) и количество ОТВС в штуках (гр.3).</w:t>
      </w:r>
    </w:p>
    <w:p w:rsidR="00FF05FF" w:rsidRDefault="00FF05FF">
      <w:pPr>
        <w:spacing w:after="120"/>
        <w:ind w:left="4247"/>
        <w:rPr>
          <w:sz w:val="20"/>
          <w:szCs w:val="20"/>
        </w:rPr>
      </w:pPr>
      <w:r>
        <w:rPr>
          <w:sz w:val="20"/>
          <w:szCs w:val="20"/>
        </w:rPr>
        <w:br w:type="page"/>
        <w:t>2. Поступление радионуклидов в атмосферный воздух</w: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Разрешение на допустимые пределы выброса радионуклидов в атмосферу № __________ от __ ____ _________</w: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Наименование государственного органа, выдавшего разрешение _________________________________________________________</w: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Срок действия разрешения с __ ____ _________ до __ ____ _________</w:t>
      </w:r>
    </w:p>
    <w:p w:rsidR="00FF05FF" w:rsidRDefault="00FF05FF">
      <w:pPr>
        <w:ind w:left="9204"/>
        <w:rPr>
          <w:sz w:val="20"/>
          <w:szCs w:val="20"/>
        </w:rPr>
      </w:pPr>
      <w:r>
        <w:rPr>
          <w:sz w:val="20"/>
          <w:szCs w:val="20"/>
        </w:rPr>
        <w:t>Код по ОКЕИ: Бк - 323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369"/>
        <w:gridCol w:w="2362"/>
        <w:gridCol w:w="2362"/>
        <w:gridCol w:w="2363"/>
      </w:tblGrid>
      <w:tr w:rsidR="00FF05FF" w:rsidRPr="00FF05FF">
        <w:trPr>
          <w:cantSplit/>
        </w:trPr>
        <w:tc>
          <w:tcPr>
            <w:tcW w:w="851" w:type="dxa"/>
            <w:vMerge w:val="restart"/>
          </w:tcPr>
          <w:p w:rsidR="00FF05FF" w:rsidRPr="00FF05FF" w:rsidRDefault="00FF05FF">
            <w:pPr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№ строки</w:t>
            </w:r>
          </w:p>
        </w:tc>
        <w:tc>
          <w:tcPr>
            <w:tcW w:w="3369" w:type="dxa"/>
            <w:vMerge w:val="restart"/>
          </w:tcPr>
          <w:p w:rsidR="00FF05FF" w:rsidRPr="00FF05FF" w:rsidRDefault="00FF05FF">
            <w:pPr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Наименование радионуклида</w:t>
            </w:r>
          </w:p>
        </w:tc>
        <w:tc>
          <w:tcPr>
            <w:tcW w:w="2362" w:type="dxa"/>
            <w:vMerge w:val="restart"/>
          </w:tcPr>
          <w:p w:rsidR="00FF05FF" w:rsidRPr="00FF05FF" w:rsidRDefault="00FF05FF">
            <w:pPr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Разрешенный выброс радионуклида в атмосферу за год, Бк</w:t>
            </w:r>
          </w:p>
        </w:tc>
        <w:tc>
          <w:tcPr>
            <w:tcW w:w="4725" w:type="dxa"/>
            <w:gridSpan w:val="2"/>
          </w:tcPr>
          <w:p w:rsidR="00FF05FF" w:rsidRPr="00FF05FF" w:rsidRDefault="00FF05FF">
            <w:pPr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Фактически выброшено радионуклида в атмосферу, Бк</w:t>
            </w:r>
          </w:p>
        </w:tc>
      </w:tr>
      <w:tr w:rsidR="00FF05FF" w:rsidRPr="00FF05FF">
        <w:trPr>
          <w:cantSplit/>
        </w:trPr>
        <w:tc>
          <w:tcPr>
            <w:tcW w:w="851" w:type="dxa"/>
            <w:vMerge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9" w:type="dxa"/>
            <w:vMerge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за отчетный год</w:t>
            </w:r>
          </w:p>
        </w:tc>
        <w:tc>
          <w:tcPr>
            <w:tcW w:w="2363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за предыдущий год</w:t>
            </w:r>
          </w:p>
        </w:tc>
      </w:tr>
      <w:tr w:rsidR="00FF05FF" w:rsidRPr="00FF05FF">
        <w:tc>
          <w:tcPr>
            <w:tcW w:w="851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А</w:t>
            </w:r>
          </w:p>
        </w:tc>
        <w:tc>
          <w:tcPr>
            <w:tcW w:w="3369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В</w:t>
            </w:r>
          </w:p>
        </w:tc>
        <w:tc>
          <w:tcPr>
            <w:tcW w:w="2362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1</w:t>
            </w:r>
          </w:p>
        </w:tc>
        <w:tc>
          <w:tcPr>
            <w:tcW w:w="2362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</w:t>
            </w:r>
          </w:p>
        </w:tc>
        <w:tc>
          <w:tcPr>
            <w:tcW w:w="2363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3</w:t>
            </w:r>
          </w:p>
        </w:tc>
      </w:tr>
      <w:tr w:rsidR="00FF05FF" w:rsidRPr="00FF05FF">
        <w:tc>
          <w:tcPr>
            <w:tcW w:w="851" w:type="dxa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201</w:t>
            </w:r>
          </w:p>
        </w:tc>
        <w:tc>
          <w:tcPr>
            <w:tcW w:w="3369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851" w:type="dxa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202</w:t>
            </w:r>
          </w:p>
        </w:tc>
        <w:tc>
          <w:tcPr>
            <w:tcW w:w="3369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851" w:type="dxa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203</w:t>
            </w:r>
          </w:p>
        </w:tc>
        <w:tc>
          <w:tcPr>
            <w:tcW w:w="3369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851" w:type="dxa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204</w:t>
            </w:r>
          </w:p>
        </w:tc>
        <w:tc>
          <w:tcPr>
            <w:tcW w:w="3369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851" w:type="dxa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205</w:t>
            </w:r>
          </w:p>
        </w:tc>
        <w:tc>
          <w:tcPr>
            <w:tcW w:w="3369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851" w:type="dxa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206</w:t>
            </w:r>
          </w:p>
        </w:tc>
        <w:tc>
          <w:tcPr>
            <w:tcW w:w="3369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851" w:type="dxa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207</w:t>
            </w:r>
          </w:p>
        </w:tc>
        <w:tc>
          <w:tcPr>
            <w:tcW w:w="3369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851" w:type="dxa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208</w:t>
            </w:r>
          </w:p>
        </w:tc>
        <w:tc>
          <w:tcPr>
            <w:tcW w:w="3369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851" w:type="dxa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209</w:t>
            </w:r>
          </w:p>
        </w:tc>
        <w:tc>
          <w:tcPr>
            <w:tcW w:w="3369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851" w:type="dxa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210</w:t>
            </w:r>
          </w:p>
        </w:tc>
        <w:tc>
          <w:tcPr>
            <w:tcW w:w="3369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851" w:type="dxa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9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851" w:type="dxa"/>
          </w:tcPr>
          <w:p w:rsidR="00FF05FF" w:rsidRPr="00FF05FF" w:rsidRDefault="00FF05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9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:rsidR="00FF05FF" w:rsidRPr="00FF05FF" w:rsidRDefault="00FF05F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  <w:t>3. Сброс сточных вод, содержащих радионуклиды</w: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Разрешение на сброс радионуклидов в водные объекты и на рельеф местности № __________ от __ ____ _________</w: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Наименование государственного органа, выдавшего разрешение _________________________________________________________</w: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Срок действия разрешения с __ ____ _________ до __ ____ _________</w:t>
      </w:r>
    </w:p>
    <w:p w:rsidR="00FF05FF" w:rsidRDefault="00FF05FF">
      <w:pPr>
        <w:ind w:left="9204"/>
        <w:jc w:val="right"/>
        <w:rPr>
          <w:sz w:val="20"/>
          <w:szCs w:val="20"/>
        </w:rPr>
      </w:pPr>
      <w:r>
        <w:rPr>
          <w:sz w:val="20"/>
          <w:szCs w:val="20"/>
        </w:rPr>
        <w:t>Код по ОКЕИ: тыс.м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–114; Бк - 323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2418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</w:tblGrid>
      <w:tr w:rsidR="00FF05FF" w:rsidRPr="00FF05FF">
        <w:trPr>
          <w:cantSplit/>
        </w:trPr>
        <w:tc>
          <w:tcPr>
            <w:tcW w:w="817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№ строки</w:t>
            </w:r>
          </w:p>
        </w:tc>
        <w:tc>
          <w:tcPr>
            <w:tcW w:w="851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№ (наименование) выпуска сточных вод</w:t>
            </w:r>
          </w:p>
        </w:tc>
        <w:tc>
          <w:tcPr>
            <w:tcW w:w="2418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Наименование приемника сточных вод</w:t>
            </w:r>
          </w:p>
        </w:tc>
        <w:tc>
          <w:tcPr>
            <w:tcW w:w="1024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Отведено сточных вод, со-держащих радионук-лиды, тыс.м</w:t>
            </w:r>
            <w:r w:rsidRPr="00FF05FF">
              <w:rPr>
                <w:noProof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40" w:type="dxa"/>
            <w:gridSpan w:val="10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Сброс радионуклидов со сточными водами за отчетный год, Бк</w:t>
            </w:r>
          </w:p>
        </w:tc>
      </w:tr>
      <w:tr w:rsidR="00FF05FF" w:rsidRPr="00FF05FF">
        <w:trPr>
          <w:cantSplit/>
        </w:trPr>
        <w:tc>
          <w:tcPr>
            <w:tcW w:w="817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048" w:type="dxa"/>
            <w:gridSpan w:val="2"/>
          </w:tcPr>
          <w:p w:rsidR="00FF05FF" w:rsidRPr="00FF05FF" w:rsidRDefault="00FF05FF">
            <w:pPr>
              <w:spacing w:after="40"/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_________________ 1)</w:t>
            </w:r>
          </w:p>
        </w:tc>
        <w:tc>
          <w:tcPr>
            <w:tcW w:w="2048" w:type="dxa"/>
            <w:gridSpan w:val="2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_________________</w:t>
            </w:r>
          </w:p>
        </w:tc>
        <w:tc>
          <w:tcPr>
            <w:tcW w:w="2048" w:type="dxa"/>
            <w:gridSpan w:val="2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_________________</w:t>
            </w:r>
          </w:p>
        </w:tc>
        <w:tc>
          <w:tcPr>
            <w:tcW w:w="2048" w:type="dxa"/>
            <w:gridSpan w:val="2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_________________</w:t>
            </w:r>
          </w:p>
        </w:tc>
        <w:tc>
          <w:tcPr>
            <w:tcW w:w="2048" w:type="dxa"/>
            <w:gridSpan w:val="2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_________________</w:t>
            </w:r>
          </w:p>
        </w:tc>
      </w:tr>
      <w:tr w:rsidR="00FF05FF" w:rsidRPr="00FF05FF">
        <w:trPr>
          <w:cantSplit/>
        </w:trPr>
        <w:tc>
          <w:tcPr>
            <w:tcW w:w="817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разрешен-ный</w:t>
            </w:r>
          </w:p>
        </w:tc>
        <w:tc>
          <w:tcPr>
            <w:tcW w:w="1024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фактичес-ки</w:t>
            </w:r>
          </w:p>
        </w:tc>
        <w:tc>
          <w:tcPr>
            <w:tcW w:w="1024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разрешен-ный</w:t>
            </w:r>
          </w:p>
        </w:tc>
        <w:tc>
          <w:tcPr>
            <w:tcW w:w="1024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фактичес-ки</w:t>
            </w:r>
          </w:p>
        </w:tc>
        <w:tc>
          <w:tcPr>
            <w:tcW w:w="1024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разрешен-ный</w:t>
            </w:r>
          </w:p>
        </w:tc>
        <w:tc>
          <w:tcPr>
            <w:tcW w:w="1024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фактичес-ки</w:t>
            </w:r>
          </w:p>
        </w:tc>
        <w:tc>
          <w:tcPr>
            <w:tcW w:w="1024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разрешен-ный</w:t>
            </w:r>
          </w:p>
        </w:tc>
        <w:tc>
          <w:tcPr>
            <w:tcW w:w="1024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фактичес-ки</w:t>
            </w:r>
          </w:p>
        </w:tc>
        <w:tc>
          <w:tcPr>
            <w:tcW w:w="1024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разрешен-ный</w:t>
            </w:r>
          </w:p>
        </w:tc>
        <w:tc>
          <w:tcPr>
            <w:tcW w:w="1024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фактичес-ки</w:t>
            </w:r>
          </w:p>
        </w:tc>
      </w:tr>
      <w:tr w:rsidR="00FF05FF" w:rsidRPr="00FF05FF">
        <w:tc>
          <w:tcPr>
            <w:tcW w:w="81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Б</w:t>
            </w:r>
          </w:p>
        </w:tc>
        <w:tc>
          <w:tcPr>
            <w:tcW w:w="241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В</w:t>
            </w:r>
          </w:p>
        </w:tc>
        <w:tc>
          <w:tcPr>
            <w:tcW w:w="102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1</w:t>
            </w:r>
          </w:p>
        </w:tc>
        <w:tc>
          <w:tcPr>
            <w:tcW w:w="102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</w:t>
            </w:r>
          </w:p>
        </w:tc>
        <w:tc>
          <w:tcPr>
            <w:tcW w:w="102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7</w:t>
            </w:r>
          </w:p>
        </w:tc>
        <w:tc>
          <w:tcPr>
            <w:tcW w:w="102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9</w:t>
            </w:r>
          </w:p>
        </w:tc>
        <w:tc>
          <w:tcPr>
            <w:tcW w:w="102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11</w:t>
            </w:r>
          </w:p>
        </w:tc>
      </w:tr>
      <w:tr w:rsidR="00FF05FF" w:rsidRPr="00FF05FF">
        <w:tc>
          <w:tcPr>
            <w:tcW w:w="81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300</w:t>
            </w:r>
          </w:p>
        </w:tc>
        <w:tc>
          <w:tcPr>
            <w:tcW w:w="851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241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Х</w:t>
            </w: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81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301</w:t>
            </w:r>
          </w:p>
        </w:tc>
        <w:tc>
          <w:tcPr>
            <w:tcW w:w="85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81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302</w:t>
            </w:r>
          </w:p>
        </w:tc>
        <w:tc>
          <w:tcPr>
            <w:tcW w:w="85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81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303</w:t>
            </w:r>
          </w:p>
        </w:tc>
        <w:tc>
          <w:tcPr>
            <w:tcW w:w="85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81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304</w:t>
            </w:r>
          </w:p>
        </w:tc>
        <w:tc>
          <w:tcPr>
            <w:tcW w:w="85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</w:tbl>
    <w:p w:rsidR="00FF05FF" w:rsidRDefault="00FF05FF">
      <w:pPr>
        <w:pStyle w:val="a4"/>
        <w:spacing w:before="60"/>
        <w:rPr>
          <w:sz w:val="20"/>
          <w:szCs w:val="20"/>
        </w:rPr>
      </w:pPr>
      <w:r>
        <w:rPr>
          <w:sz w:val="20"/>
          <w:szCs w:val="20"/>
        </w:rPr>
        <w:t>Примечание:</w: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1) Здесь и далее указывается наименование радионуклида.</w:t>
      </w: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4. Превышение значений уровня вмешательства в подземных водах</w: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Количество наблюдательных скважин, находящихся на балансе предприятия: _________ шт.</w:t>
      </w:r>
    </w:p>
    <w:p w:rsidR="00FF05FF" w:rsidRDefault="00FF05FF">
      <w:pPr>
        <w:ind w:left="9204"/>
        <w:jc w:val="right"/>
        <w:rPr>
          <w:sz w:val="20"/>
          <w:szCs w:val="20"/>
        </w:rPr>
      </w:pPr>
      <w:r>
        <w:rPr>
          <w:sz w:val="20"/>
          <w:szCs w:val="20"/>
        </w:rPr>
        <w:t>Код по ОКЕИ: шт –796; км - 008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1701"/>
        <w:gridCol w:w="2697"/>
        <w:gridCol w:w="1525"/>
        <w:gridCol w:w="1525"/>
        <w:gridCol w:w="1525"/>
        <w:gridCol w:w="1525"/>
        <w:gridCol w:w="1525"/>
        <w:gridCol w:w="1525"/>
      </w:tblGrid>
      <w:tr w:rsidR="00FF05FF" w:rsidRPr="00FF05FF">
        <w:trPr>
          <w:cantSplit/>
        </w:trPr>
        <w:tc>
          <w:tcPr>
            <w:tcW w:w="817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№ строки</w:t>
            </w:r>
          </w:p>
        </w:tc>
        <w:tc>
          <w:tcPr>
            <w:tcW w:w="992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№ наблюда-тельной скважины</w:t>
            </w:r>
          </w:p>
        </w:tc>
        <w:tc>
          <w:tcPr>
            <w:tcW w:w="1701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Наименование зоны контроля 1)</w:t>
            </w:r>
          </w:p>
        </w:tc>
        <w:tc>
          <w:tcPr>
            <w:tcW w:w="2697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Источник поступления радионуклидов в подземные воды</w:t>
            </w:r>
          </w:p>
        </w:tc>
        <w:tc>
          <w:tcPr>
            <w:tcW w:w="1525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Расстояние от источника до наблюдательной скважины, км</w:t>
            </w:r>
          </w:p>
        </w:tc>
        <w:tc>
          <w:tcPr>
            <w:tcW w:w="7625" w:type="dxa"/>
            <w:gridSpan w:val="5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 xml:space="preserve">Среднегодовое содержание радионуклидов в подземных водах в наблюдательных скважинах с превышением УВ </w:t>
            </w:r>
            <w:r w:rsidRPr="00FF05FF">
              <w:rPr>
                <w:noProof/>
                <w:sz w:val="20"/>
                <w:szCs w:val="20"/>
                <w:vertAlign w:val="superscript"/>
              </w:rPr>
              <w:t>вода</w:t>
            </w:r>
            <w:r w:rsidRPr="00FF05FF">
              <w:rPr>
                <w:noProof/>
                <w:sz w:val="20"/>
                <w:szCs w:val="20"/>
              </w:rPr>
              <w:t>, Бк/кг</w:t>
            </w:r>
          </w:p>
        </w:tc>
      </w:tr>
      <w:tr w:rsidR="00FF05FF" w:rsidRPr="00FF05FF">
        <w:trPr>
          <w:cantSplit/>
        </w:trPr>
        <w:tc>
          <w:tcPr>
            <w:tcW w:w="817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___________ 2)</w:t>
            </w:r>
          </w:p>
        </w:tc>
        <w:tc>
          <w:tcPr>
            <w:tcW w:w="1525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_____________</w:t>
            </w:r>
          </w:p>
        </w:tc>
        <w:tc>
          <w:tcPr>
            <w:tcW w:w="1525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_____________</w:t>
            </w:r>
          </w:p>
        </w:tc>
        <w:tc>
          <w:tcPr>
            <w:tcW w:w="1525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_____________</w:t>
            </w:r>
          </w:p>
        </w:tc>
        <w:tc>
          <w:tcPr>
            <w:tcW w:w="1525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_____________</w:t>
            </w:r>
          </w:p>
        </w:tc>
      </w:tr>
      <w:tr w:rsidR="00FF05FF" w:rsidRPr="00FF05FF">
        <w:tc>
          <w:tcPr>
            <w:tcW w:w="81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В</w:t>
            </w:r>
          </w:p>
        </w:tc>
        <w:tc>
          <w:tcPr>
            <w:tcW w:w="269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Г</w:t>
            </w:r>
          </w:p>
        </w:tc>
        <w:tc>
          <w:tcPr>
            <w:tcW w:w="152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</w:t>
            </w:r>
          </w:p>
        </w:tc>
      </w:tr>
      <w:tr w:rsidR="00FF05FF" w:rsidRPr="00FF05FF">
        <w:tc>
          <w:tcPr>
            <w:tcW w:w="81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401</w:t>
            </w:r>
          </w:p>
        </w:tc>
        <w:tc>
          <w:tcPr>
            <w:tcW w:w="992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81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402</w:t>
            </w:r>
          </w:p>
        </w:tc>
        <w:tc>
          <w:tcPr>
            <w:tcW w:w="992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81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403</w:t>
            </w:r>
          </w:p>
        </w:tc>
        <w:tc>
          <w:tcPr>
            <w:tcW w:w="992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c>
          <w:tcPr>
            <w:tcW w:w="81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404</w:t>
            </w:r>
          </w:p>
        </w:tc>
        <w:tc>
          <w:tcPr>
            <w:tcW w:w="992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</w:tbl>
    <w:p w:rsidR="00FF05FF" w:rsidRDefault="00FF05FF">
      <w:pPr>
        <w:pStyle w:val="a4"/>
        <w:spacing w:before="60"/>
        <w:rPr>
          <w:sz w:val="20"/>
          <w:szCs w:val="20"/>
        </w:rPr>
      </w:pPr>
      <w:r>
        <w:rPr>
          <w:sz w:val="20"/>
          <w:szCs w:val="20"/>
        </w:rPr>
        <w:t>Примечание:</w: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1) В графе В проставляются следующие обозначения: “ПП” (промплощадка); “СЗЗ” (санитарно-защитная зона); “ЗН” (зона наблюдения).</w: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2) Здесь и далее указывается наименование радионуклида.</w:t>
      </w: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  <w:t>5. Территории, загрязненные радионуклидами, и их реабилитация</w:t>
      </w:r>
    </w:p>
    <w:p w:rsidR="00FF05FF" w:rsidRDefault="00FF05FF">
      <w:pPr>
        <w:ind w:left="9204"/>
        <w:jc w:val="right"/>
        <w:rPr>
          <w:sz w:val="20"/>
          <w:szCs w:val="20"/>
        </w:rPr>
      </w:pPr>
      <w:r>
        <w:rPr>
          <w:sz w:val="20"/>
          <w:szCs w:val="20"/>
        </w:rPr>
        <w:t>Код по ОКЕИ: тыс.м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–058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85"/>
        <w:gridCol w:w="975"/>
        <w:gridCol w:w="1045"/>
        <w:gridCol w:w="1045"/>
        <w:gridCol w:w="1046"/>
        <w:gridCol w:w="1204"/>
        <w:gridCol w:w="1205"/>
        <w:gridCol w:w="1205"/>
        <w:gridCol w:w="1205"/>
        <w:gridCol w:w="1276"/>
        <w:gridCol w:w="1497"/>
      </w:tblGrid>
      <w:tr w:rsidR="00FF05FF" w:rsidRPr="00FF05FF">
        <w:trPr>
          <w:cantSplit/>
        </w:trPr>
        <w:tc>
          <w:tcPr>
            <w:tcW w:w="567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№ стро-ки</w:t>
            </w:r>
          </w:p>
        </w:tc>
        <w:tc>
          <w:tcPr>
            <w:tcW w:w="3085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06" w:type="dxa"/>
            <w:gridSpan w:val="9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Площадь загрязненных  и реабилитированных территорий, тыс.м</w:t>
            </w:r>
            <w:r w:rsidRPr="00FF05FF">
              <w:rPr>
                <w:noProof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Радионуклиды, определяющие загрязнение</w:t>
            </w:r>
          </w:p>
        </w:tc>
      </w:tr>
      <w:tr w:rsidR="00FF05FF" w:rsidRPr="00FF05FF">
        <w:trPr>
          <w:cantSplit/>
        </w:trPr>
        <w:tc>
          <w:tcPr>
            <w:tcW w:w="567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085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Всего</w:t>
            </w:r>
          </w:p>
        </w:tc>
        <w:tc>
          <w:tcPr>
            <w:tcW w:w="3136" w:type="dxa"/>
            <w:gridSpan w:val="3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с мощностью дозы гамма-излучения мкГр/час</w:t>
            </w:r>
          </w:p>
        </w:tc>
        <w:tc>
          <w:tcPr>
            <w:tcW w:w="4819" w:type="dxa"/>
            <w:gridSpan w:val="4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с плотностью загрязнения, Бк/м</w:t>
            </w:r>
            <w:r w:rsidRPr="00FF05FF">
              <w:rPr>
                <w:noProof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альфа-активными нуклидами</w:t>
            </w:r>
          </w:p>
        </w:tc>
        <w:tc>
          <w:tcPr>
            <w:tcW w:w="1497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567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085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vMerge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 xml:space="preserve">стронций - 90 </w:t>
            </w:r>
          </w:p>
        </w:tc>
        <w:tc>
          <w:tcPr>
            <w:tcW w:w="2410" w:type="dxa"/>
            <w:gridSpan w:val="2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цезий - 137</w:t>
            </w:r>
          </w:p>
        </w:tc>
        <w:tc>
          <w:tcPr>
            <w:tcW w:w="1276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567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85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до 0,5</w:t>
            </w:r>
          </w:p>
        </w:tc>
        <w:tc>
          <w:tcPr>
            <w:tcW w:w="1045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от 0,5 до 2</w:t>
            </w:r>
          </w:p>
        </w:tc>
        <w:tc>
          <w:tcPr>
            <w:tcW w:w="1046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более 2</w:t>
            </w:r>
          </w:p>
        </w:tc>
        <w:tc>
          <w:tcPr>
            <w:tcW w:w="1204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до 5*10</w:t>
            </w:r>
            <w:r w:rsidRPr="00FF05FF">
              <w:rPr>
                <w:noProof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05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более 5*10</w:t>
            </w:r>
            <w:r w:rsidRPr="00FF05FF">
              <w:rPr>
                <w:noProof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05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до 5*10</w:t>
            </w:r>
            <w:r w:rsidRPr="00FF05FF">
              <w:rPr>
                <w:noProof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05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более 5*10</w:t>
            </w:r>
            <w:r w:rsidRPr="00FF05FF">
              <w:rPr>
                <w:noProof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76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56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А</w:t>
            </w:r>
          </w:p>
        </w:tc>
        <w:tc>
          <w:tcPr>
            <w:tcW w:w="308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Б</w:t>
            </w:r>
          </w:p>
        </w:tc>
        <w:tc>
          <w:tcPr>
            <w:tcW w:w="97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1</w:t>
            </w:r>
          </w:p>
        </w:tc>
        <w:tc>
          <w:tcPr>
            <w:tcW w:w="104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</w:t>
            </w:r>
          </w:p>
        </w:tc>
        <w:tc>
          <w:tcPr>
            <w:tcW w:w="104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3</w:t>
            </w:r>
          </w:p>
        </w:tc>
        <w:tc>
          <w:tcPr>
            <w:tcW w:w="1046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4</w:t>
            </w:r>
          </w:p>
        </w:tc>
        <w:tc>
          <w:tcPr>
            <w:tcW w:w="120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</w:t>
            </w:r>
          </w:p>
        </w:tc>
        <w:tc>
          <w:tcPr>
            <w:tcW w:w="120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9</w:t>
            </w:r>
          </w:p>
        </w:tc>
        <w:tc>
          <w:tcPr>
            <w:tcW w:w="149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10</w:t>
            </w:r>
          </w:p>
        </w:tc>
      </w:tr>
      <w:tr w:rsidR="00FF05FF" w:rsidRPr="00FF05FF">
        <w:trPr>
          <w:cantSplit/>
        </w:trPr>
        <w:tc>
          <w:tcPr>
            <w:tcW w:w="56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510</w:t>
            </w:r>
          </w:p>
        </w:tc>
        <w:tc>
          <w:tcPr>
            <w:tcW w:w="3085" w:type="dxa"/>
          </w:tcPr>
          <w:p w:rsidR="00FF05FF" w:rsidRPr="00FF05FF" w:rsidRDefault="00FF05FF">
            <w:pPr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ЗА ОТЧЕТНЫЙ ГОД</w:t>
            </w:r>
          </w:p>
          <w:p w:rsidR="00FF05FF" w:rsidRPr="00FF05FF" w:rsidRDefault="00FF05FF">
            <w:pPr>
              <w:ind w:right="-57"/>
              <w:rPr>
                <w:spacing w:val="-3"/>
                <w:sz w:val="20"/>
                <w:szCs w:val="20"/>
              </w:rPr>
            </w:pPr>
            <w:r w:rsidRPr="00FF05FF">
              <w:rPr>
                <w:noProof/>
                <w:spacing w:val="-3"/>
                <w:sz w:val="20"/>
                <w:szCs w:val="20"/>
              </w:rPr>
              <w:t>Загрязнено, выявлено загрязненных территорий, всего (511+512+513)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56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511</w:t>
            </w:r>
          </w:p>
        </w:tc>
        <w:tc>
          <w:tcPr>
            <w:tcW w:w="3085" w:type="dxa"/>
          </w:tcPr>
          <w:p w:rsidR="00FF05FF" w:rsidRPr="00FF05FF" w:rsidRDefault="00FF05FF">
            <w:pPr>
              <w:ind w:left="567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том числе:</w:t>
            </w:r>
          </w:p>
          <w:p w:rsidR="00FF05FF" w:rsidRPr="00FF05FF" w:rsidRDefault="00FF05FF">
            <w:pPr>
              <w:ind w:left="113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на промплощадке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56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512</w:t>
            </w:r>
          </w:p>
        </w:tc>
        <w:tc>
          <w:tcPr>
            <w:tcW w:w="3085" w:type="dxa"/>
          </w:tcPr>
          <w:p w:rsidR="00FF05FF" w:rsidRPr="00FF05FF" w:rsidRDefault="00FF05FF">
            <w:pPr>
              <w:ind w:left="113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санитарно-защитной зоне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56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513</w:t>
            </w:r>
          </w:p>
        </w:tc>
        <w:tc>
          <w:tcPr>
            <w:tcW w:w="3085" w:type="dxa"/>
          </w:tcPr>
          <w:p w:rsidR="00FF05FF" w:rsidRPr="00FF05FF" w:rsidRDefault="00FF05FF">
            <w:pPr>
              <w:ind w:left="113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зоне наблюдения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56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520</w:t>
            </w:r>
          </w:p>
        </w:tc>
        <w:tc>
          <w:tcPr>
            <w:tcW w:w="3085" w:type="dxa"/>
          </w:tcPr>
          <w:p w:rsidR="00FF05FF" w:rsidRPr="00FF05FF" w:rsidRDefault="00FF05FF">
            <w:pPr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ЗА ОТЧЕТНЫЙ ГОД</w:t>
            </w:r>
          </w:p>
          <w:p w:rsidR="00FF05FF" w:rsidRPr="00FF05FF" w:rsidRDefault="00FF05FF">
            <w:pPr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Реабилитировано территорий, всего (521+522+523+524)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56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521</w:t>
            </w:r>
          </w:p>
        </w:tc>
        <w:tc>
          <w:tcPr>
            <w:tcW w:w="3085" w:type="dxa"/>
          </w:tcPr>
          <w:p w:rsidR="00FF05FF" w:rsidRPr="00FF05FF" w:rsidRDefault="00FF05FF">
            <w:pPr>
              <w:ind w:left="567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том числе:</w:t>
            </w:r>
          </w:p>
          <w:p w:rsidR="00FF05FF" w:rsidRPr="00FF05FF" w:rsidRDefault="00FF05FF">
            <w:pPr>
              <w:ind w:left="113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под сельскохозяйственные угодья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56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522</w:t>
            </w:r>
          </w:p>
        </w:tc>
        <w:tc>
          <w:tcPr>
            <w:tcW w:w="3085" w:type="dxa"/>
          </w:tcPr>
          <w:p w:rsidR="00FF05FF" w:rsidRPr="00FF05FF" w:rsidRDefault="00FF05FF">
            <w:pPr>
              <w:ind w:left="113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под лесные насаждения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56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523</w:t>
            </w:r>
          </w:p>
        </w:tc>
        <w:tc>
          <w:tcPr>
            <w:tcW w:w="3085" w:type="dxa"/>
          </w:tcPr>
          <w:p w:rsidR="00FF05FF" w:rsidRPr="00FF05FF" w:rsidRDefault="00FF05FF">
            <w:pPr>
              <w:ind w:left="113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под строительство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56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524</w:t>
            </w:r>
          </w:p>
        </w:tc>
        <w:tc>
          <w:tcPr>
            <w:tcW w:w="3085" w:type="dxa"/>
          </w:tcPr>
          <w:p w:rsidR="00FF05FF" w:rsidRPr="00FF05FF" w:rsidRDefault="00FF05FF">
            <w:pPr>
              <w:ind w:left="113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для санитарно-гигиенического использования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56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</w:r>
            <w:r w:rsidRPr="00FF05FF">
              <w:rPr>
                <w:sz w:val="20"/>
                <w:szCs w:val="20"/>
              </w:rPr>
              <w:br/>
              <w:t>530</w:t>
            </w:r>
          </w:p>
        </w:tc>
        <w:tc>
          <w:tcPr>
            <w:tcW w:w="3085" w:type="dxa"/>
          </w:tcPr>
          <w:p w:rsidR="00FF05FF" w:rsidRPr="00FF05FF" w:rsidRDefault="00FF05FF">
            <w:pPr>
              <w:pStyle w:val="2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F05FF">
              <w:rPr>
                <w:rFonts w:ascii="Arial" w:hAnsi="Arial" w:cs="Arial"/>
                <w:sz w:val="20"/>
                <w:szCs w:val="20"/>
              </w:rPr>
              <w:t>НАЛИЧИЕ НА КОНЕЦ ОТЧЕТНОГО ГОДА</w:t>
            </w:r>
          </w:p>
          <w:p w:rsidR="00FF05FF" w:rsidRPr="00FF05FF" w:rsidRDefault="00FF05FF">
            <w:pPr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Загрязненных территорий, всего (531+532+533)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56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531</w:t>
            </w:r>
          </w:p>
        </w:tc>
        <w:tc>
          <w:tcPr>
            <w:tcW w:w="3085" w:type="dxa"/>
          </w:tcPr>
          <w:p w:rsidR="00FF05FF" w:rsidRPr="00FF05FF" w:rsidRDefault="00FF05FF">
            <w:pPr>
              <w:ind w:left="567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том числе:</w:t>
            </w:r>
          </w:p>
          <w:p w:rsidR="00FF05FF" w:rsidRPr="00FF05FF" w:rsidRDefault="00FF05FF">
            <w:pPr>
              <w:ind w:left="113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на промплощадке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56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532</w:t>
            </w:r>
          </w:p>
        </w:tc>
        <w:tc>
          <w:tcPr>
            <w:tcW w:w="3085" w:type="dxa"/>
          </w:tcPr>
          <w:p w:rsidR="00FF05FF" w:rsidRPr="00FF05FF" w:rsidRDefault="00FF05FF">
            <w:pPr>
              <w:ind w:left="113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санитарно-защитной зоне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56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533</w:t>
            </w:r>
          </w:p>
        </w:tc>
        <w:tc>
          <w:tcPr>
            <w:tcW w:w="3085" w:type="dxa"/>
          </w:tcPr>
          <w:p w:rsidR="00FF05FF" w:rsidRPr="00FF05FF" w:rsidRDefault="00FF05FF">
            <w:pPr>
              <w:ind w:left="113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зоне наблюдения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</w:tbl>
    <w:p w:rsidR="00FF05FF" w:rsidRDefault="00FF05FF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  <w:t>Продолжение таблицы 5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004"/>
        <w:gridCol w:w="975"/>
        <w:gridCol w:w="1045"/>
        <w:gridCol w:w="1045"/>
        <w:gridCol w:w="1046"/>
        <w:gridCol w:w="1204"/>
        <w:gridCol w:w="1205"/>
        <w:gridCol w:w="1205"/>
        <w:gridCol w:w="1205"/>
        <w:gridCol w:w="1276"/>
        <w:gridCol w:w="1497"/>
      </w:tblGrid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А</w:t>
            </w:r>
          </w:p>
        </w:tc>
        <w:tc>
          <w:tcPr>
            <w:tcW w:w="300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Б</w:t>
            </w:r>
          </w:p>
        </w:tc>
        <w:tc>
          <w:tcPr>
            <w:tcW w:w="97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1</w:t>
            </w:r>
          </w:p>
        </w:tc>
        <w:tc>
          <w:tcPr>
            <w:tcW w:w="104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</w:t>
            </w:r>
          </w:p>
        </w:tc>
        <w:tc>
          <w:tcPr>
            <w:tcW w:w="104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3</w:t>
            </w:r>
          </w:p>
        </w:tc>
        <w:tc>
          <w:tcPr>
            <w:tcW w:w="1046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4</w:t>
            </w:r>
          </w:p>
        </w:tc>
        <w:tc>
          <w:tcPr>
            <w:tcW w:w="120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</w:t>
            </w:r>
          </w:p>
        </w:tc>
        <w:tc>
          <w:tcPr>
            <w:tcW w:w="120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9</w:t>
            </w:r>
          </w:p>
        </w:tc>
        <w:tc>
          <w:tcPr>
            <w:tcW w:w="1497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10</w:t>
            </w: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540</w:t>
            </w:r>
          </w:p>
        </w:tc>
        <w:tc>
          <w:tcPr>
            <w:tcW w:w="3004" w:type="dxa"/>
          </w:tcPr>
          <w:p w:rsidR="00FF05FF" w:rsidRPr="00FF05FF" w:rsidRDefault="00FF05FF">
            <w:pPr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Из строки 530:</w:t>
            </w:r>
          </w:p>
          <w:p w:rsidR="00FF05FF" w:rsidRPr="00FF05FF" w:rsidRDefault="00FF05FF">
            <w:pPr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Загрязненные земли, всего (541+551+561)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541</w:t>
            </w:r>
          </w:p>
        </w:tc>
        <w:tc>
          <w:tcPr>
            <w:tcW w:w="3004" w:type="dxa"/>
          </w:tcPr>
          <w:p w:rsidR="00FF05FF" w:rsidRPr="00FF05FF" w:rsidRDefault="00FF05FF">
            <w:pPr>
              <w:ind w:left="567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том числе:</w:t>
            </w:r>
          </w:p>
          <w:p w:rsidR="00FF05FF" w:rsidRPr="00FF05FF" w:rsidRDefault="00FF05FF">
            <w:pPr>
              <w:ind w:left="113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на промплощадке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542</w:t>
            </w:r>
          </w:p>
        </w:tc>
        <w:tc>
          <w:tcPr>
            <w:tcW w:w="3004" w:type="dxa"/>
          </w:tcPr>
          <w:p w:rsidR="00FF05FF" w:rsidRPr="00FF05FF" w:rsidRDefault="00FF05FF">
            <w:pPr>
              <w:ind w:left="851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из них:</w:t>
            </w:r>
          </w:p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543</w:t>
            </w:r>
          </w:p>
        </w:tc>
        <w:tc>
          <w:tcPr>
            <w:tcW w:w="30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544</w:t>
            </w:r>
          </w:p>
        </w:tc>
        <w:tc>
          <w:tcPr>
            <w:tcW w:w="30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545</w:t>
            </w:r>
          </w:p>
        </w:tc>
        <w:tc>
          <w:tcPr>
            <w:tcW w:w="30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546</w:t>
            </w:r>
          </w:p>
        </w:tc>
        <w:tc>
          <w:tcPr>
            <w:tcW w:w="30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551</w:t>
            </w:r>
          </w:p>
        </w:tc>
        <w:tc>
          <w:tcPr>
            <w:tcW w:w="3004" w:type="dxa"/>
          </w:tcPr>
          <w:p w:rsidR="00FF05FF" w:rsidRPr="00FF05FF" w:rsidRDefault="00FF05FF">
            <w:pPr>
              <w:ind w:left="113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санитарно-защитной зоне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552</w:t>
            </w:r>
          </w:p>
        </w:tc>
        <w:tc>
          <w:tcPr>
            <w:tcW w:w="3004" w:type="dxa"/>
          </w:tcPr>
          <w:p w:rsidR="00FF05FF" w:rsidRPr="00FF05FF" w:rsidRDefault="00FF05FF">
            <w:pPr>
              <w:ind w:left="851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из них:</w:t>
            </w:r>
          </w:p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553</w:t>
            </w:r>
          </w:p>
        </w:tc>
        <w:tc>
          <w:tcPr>
            <w:tcW w:w="30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554</w:t>
            </w:r>
          </w:p>
        </w:tc>
        <w:tc>
          <w:tcPr>
            <w:tcW w:w="30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561</w:t>
            </w:r>
          </w:p>
        </w:tc>
        <w:tc>
          <w:tcPr>
            <w:tcW w:w="3004" w:type="dxa"/>
          </w:tcPr>
          <w:p w:rsidR="00FF05FF" w:rsidRPr="00FF05FF" w:rsidRDefault="00FF05FF">
            <w:pPr>
              <w:ind w:left="113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зоне наблюдения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562</w:t>
            </w:r>
          </w:p>
        </w:tc>
        <w:tc>
          <w:tcPr>
            <w:tcW w:w="3004" w:type="dxa"/>
          </w:tcPr>
          <w:p w:rsidR="00FF05FF" w:rsidRPr="00FF05FF" w:rsidRDefault="00FF05FF">
            <w:pPr>
              <w:ind w:left="851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из них:</w:t>
            </w:r>
          </w:p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563</w:t>
            </w:r>
          </w:p>
        </w:tc>
        <w:tc>
          <w:tcPr>
            <w:tcW w:w="30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564</w:t>
            </w:r>
          </w:p>
        </w:tc>
        <w:tc>
          <w:tcPr>
            <w:tcW w:w="30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570</w:t>
            </w:r>
          </w:p>
        </w:tc>
        <w:tc>
          <w:tcPr>
            <w:tcW w:w="30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Загрязненные водоемы, всего (571+581+591)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571</w:t>
            </w:r>
          </w:p>
        </w:tc>
        <w:tc>
          <w:tcPr>
            <w:tcW w:w="3004" w:type="dxa"/>
          </w:tcPr>
          <w:p w:rsidR="00FF05FF" w:rsidRPr="00FF05FF" w:rsidRDefault="00FF05FF">
            <w:pPr>
              <w:ind w:left="567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том числе:</w:t>
            </w:r>
          </w:p>
          <w:p w:rsidR="00FF05FF" w:rsidRPr="00FF05FF" w:rsidRDefault="00FF05FF">
            <w:pPr>
              <w:ind w:left="113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на промплощадке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572</w:t>
            </w:r>
          </w:p>
        </w:tc>
        <w:tc>
          <w:tcPr>
            <w:tcW w:w="3004" w:type="dxa"/>
          </w:tcPr>
          <w:p w:rsidR="00FF05FF" w:rsidRPr="00FF05FF" w:rsidRDefault="00FF05FF">
            <w:pPr>
              <w:ind w:left="851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из них:</w:t>
            </w:r>
          </w:p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573</w:t>
            </w:r>
          </w:p>
        </w:tc>
        <w:tc>
          <w:tcPr>
            <w:tcW w:w="30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574</w:t>
            </w:r>
          </w:p>
        </w:tc>
        <w:tc>
          <w:tcPr>
            <w:tcW w:w="30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575</w:t>
            </w:r>
          </w:p>
        </w:tc>
        <w:tc>
          <w:tcPr>
            <w:tcW w:w="30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581</w:t>
            </w:r>
          </w:p>
        </w:tc>
        <w:tc>
          <w:tcPr>
            <w:tcW w:w="3004" w:type="dxa"/>
          </w:tcPr>
          <w:p w:rsidR="00FF05FF" w:rsidRPr="00FF05FF" w:rsidRDefault="00FF05FF">
            <w:pPr>
              <w:ind w:left="113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санитарно-защитной зоне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582</w:t>
            </w:r>
          </w:p>
        </w:tc>
        <w:tc>
          <w:tcPr>
            <w:tcW w:w="3004" w:type="dxa"/>
          </w:tcPr>
          <w:p w:rsidR="00FF05FF" w:rsidRPr="00FF05FF" w:rsidRDefault="00FF05FF">
            <w:pPr>
              <w:ind w:left="851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из них:</w:t>
            </w:r>
          </w:p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583</w:t>
            </w:r>
          </w:p>
        </w:tc>
        <w:tc>
          <w:tcPr>
            <w:tcW w:w="30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584</w:t>
            </w:r>
          </w:p>
        </w:tc>
        <w:tc>
          <w:tcPr>
            <w:tcW w:w="30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591</w:t>
            </w:r>
          </w:p>
        </w:tc>
        <w:tc>
          <w:tcPr>
            <w:tcW w:w="3004" w:type="dxa"/>
          </w:tcPr>
          <w:p w:rsidR="00FF05FF" w:rsidRPr="00FF05FF" w:rsidRDefault="00FF05FF">
            <w:pPr>
              <w:ind w:left="113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 зоне наблюдения</w:t>
            </w: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br/>
              <w:t>592</w:t>
            </w:r>
          </w:p>
        </w:tc>
        <w:tc>
          <w:tcPr>
            <w:tcW w:w="3004" w:type="dxa"/>
          </w:tcPr>
          <w:p w:rsidR="00FF05FF" w:rsidRPr="00FF05FF" w:rsidRDefault="00FF05FF">
            <w:pPr>
              <w:ind w:left="851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из них:</w:t>
            </w:r>
          </w:p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593</w:t>
            </w:r>
          </w:p>
        </w:tc>
        <w:tc>
          <w:tcPr>
            <w:tcW w:w="30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4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594</w:t>
            </w:r>
          </w:p>
        </w:tc>
        <w:tc>
          <w:tcPr>
            <w:tcW w:w="30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</w:tbl>
    <w:p w:rsidR="00FF05FF" w:rsidRDefault="00FF05FF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  <w:t>6. Выполнение мероприятий по снижению радиационного воздействия на окружающую среду</w:t>
      </w:r>
    </w:p>
    <w:p w:rsidR="00FF05FF" w:rsidRDefault="00FF05FF">
      <w:pPr>
        <w:ind w:left="8496"/>
        <w:jc w:val="right"/>
        <w:rPr>
          <w:sz w:val="20"/>
          <w:szCs w:val="20"/>
        </w:rPr>
      </w:pPr>
      <w:r>
        <w:rPr>
          <w:sz w:val="20"/>
          <w:szCs w:val="20"/>
        </w:rPr>
        <w:t>Код по ОКЕИ: млн.руб. – 385; 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– 113; тыс.м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– 114; т – 168; Бк - 323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2966"/>
        <w:gridCol w:w="1136"/>
        <w:gridCol w:w="1418"/>
        <w:gridCol w:w="1275"/>
        <w:gridCol w:w="993"/>
        <w:gridCol w:w="1134"/>
        <w:gridCol w:w="1134"/>
        <w:gridCol w:w="1519"/>
        <w:gridCol w:w="1031"/>
        <w:gridCol w:w="1031"/>
        <w:gridCol w:w="1031"/>
      </w:tblGrid>
      <w:tr w:rsidR="00FF05FF" w:rsidRPr="00FF05FF">
        <w:trPr>
          <w:cantSplit/>
        </w:trPr>
        <w:tc>
          <w:tcPr>
            <w:tcW w:w="686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№ строки</w:t>
            </w:r>
          </w:p>
        </w:tc>
        <w:tc>
          <w:tcPr>
            <w:tcW w:w="2966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Мероприятия, выполнение которых предусмотрено в отчетном году</w:t>
            </w:r>
          </w:p>
        </w:tc>
        <w:tc>
          <w:tcPr>
            <w:tcW w:w="1136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Сроки выполнения (начало - окончание)</w:t>
            </w:r>
          </w:p>
        </w:tc>
        <w:tc>
          <w:tcPr>
            <w:tcW w:w="2693" w:type="dxa"/>
            <w:gridSpan w:val="2"/>
            <w:vMerge w:val="restart"/>
          </w:tcPr>
          <w:p w:rsidR="00FF05FF" w:rsidRPr="00FF05FF" w:rsidRDefault="00FF05FF">
            <w:pPr>
              <w:ind w:left="-85" w:right="-85"/>
              <w:jc w:val="center"/>
              <w:rPr>
                <w:noProof/>
                <w:spacing w:val="-4"/>
                <w:sz w:val="20"/>
                <w:szCs w:val="20"/>
              </w:rPr>
            </w:pPr>
            <w:r w:rsidRPr="00FF05FF">
              <w:rPr>
                <w:noProof/>
                <w:spacing w:val="-4"/>
                <w:sz w:val="20"/>
                <w:szCs w:val="20"/>
              </w:rPr>
              <w:t>Использовано (освоено) средств на проведение мероприятий (за счет всех источников финансирования) - млн.руб.</w:t>
            </w:r>
          </w:p>
        </w:tc>
        <w:tc>
          <w:tcPr>
            <w:tcW w:w="7873" w:type="dxa"/>
            <w:gridSpan w:val="7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Природоохранный эффект мероприятия</w:t>
            </w:r>
          </w:p>
        </w:tc>
      </w:tr>
      <w:tr w:rsidR="00FF05FF" w:rsidRPr="00FF05FF">
        <w:trPr>
          <w:cantSplit/>
        </w:trPr>
        <w:tc>
          <w:tcPr>
            <w:tcW w:w="686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966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FF05FF" w:rsidRPr="00FF05FF" w:rsidRDefault="00FF05FF">
            <w:pPr>
              <w:ind w:left="-85" w:right="-85"/>
              <w:jc w:val="center"/>
              <w:rPr>
                <w:noProof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F05FF" w:rsidRPr="00FF05FF" w:rsidRDefault="00FF05FF">
            <w:pPr>
              <w:ind w:left="-85" w:right="-85"/>
              <w:jc w:val="center"/>
              <w:rPr>
                <w:noProof/>
                <w:spacing w:val="-2"/>
                <w:sz w:val="20"/>
                <w:szCs w:val="20"/>
              </w:rPr>
            </w:pPr>
            <w:r w:rsidRPr="00FF05FF">
              <w:rPr>
                <w:noProof/>
                <w:spacing w:val="-2"/>
                <w:sz w:val="20"/>
                <w:szCs w:val="20"/>
              </w:rPr>
              <w:t>Код при-родоох-ранного эффекта 1)</w:t>
            </w:r>
          </w:p>
        </w:tc>
        <w:tc>
          <w:tcPr>
            <w:tcW w:w="2268" w:type="dxa"/>
            <w:gridSpan w:val="2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pacing w:val="-2"/>
                <w:sz w:val="20"/>
                <w:szCs w:val="20"/>
              </w:rPr>
            </w:pPr>
            <w:r w:rsidRPr="00FF05FF">
              <w:rPr>
                <w:noProof/>
                <w:spacing w:val="-2"/>
                <w:sz w:val="20"/>
                <w:szCs w:val="20"/>
              </w:rPr>
              <w:t>Сокращение количества РАО, объема сбросов (выбросов); площадь тер-риторий со снижением уровня загрязнения</w:t>
            </w:r>
          </w:p>
        </w:tc>
        <w:tc>
          <w:tcPr>
            <w:tcW w:w="1519" w:type="dxa"/>
            <w:vMerge w:val="restart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Наименование радионуклида, по которому происходит снижение воздействия на окружающую среду</w:t>
            </w:r>
          </w:p>
        </w:tc>
        <w:tc>
          <w:tcPr>
            <w:tcW w:w="3093" w:type="dxa"/>
            <w:gridSpan w:val="3"/>
          </w:tcPr>
          <w:p w:rsidR="00FF05FF" w:rsidRPr="00FF05FF" w:rsidRDefault="00FF05FF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Величина предотвращенного сброса (выброса) радионуклида, уменьшение количества РАО (Бк); снижение уровня загрязнения территорий, (Бк/м</w:t>
            </w:r>
            <w:r w:rsidRPr="00FF05FF">
              <w:rPr>
                <w:noProof/>
                <w:sz w:val="20"/>
                <w:szCs w:val="20"/>
                <w:vertAlign w:val="superscript"/>
              </w:rPr>
              <w:t>2</w:t>
            </w:r>
            <w:r w:rsidRPr="00FF05FF">
              <w:rPr>
                <w:noProof/>
                <w:sz w:val="20"/>
                <w:szCs w:val="20"/>
              </w:rPr>
              <w:t>, мкГр/час)</w:t>
            </w:r>
          </w:p>
        </w:tc>
      </w:tr>
      <w:tr w:rsidR="00FF05FF" w:rsidRPr="00FF05FF">
        <w:trPr>
          <w:cantSplit/>
        </w:trPr>
        <w:tc>
          <w:tcPr>
            <w:tcW w:w="686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05FF" w:rsidRPr="00FF05FF" w:rsidRDefault="00FF05FF">
            <w:pPr>
              <w:ind w:left="-85" w:right="-85"/>
              <w:jc w:val="center"/>
              <w:rPr>
                <w:spacing w:val="-2"/>
                <w:sz w:val="20"/>
                <w:szCs w:val="20"/>
              </w:rPr>
            </w:pPr>
            <w:r w:rsidRPr="00FF05FF">
              <w:rPr>
                <w:noProof/>
                <w:spacing w:val="-2"/>
                <w:sz w:val="20"/>
                <w:szCs w:val="20"/>
              </w:rPr>
              <w:t>Всего за отчетный год</w:t>
            </w:r>
          </w:p>
        </w:tc>
        <w:tc>
          <w:tcPr>
            <w:tcW w:w="1275" w:type="dxa"/>
          </w:tcPr>
          <w:p w:rsidR="00FF05FF" w:rsidRPr="00FF05FF" w:rsidRDefault="00FF05FF">
            <w:pPr>
              <w:ind w:left="-85" w:right="-85"/>
              <w:jc w:val="center"/>
              <w:rPr>
                <w:spacing w:val="-2"/>
                <w:sz w:val="20"/>
                <w:szCs w:val="20"/>
              </w:rPr>
            </w:pPr>
            <w:r w:rsidRPr="00FF05FF">
              <w:rPr>
                <w:noProof/>
                <w:spacing w:val="-2"/>
                <w:sz w:val="20"/>
                <w:szCs w:val="20"/>
              </w:rPr>
              <w:t>в том числе средств из федерального бюджета</w:t>
            </w:r>
          </w:p>
        </w:tc>
        <w:tc>
          <w:tcPr>
            <w:tcW w:w="993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FF05FF">
              <w:rPr>
                <w:noProof/>
                <w:spacing w:val="-2"/>
                <w:sz w:val="20"/>
                <w:szCs w:val="20"/>
              </w:rPr>
              <w:t>единица из-мерения 2)</w:t>
            </w:r>
          </w:p>
        </w:tc>
        <w:tc>
          <w:tcPr>
            <w:tcW w:w="1134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всего за отчетный год</w:t>
            </w:r>
          </w:p>
        </w:tc>
        <w:tc>
          <w:tcPr>
            <w:tcW w:w="1519" w:type="dxa"/>
            <w:vMerge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FF05FF" w:rsidRPr="00FF05FF" w:rsidRDefault="00FF05FF">
            <w:pPr>
              <w:ind w:left="-85" w:right="-85"/>
              <w:jc w:val="center"/>
              <w:rPr>
                <w:spacing w:val="-2"/>
                <w:sz w:val="20"/>
                <w:szCs w:val="20"/>
              </w:rPr>
            </w:pPr>
            <w:r w:rsidRPr="00FF05FF">
              <w:rPr>
                <w:noProof/>
                <w:spacing w:val="-2"/>
                <w:sz w:val="20"/>
                <w:szCs w:val="20"/>
              </w:rPr>
              <w:t>единица из-мерения 3)</w:t>
            </w:r>
          </w:p>
        </w:tc>
        <w:tc>
          <w:tcPr>
            <w:tcW w:w="1031" w:type="dxa"/>
          </w:tcPr>
          <w:p w:rsidR="00FF05FF" w:rsidRPr="00FF05FF" w:rsidRDefault="00FF05FF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Фактичес-кая за от-четный год</w:t>
            </w:r>
          </w:p>
        </w:tc>
        <w:tc>
          <w:tcPr>
            <w:tcW w:w="1031" w:type="dxa"/>
          </w:tcPr>
          <w:p w:rsidR="00FF05FF" w:rsidRPr="00FF05FF" w:rsidRDefault="00FF05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05FF">
              <w:rPr>
                <w:noProof/>
                <w:sz w:val="20"/>
                <w:szCs w:val="20"/>
              </w:rPr>
              <w:t>расчетная годовая</w:t>
            </w:r>
          </w:p>
        </w:tc>
      </w:tr>
      <w:tr w:rsidR="00FF05FF" w:rsidRPr="00FF05FF">
        <w:trPr>
          <w:cantSplit/>
        </w:trPr>
        <w:tc>
          <w:tcPr>
            <w:tcW w:w="686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А</w:t>
            </w:r>
          </w:p>
        </w:tc>
        <w:tc>
          <w:tcPr>
            <w:tcW w:w="2966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Б</w:t>
            </w:r>
          </w:p>
        </w:tc>
        <w:tc>
          <w:tcPr>
            <w:tcW w:w="1136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</w:t>
            </w:r>
          </w:p>
        </w:tc>
        <w:tc>
          <w:tcPr>
            <w:tcW w:w="1519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7</w:t>
            </w:r>
          </w:p>
        </w:tc>
        <w:tc>
          <w:tcPr>
            <w:tcW w:w="1031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8</w:t>
            </w:r>
          </w:p>
        </w:tc>
        <w:tc>
          <w:tcPr>
            <w:tcW w:w="1031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9</w:t>
            </w:r>
          </w:p>
        </w:tc>
        <w:tc>
          <w:tcPr>
            <w:tcW w:w="1031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10</w:t>
            </w:r>
          </w:p>
        </w:tc>
      </w:tr>
      <w:tr w:rsidR="00FF05FF" w:rsidRPr="00FF05FF">
        <w:trPr>
          <w:cantSplit/>
        </w:trPr>
        <w:tc>
          <w:tcPr>
            <w:tcW w:w="686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601</w:t>
            </w:r>
          </w:p>
        </w:tc>
        <w:tc>
          <w:tcPr>
            <w:tcW w:w="296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86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602</w:t>
            </w:r>
          </w:p>
        </w:tc>
        <w:tc>
          <w:tcPr>
            <w:tcW w:w="296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86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603</w:t>
            </w:r>
          </w:p>
        </w:tc>
        <w:tc>
          <w:tcPr>
            <w:tcW w:w="296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86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604</w:t>
            </w:r>
          </w:p>
        </w:tc>
        <w:tc>
          <w:tcPr>
            <w:tcW w:w="296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</w:trPr>
        <w:tc>
          <w:tcPr>
            <w:tcW w:w="686" w:type="dxa"/>
          </w:tcPr>
          <w:p w:rsidR="00FF05FF" w:rsidRPr="00FF05FF" w:rsidRDefault="00FF05FF">
            <w:pPr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605</w:t>
            </w:r>
          </w:p>
        </w:tc>
        <w:tc>
          <w:tcPr>
            <w:tcW w:w="296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FF05FF" w:rsidRPr="00FF05FF" w:rsidRDefault="00FF05FF">
            <w:pPr>
              <w:rPr>
                <w:sz w:val="20"/>
                <w:szCs w:val="20"/>
              </w:rPr>
            </w:pPr>
          </w:p>
        </w:tc>
      </w:tr>
    </w:tbl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Примечание:</w: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1) В графе 4 проставляются следующие коды: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062"/>
        <w:gridCol w:w="5777"/>
      </w:tblGrid>
      <w:tr w:rsidR="00FF05FF" w:rsidRPr="00FF05F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ind w:left="567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01 – обезвреживание и сокращение радиоактивных отходов;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02 – сокращение выбросов радионуклидов;</w:t>
            </w:r>
          </w:p>
        </w:tc>
      </w:tr>
      <w:tr w:rsidR="00FF05FF" w:rsidRPr="00FF05F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ind w:left="567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03 – сокращение сброса радионуклидов;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04 – снижение поступления радионуклидов в подземные воды;</w:t>
            </w:r>
          </w:p>
        </w:tc>
      </w:tr>
      <w:tr w:rsidR="00FF05FF" w:rsidRPr="00FF05FF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ind w:left="567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05 – уменьшение площади загрязненных территорий;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06 – прочие природоохранные эффекты.</w:t>
            </w:r>
          </w:p>
        </w:tc>
      </w:tr>
    </w:tbl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2) Единицы измерения:  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; тыс.м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; т; Бк.</w:t>
      </w:r>
    </w:p>
    <w:p w:rsidR="00FF05FF" w:rsidRDefault="00FF05FF">
      <w:pPr>
        <w:rPr>
          <w:sz w:val="20"/>
          <w:szCs w:val="20"/>
        </w:rPr>
      </w:pPr>
      <w:r>
        <w:rPr>
          <w:sz w:val="20"/>
          <w:szCs w:val="20"/>
        </w:rPr>
        <w:t>3) Единицы измерения: Бк; Бк/м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; мкГр/час.</w:t>
      </w:r>
    </w:p>
    <w:p w:rsidR="00FF05FF" w:rsidRDefault="00FF05FF">
      <w:pPr>
        <w:rPr>
          <w:sz w:val="20"/>
          <w:szCs w:val="2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660"/>
        <w:gridCol w:w="1977"/>
        <w:gridCol w:w="7"/>
        <w:gridCol w:w="426"/>
        <w:gridCol w:w="567"/>
        <w:gridCol w:w="425"/>
        <w:gridCol w:w="1843"/>
        <w:gridCol w:w="283"/>
        <w:gridCol w:w="284"/>
        <w:gridCol w:w="1275"/>
        <w:gridCol w:w="284"/>
      </w:tblGrid>
      <w:tr w:rsidR="00FF05FF" w:rsidRPr="00FF05FF">
        <w:trPr>
          <w:tblHeader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</w:p>
        </w:tc>
      </w:tr>
      <w:tr w:rsidR="00FF05FF" w:rsidRPr="00FF05FF">
        <w:trPr>
          <w:tblHeader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организации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(Ф.И.О.)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FF05FF" w:rsidRPr="00FF05FF">
        <w:trPr>
          <w:tblHeader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</w:p>
        </w:tc>
      </w:tr>
      <w:tr w:rsidR="00FF05FF" w:rsidRPr="00FF05FF">
        <w:trPr>
          <w:tblHeader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 xml:space="preserve">Должностное лицо, 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</w:p>
        </w:tc>
      </w:tr>
      <w:tr w:rsidR="00FF05FF" w:rsidRPr="00FF05FF">
        <w:trPr>
          <w:tblHeader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ответственное   за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</w:p>
        </w:tc>
      </w:tr>
      <w:tr w:rsidR="00FF05FF" w:rsidRPr="00FF05FF">
        <w:trPr>
          <w:tblHeader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составление формы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(должность)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(Ф.И.О.)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FF05FF" w:rsidRPr="00FF05FF">
        <w:trPr>
          <w:tblHeader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  <w:tblHeader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“____” _________20__ год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</w:p>
        </w:tc>
      </w:tr>
      <w:tr w:rsidR="00FF05FF" w:rsidRPr="00FF05FF">
        <w:trPr>
          <w:cantSplit/>
          <w:tblHeader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(дата составления</w:t>
            </w:r>
          </w:p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  <w:r w:rsidRPr="00FF05FF">
              <w:rPr>
                <w:sz w:val="20"/>
                <w:szCs w:val="20"/>
              </w:rPr>
              <w:t>документа)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05FF" w:rsidRPr="00FF05FF" w:rsidRDefault="00FF05FF">
            <w:pPr>
              <w:pStyle w:val="a4"/>
              <w:rPr>
                <w:sz w:val="20"/>
                <w:szCs w:val="20"/>
              </w:rPr>
            </w:pPr>
          </w:p>
        </w:tc>
      </w:tr>
    </w:tbl>
    <w:p w:rsidR="00FF05FF" w:rsidRDefault="00FF05FF">
      <w:pPr>
        <w:spacing w:line="20" w:lineRule="exact"/>
        <w:rPr>
          <w:sz w:val="20"/>
          <w:szCs w:val="20"/>
        </w:rPr>
      </w:pPr>
    </w:p>
    <w:p w:rsidR="00FF05FF" w:rsidRDefault="00FF05FF">
      <w:pPr>
        <w:pStyle w:val="a4"/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rPr>
          <w:sz w:val="20"/>
          <w:szCs w:val="20"/>
        </w:rPr>
        <w:sectPr w:rsidR="00FF05FF">
          <w:type w:val="nextColumn"/>
          <w:pgSz w:w="16838" w:h="11906" w:orient="landscape" w:code="9"/>
          <w:pgMar w:top="899" w:right="1134" w:bottom="719" w:left="1134" w:header="709" w:footer="709" w:gutter="0"/>
          <w:cols w:space="708"/>
          <w:docGrid w:linePitch="360"/>
        </w:sectPr>
      </w:pPr>
    </w:p>
    <w:p w:rsidR="00FF05FF" w:rsidRDefault="00FF05FF">
      <w:pPr>
        <w:pStyle w:val="2"/>
      </w:pPr>
      <w:bookmarkStart w:id="20" w:name="_Toc23910752"/>
      <w:r>
        <w:t>Приложение 2.  Коды генерации базы данных в репозитарий</w:t>
      </w:r>
      <w:bookmarkEnd w:id="20"/>
    </w:p>
    <w:p w:rsidR="00FF05FF" w:rsidRDefault="00FF05FF">
      <w:pPr>
        <w:pStyle w:val="a9"/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-- c:\temp\uir.tab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-- Generated for Oracle 8 on Tue Dec 25  16:29:20 2001 by Server Generator 6.0.3.3.0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Table 'OTCHETNOST'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CREATE TABLE OTCHETNOST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(CODE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</w:t>
      </w:r>
      <w:r>
        <w:rPr>
          <w:rFonts w:eastAsia="MS Mincho"/>
        </w:rPr>
        <w:t>ПЕРИОДИЧН</w:t>
      </w:r>
      <w:r>
        <w:rPr>
          <w:rFonts w:eastAsia="MS Mincho"/>
          <w:lang w:val="en-US"/>
        </w:rPr>
        <w:t>_CODE VARCHAR2(240)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,PARAM_CODE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</w:t>
      </w:r>
      <w:r>
        <w:rPr>
          <w:rFonts w:eastAsia="MS Mincho"/>
        </w:rPr>
        <w:t>НОРМАТИВ</w:t>
      </w:r>
      <w:r>
        <w:rPr>
          <w:rFonts w:eastAsia="MS Mincho"/>
          <w:lang w:val="en-US"/>
        </w:rPr>
        <w:t>_CODE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</w:t>
      </w:r>
      <w:r>
        <w:rPr>
          <w:rFonts w:eastAsia="MS Mincho"/>
        </w:rPr>
        <w:t>НОРМАТИВ</w:t>
      </w:r>
      <w:r>
        <w:rPr>
          <w:rFonts w:eastAsia="MS Mincho"/>
          <w:lang w:val="en-US"/>
        </w:rPr>
        <w:t>_CODE_</w:t>
      </w:r>
      <w:r>
        <w:rPr>
          <w:rFonts w:eastAsia="MS Mincho"/>
        </w:rPr>
        <w:t>ЯВЛЯЕТСЯ</w:t>
      </w:r>
      <w:r>
        <w:rPr>
          <w:rFonts w:eastAsia="MS Mincho"/>
          <w:lang w:val="en-US"/>
        </w:rPr>
        <w:t xml:space="preserve">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,UNI1_UNITMEAS VARCHAR2(20)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</w:t>
      </w:r>
      <w:r>
        <w:rPr>
          <w:rFonts w:eastAsia="MS Mincho"/>
        </w:rPr>
        <w:t>ОБЪЕКТ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ЭМ</w:t>
      </w:r>
      <w:r>
        <w:rPr>
          <w:rFonts w:eastAsia="MS Mincho"/>
          <w:lang w:val="en-US"/>
        </w:rPr>
        <w:t>_CODE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OTCHETNOST.CODE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OTCHETNOST.</w:t>
      </w:r>
      <w:r>
        <w:rPr>
          <w:rFonts w:eastAsia="MS Mincho"/>
        </w:rPr>
        <w:t>ПЕРИОДИЧН</w:t>
      </w:r>
      <w:r>
        <w:rPr>
          <w:rFonts w:eastAsia="MS Mincho"/>
          <w:lang w:val="en-US"/>
        </w:rPr>
        <w:t>_CODE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OTCHETNOST.PARAM_CODE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OTCHETNOST.</w:t>
      </w:r>
      <w:r>
        <w:rPr>
          <w:rFonts w:eastAsia="MS Mincho"/>
        </w:rPr>
        <w:t>НОРМАТИВ</w:t>
      </w:r>
      <w:r>
        <w:rPr>
          <w:rFonts w:eastAsia="MS Mincho"/>
          <w:lang w:val="en-US"/>
        </w:rPr>
        <w:t>_CODE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OTCHETNOST.</w:t>
      </w:r>
      <w:r>
        <w:rPr>
          <w:rFonts w:eastAsia="MS Mincho"/>
        </w:rPr>
        <w:t>НОРМАТИВ</w:t>
      </w:r>
      <w:r>
        <w:rPr>
          <w:rFonts w:eastAsia="MS Mincho"/>
          <w:lang w:val="en-US"/>
        </w:rPr>
        <w:t>_CODE_</w:t>
      </w:r>
      <w:r>
        <w:rPr>
          <w:rFonts w:eastAsia="MS Mincho"/>
        </w:rPr>
        <w:t>ЯВЛЯЕТСЯ</w:t>
      </w:r>
      <w:r>
        <w:rPr>
          <w:rFonts w:eastAsia="MS Mincho"/>
          <w:lang w:val="en-US"/>
        </w:rPr>
        <w:t xml:space="preserve">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OTCHETNOST.</w:t>
      </w:r>
      <w:r>
        <w:rPr>
          <w:rFonts w:eastAsia="MS Mincho"/>
        </w:rPr>
        <w:t>ОБЪЕКТ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ЭМ</w:t>
      </w:r>
      <w:r>
        <w:rPr>
          <w:rFonts w:eastAsia="MS Mincho"/>
          <w:lang w:val="en-US"/>
        </w:rPr>
        <w:t>_CODE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Table 'ORGANIZATION'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CREATE TABLE ORGANIZATION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(CODE NUMBER(6,0)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,NAME VARCHAR2(200)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,SHORTNAME VARCHAR2(50)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,ORG_TYPE VARCHAR2(50)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,ADDRESS VARCHAR2(200)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,SERVICE VARCHAR2(2000)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,TELEPHONE VARCHAR2(200)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,REKV VARCHAR2(200)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,STATUS VARCHAR2(1) DEFAULT '(''</w:t>
      </w:r>
      <w:r>
        <w:rPr>
          <w:rFonts w:eastAsia="MS Mincho"/>
        </w:rPr>
        <w:t>н</w:t>
      </w:r>
      <w:r>
        <w:rPr>
          <w:rFonts w:eastAsia="MS Mincho"/>
          <w:lang w:val="en-US"/>
        </w:rPr>
        <w:t>'')'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,SGYK NUMBER(1,0) DEFAULT 0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,EXPORG NUMBER(1,0) DEFAULT 0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,LAWSTATUS VARCHAR2(50)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,POWERORG NUMBER(1,0) DEFAULT 0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,INFEXCH VARCHAR2(3)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,ORG_CODE NUMBER(6,0)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,ПОДОТЧЕТНА_ОРГ NUMBER(6,0)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</w:t>
      </w:r>
      <w:r>
        <w:rPr>
          <w:rFonts w:eastAsia="MS Mincho"/>
          <w:lang w:val="en-US"/>
        </w:rPr>
        <w:t>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Table 'FORMA_OTCHETNOSTI'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CREATE TABLE FORMA_OTCHETNOSTI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(CODE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,POST VARCHAR2(240)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,NAME VARCHAR2(240)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,DATA VARCHAR2(240)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,DATA2 VARCHAR2(4)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,DATA3 VARCHAR2(240)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,ORG_CODE NUMBER(6,0)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,ORG_CODE_</w:t>
      </w:r>
      <w:r>
        <w:rPr>
          <w:rFonts w:eastAsia="MS Mincho"/>
        </w:rPr>
        <w:t>УТВЕРЖДЕНА</w:t>
      </w:r>
      <w:r>
        <w:rPr>
          <w:rFonts w:eastAsia="MS Mincho"/>
          <w:lang w:val="en-US"/>
        </w:rPr>
        <w:t xml:space="preserve"> NUMBER(6,0)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</w:t>
      </w:r>
      <w:r>
        <w:rPr>
          <w:rFonts w:eastAsia="MS Mincho"/>
        </w:rPr>
        <w:t>ПЕРИОДИЧН</w:t>
      </w:r>
      <w:r>
        <w:rPr>
          <w:rFonts w:eastAsia="MS Mincho"/>
          <w:lang w:val="en-US"/>
        </w:rPr>
        <w:t>_CODE VARCHAR2(240)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</w:t>
      </w:r>
      <w:r>
        <w:rPr>
          <w:rFonts w:eastAsia="MS Mincho"/>
        </w:rPr>
        <w:t>ФОРМА</w:t>
      </w:r>
      <w:r>
        <w:rPr>
          <w:rFonts w:eastAsia="MS Mincho"/>
          <w:lang w:val="en-US"/>
        </w:rPr>
        <w:t>_CODE NUMBER(6)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FORMA_OTCHETNOSTI.CODE IS '</w:t>
      </w:r>
      <w:r>
        <w:rPr>
          <w:rFonts w:eastAsia="MS Mincho"/>
        </w:rPr>
        <w:t>Уникльный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>/</w:t>
      </w:r>
    </w:p>
    <w:p w:rsidR="00FF05FF" w:rsidRDefault="00FF05FF">
      <w:pPr>
        <w:pStyle w:val="a9"/>
        <w:rPr>
          <w:rFonts w:eastAsia="MS Mincho"/>
        </w:rPr>
      </w:pP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>COMMENT ON COLUMN FORMA_OTCHETNOSTI.POST IS 'Должность лица ответственного за заполнение формы'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>/</w:t>
      </w:r>
    </w:p>
    <w:p w:rsidR="00FF05FF" w:rsidRDefault="00FF05FF">
      <w:pPr>
        <w:pStyle w:val="a9"/>
        <w:rPr>
          <w:rFonts w:eastAsia="MS Mincho"/>
        </w:rPr>
      </w:pP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>COMMENT ON COLUMN FORMA_OTCHETNOSTI.NAME IS 'ФИО лица ответственного за заполнение формы'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FORMA_OTCHETNOSTI.DATA IS '</w:t>
      </w:r>
      <w:r>
        <w:rPr>
          <w:rFonts w:eastAsia="MS Mincho"/>
        </w:rPr>
        <w:t>дата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составления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документа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FORMA_OTCHETNOSTI.DATA2 IS '</w:t>
      </w:r>
      <w:r>
        <w:rPr>
          <w:rFonts w:eastAsia="MS Mincho"/>
        </w:rPr>
        <w:t>дата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получения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документа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FORMA_OTCHETNOSTI.DATA3 IS '</w:t>
      </w:r>
      <w:r>
        <w:rPr>
          <w:rFonts w:eastAsia="MS Mincho"/>
        </w:rPr>
        <w:t>дата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введения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формы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отчнтности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FORMA_OTCHETNOSTI.</w:t>
      </w:r>
      <w:r>
        <w:rPr>
          <w:rFonts w:eastAsia="MS Mincho"/>
        </w:rPr>
        <w:t>ПЕРИОДИЧН</w:t>
      </w:r>
      <w:r>
        <w:rPr>
          <w:rFonts w:eastAsia="MS Mincho"/>
          <w:lang w:val="en-US"/>
        </w:rPr>
        <w:t>_CODE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FORMA_OTCHETNOSTI.</w:t>
      </w:r>
      <w:r>
        <w:rPr>
          <w:rFonts w:eastAsia="MS Mincho"/>
        </w:rPr>
        <w:t>ФОРМА</w:t>
      </w:r>
      <w:r>
        <w:rPr>
          <w:rFonts w:eastAsia="MS Mincho"/>
          <w:lang w:val="en-US"/>
        </w:rPr>
        <w:t>_CODE IS '</w:t>
      </w:r>
      <w:r>
        <w:rPr>
          <w:rFonts w:eastAsia="MS Mincho"/>
        </w:rPr>
        <w:t>Уникльный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Table 'SUBSTANCE'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CREATE TABLE SUBSTANCE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(CODE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,FULLNAME VARCHAR2(50)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,SHORTNAME VARCHAR2(20)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,CEMICALNAME VARCHAR2(30)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,DESCR VARCHAR2(1000)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SUBSTANCE.CODE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SUBSTANCE.FULLNAME IS '</w:t>
      </w:r>
      <w:r>
        <w:rPr>
          <w:rFonts w:eastAsia="MS Mincho"/>
        </w:rPr>
        <w:t>В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соответствии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реестром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SUBSTANCE.SHORTNAME IS '</w:t>
      </w:r>
      <w:r>
        <w:rPr>
          <w:rFonts w:eastAsia="MS Mincho"/>
        </w:rPr>
        <w:t>В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соответствии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реестром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SUBSTANCE.CEMICALNAME IS '</w:t>
      </w:r>
      <w:r>
        <w:rPr>
          <w:rFonts w:eastAsia="MS Mincho"/>
        </w:rPr>
        <w:t>Химическая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формула</w:t>
      </w:r>
      <w:r>
        <w:rPr>
          <w:rFonts w:eastAsia="MS Mincho"/>
          <w:lang w:val="en-US"/>
        </w:rPr>
        <w:t xml:space="preserve"> (</w:t>
      </w:r>
      <w:r>
        <w:rPr>
          <w:rFonts w:eastAsia="MS Mincho"/>
        </w:rPr>
        <w:t>название</w:t>
      </w:r>
      <w:r>
        <w:rPr>
          <w:rFonts w:eastAsia="MS Mincho"/>
          <w:lang w:val="en-US"/>
        </w:rPr>
        <w:t>)'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SUBSTANCE.DESCR IS '</w:t>
      </w:r>
      <w:r>
        <w:rPr>
          <w:rFonts w:eastAsia="MS Mincho"/>
        </w:rPr>
        <w:t>воздействует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на</w:t>
      </w:r>
      <w:r>
        <w:rPr>
          <w:rFonts w:eastAsia="MS Mincho"/>
          <w:lang w:val="en-US"/>
        </w:rPr>
        <w:t xml:space="preserve"> ...'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Table 'PERIOD'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CREATE TABLE PERIOD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(CODE VARCHAR2(240)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,NAME VARCHAR2(240)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PERIOD.CODE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PERIOD.NAME IS '</w:t>
      </w:r>
      <w:r>
        <w:rPr>
          <w:rFonts w:eastAsia="MS Mincho"/>
        </w:rPr>
        <w:t>Наименование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периода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отчетности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Table 'ECOLOGY_NUMBER'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CREATE TABLE ECOLOGY_NUMBER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(CODE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,FULLNAME VARCHAR2(50)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,SHORTNAME VARCHAR2(20)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,FLAG VARCHAR2(1)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,DESCR VARCHAR2(100)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</w:t>
      </w:r>
      <w:r>
        <w:rPr>
          <w:rFonts w:eastAsia="MS Mincho"/>
        </w:rPr>
        <w:t>ГРУППА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ПАР</w:t>
      </w:r>
      <w:r>
        <w:rPr>
          <w:rFonts w:eastAsia="MS Mincho"/>
          <w:lang w:val="en-US"/>
        </w:rPr>
        <w:t>_CODE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,UNI1_UNITMEAS VARCHAR2(20)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</w:t>
      </w:r>
      <w:r>
        <w:rPr>
          <w:rFonts w:eastAsia="MS Mincho"/>
        </w:rPr>
        <w:t>ТИП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ЭВ</w:t>
      </w:r>
      <w:r>
        <w:rPr>
          <w:rFonts w:eastAsia="MS Mincho"/>
          <w:lang w:val="en-US"/>
        </w:rPr>
        <w:t>_CODE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ECOLOGY_NUMBER.CODE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ECOLOGY_NUMBER.FULLNAME IS '</w:t>
      </w:r>
      <w:r>
        <w:rPr>
          <w:rFonts w:eastAsia="MS Mincho"/>
        </w:rPr>
        <w:t>Наименование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полное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ECOLOGY_NUMBER.SHORTNAME IS '</w:t>
      </w:r>
      <w:r>
        <w:rPr>
          <w:rFonts w:eastAsia="MS Mincho"/>
        </w:rPr>
        <w:t>Наименование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краткое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>/</w:t>
      </w:r>
    </w:p>
    <w:p w:rsidR="00FF05FF" w:rsidRDefault="00FF05FF">
      <w:pPr>
        <w:pStyle w:val="a9"/>
        <w:rPr>
          <w:rFonts w:eastAsia="MS Mincho"/>
        </w:rPr>
      </w:pP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>COMMENT ON COLUMN ECOLOGY_NUMBER.FLAG IS 'указатель на тип значения (числовое, текстовое)'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ECOLOGY_NUMBER.DESCR IS '</w:t>
      </w:r>
      <w:r>
        <w:rPr>
          <w:rFonts w:eastAsia="MS Mincho"/>
        </w:rPr>
        <w:t>Описание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ECOLOGY_NUMBER.</w:t>
      </w:r>
      <w:r>
        <w:rPr>
          <w:rFonts w:eastAsia="MS Mincho"/>
        </w:rPr>
        <w:t>ГРУППА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ПАР</w:t>
      </w:r>
      <w:r>
        <w:rPr>
          <w:rFonts w:eastAsia="MS Mincho"/>
          <w:lang w:val="en-US"/>
        </w:rPr>
        <w:t>_CODE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ECOLOGY_NUMBER.</w:t>
      </w:r>
      <w:r>
        <w:rPr>
          <w:rFonts w:eastAsia="MS Mincho"/>
        </w:rPr>
        <w:t>ТИП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ЭВ</w:t>
      </w:r>
      <w:r>
        <w:rPr>
          <w:rFonts w:eastAsia="MS Mincho"/>
          <w:lang w:val="en-US"/>
        </w:rPr>
        <w:t>_CODE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Table 'GROUP_PARAMETR'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CREATE TABLE GROUP_PARAMETR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(CODE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,NAME VARCHAR2(240) NOT NULL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,ГРУППА_ПАР NUMBER(6)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</w:t>
      </w:r>
      <w:r>
        <w:rPr>
          <w:rFonts w:eastAsia="MS Mincho"/>
          <w:lang w:val="en-US"/>
        </w:rPr>
        <w:t>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GROUP_PARAMETR.CODE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GROUP_PARAMETR.NAME IS '</w:t>
      </w:r>
      <w:r>
        <w:rPr>
          <w:rFonts w:eastAsia="MS Mincho"/>
        </w:rPr>
        <w:t>Наименование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группы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параметров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GROUP_PARAMETR.</w:t>
      </w:r>
      <w:r>
        <w:rPr>
          <w:rFonts w:eastAsia="MS Mincho"/>
        </w:rPr>
        <w:t>ГРУППА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ПАР</w:t>
      </w:r>
      <w:r>
        <w:rPr>
          <w:rFonts w:eastAsia="MS Mincho"/>
          <w:lang w:val="en-US"/>
        </w:rPr>
        <w:t xml:space="preserve">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Table 'TYPE_ECOLOGY_NUMBER'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CREATE TABLE TYPE_ECOLOGY_NUMBER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(CODE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,NAME VARCHAR2(240)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</w:t>
      </w:r>
      <w:r>
        <w:rPr>
          <w:rFonts w:eastAsia="MS Mincho"/>
        </w:rPr>
        <w:t>ТИП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ЭВ</w:t>
      </w:r>
      <w:r>
        <w:rPr>
          <w:rFonts w:eastAsia="MS Mincho"/>
          <w:lang w:val="en-US"/>
        </w:rPr>
        <w:t xml:space="preserve"> NUMBER(6)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TYPE_ECOLOGY_NUMBER.CODE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TYPE_ECOLOGY_NUMBER.NAME IS '</w:t>
      </w:r>
      <w:r>
        <w:rPr>
          <w:rFonts w:eastAsia="MS Mincho"/>
        </w:rPr>
        <w:t>Наименование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типа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параметра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TYPE_ECOLOGY_NUMBER.</w:t>
      </w:r>
      <w:r>
        <w:rPr>
          <w:rFonts w:eastAsia="MS Mincho"/>
        </w:rPr>
        <w:t>ТИП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ЭВ</w:t>
      </w:r>
      <w:r>
        <w:rPr>
          <w:rFonts w:eastAsia="MS Mincho"/>
          <w:lang w:val="en-US"/>
        </w:rPr>
        <w:t xml:space="preserve">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Table 'ZAGRAZN_VV'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CREATE TABLE ZAGRAZN_VV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(CODE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</w:t>
      </w:r>
      <w:r>
        <w:rPr>
          <w:rFonts w:eastAsia="MS Mincho"/>
        </w:rPr>
        <w:t>СМЕСИ</w:t>
      </w:r>
      <w:r>
        <w:rPr>
          <w:rFonts w:eastAsia="MS Mincho"/>
          <w:lang w:val="en-US"/>
        </w:rPr>
        <w:t>_CODE NUMBER(6)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,ISO_SHORTNAME VARCHAR2(10)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,SUBSTANCE_CODE NUMBER(6)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ZAGRAZN_VV.CODE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ZAGRAZN_VV.</w:t>
      </w:r>
      <w:r>
        <w:rPr>
          <w:rFonts w:eastAsia="MS Mincho"/>
        </w:rPr>
        <w:t>СМЕСИ</w:t>
      </w:r>
      <w:r>
        <w:rPr>
          <w:rFonts w:eastAsia="MS Mincho"/>
          <w:lang w:val="en-US"/>
        </w:rPr>
        <w:t>_CODE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ZAGRAZN_VV.SUBSTANCE_CODE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Table 'SMES'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CREATE TABLE SMES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(CODE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,FULLNAME VARCHAR2(200)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,SHORTNAME VARCHAR2(20)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SMES.CODE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SMES.FULLNAME IS '</w:t>
      </w:r>
      <w:r>
        <w:rPr>
          <w:rFonts w:eastAsia="MS Mincho"/>
        </w:rPr>
        <w:t>Полное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наименование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смеси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веществ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SMES.SHORTNAME IS '</w:t>
      </w:r>
      <w:r>
        <w:rPr>
          <w:rFonts w:eastAsia="MS Mincho"/>
        </w:rPr>
        <w:t>Краткое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наименование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смеси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веществ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Table 'ECOLOGY_PARAM'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CREATE TABLE ECOLOGY_PARAM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(CODE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,DATA_B DATE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,DATA_E DATE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,TYPE_PARAMETR VARCHAR2(240)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,TYPE_ZNACH VARCHAR2(240)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,DESCR VARCHAR2(100)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,UNI1_UNITMEAS VARCHAR2(20)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</w:t>
      </w:r>
      <w:r>
        <w:rPr>
          <w:rFonts w:eastAsia="MS Mincho"/>
        </w:rPr>
        <w:t>ЭКОЛОГ</w:t>
      </w:r>
      <w:r>
        <w:rPr>
          <w:rFonts w:eastAsia="MS Mincho"/>
          <w:lang w:val="en-US"/>
        </w:rPr>
        <w:t>_CODE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</w:t>
      </w:r>
      <w:r>
        <w:rPr>
          <w:rFonts w:eastAsia="MS Mincho"/>
        </w:rPr>
        <w:t>ЗАГР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ВВ</w:t>
      </w:r>
      <w:r>
        <w:rPr>
          <w:rFonts w:eastAsia="MS Mincho"/>
          <w:lang w:val="en-US"/>
        </w:rPr>
        <w:t>_CODE NUMBER(6)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</w:t>
      </w:r>
      <w:r>
        <w:rPr>
          <w:rFonts w:eastAsia="MS Mincho"/>
        </w:rPr>
        <w:t>НОРМАТИВ</w:t>
      </w:r>
      <w:r>
        <w:rPr>
          <w:rFonts w:eastAsia="MS Mincho"/>
          <w:lang w:val="en-US"/>
        </w:rPr>
        <w:t>_CODE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</w:t>
      </w:r>
      <w:r>
        <w:rPr>
          <w:rFonts w:eastAsia="MS Mincho"/>
        </w:rPr>
        <w:t>НОРМАТИВ</w:t>
      </w:r>
      <w:r>
        <w:rPr>
          <w:rFonts w:eastAsia="MS Mincho"/>
          <w:lang w:val="en-US"/>
        </w:rPr>
        <w:t>_CODE_</w:t>
      </w:r>
      <w:r>
        <w:rPr>
          <w:rFonts w:eastAsia="MS Mincho"/>
        </w:rPr>
        <w:t>ИМЕЕТ</w:t>
      </w:r>
      <w:r>
        <w:rPr>
          <w:rFonts w:eastAsia="MS Mincho"/>
          <w:lang w:val="en-US"/>
        </w:rPr>
        <w:t xml:space="preserve">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</w:t>
      </w:r>
      <w:r>
        <w:rPr>
          <w:rFonts w:eastAsia="MS Mincho"/>
        </w:rPr>
        <w:t>ФОРМА</w:t>
      </w:r>
      <w:r>
        <w:rPr>
          <w:rFonts w:eastAsia="MS Mincho"/>
          <w:lang w:val="en-US"/>
        </w:rPr>
        <w:t>_CODE NUMBER(6)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</w:t>
      </w:r>
      <w:r>
        <w:rPr>
          <w:rFonts w:eastAsia="MS Mincho"/>
        </w:rPr>
        <w:t>ПЕРИОДИЧН</w:t>
      </w:r>
      <w:r>
        <w:rPr>
          <w:rFonts w:eastAsia="MS Mincho"/>
          <w:lang w:val="en-US"/>
        </w:rPr>
        <w:t>_CODE VARCHAR2(240)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ECOLOGY_PARAM.CODE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ECOLOGY_PARAM.DATA_B IS '</w:t>
      </w:r>
      <w:r>
        <w:rPr>
          <w:rFonts w:eastAsia="MS Mincho"/>
        </w:rPr>
        <w:t>Дата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ввода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в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действие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параметра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ECOLOGY_PARAM.DATA_E IS '</w:t>
      </w:r>
      <w:r>
        <w:rPr>
          <w:rFonts w:eastAsia="MS Mincho"/>
        </w:rPr>
        <w:t>Дата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завершения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действия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параметра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ECOLOGY_PARAM.TYPE_PARAMETR IS '</w:t>
      </w:r>
      <w:r>
        <w:rPr>
          <w:rFonts w:eastAsia="MS Mincho"/>
        </w:rPr>
        <w:t>Тип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параметра</w:t>
      </w:r>
      <w:r>
        <w:rPr>
          <w:rFonts w:eastAsia="MS Mincho"/>
          <w:lang w:val="en-US"/>
        </w:rPr>
        <w:t xml:space="preserve"> (</w:t>
      </w:r>
      <w:r>
        <w:rPr>
          <w:rFonts w:eastAsia="MS Mincho"/>
        </w:rPr>
        <w:t>фактический</w:t>
      </w:r>
      <w:r>
        <w:rPr>
          <w:rFonts w:eastAsia="MS Mincho"/>
          <w:lang w:val="en-US"/>
        </w:rPr>
        <w:t xml:space="preserve">, </w:t>
      </w:r>
      <w:r>
        <w:rPr>
          <w:rFonts w:eastAsia="MS Mincho"/>
        </w:rPr>
        <w:t>согласованный</w:t>
      </w:r>
      <w:r>
        <w:rPr>
          <w:rFonts w:eastAsia="MS Mincho"/>
          <w:lang w:val="en-US"/>
        </w:rPr>
        <w:t xml:space="preserve">, </w:t>
      </w:r>
      <w:r>
        <w:rPr>
          <w:rFonts w:eastAsia="MS Mincho"/>
        </w:rPr>
        <w:t>норматив</w:t>
      </w:r>
      <w:r>
        <w:rPr>
          <w:rFonts w:eastAsia="MS Mincho"/>
          <w:lang w:val="en-US"/>
        </w:rPr>
        <w:t>)'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ECOLOGY_PARAM.TYPE_ZNACH IS '</w:t>
      </w:r>
      <w:r>
        <w:rPr>
          <w:rFonts w:eastAsia="MS Mincho"/>
        </w:rPr>
        <w:t>Тип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значения</w:t>
      </w:r>
      <w:r>
        <w:rPr>
          <w:rFonts w:eastAsia="MS Mincho"/>
          <w:lang w:val="en-US"/>
        </w:rPr>
        <w:t xml:space="preserve"> (</w:t>
      </w:r>
      <w:r>
        <w:rPr>
          <w:rFonts w:eastAsia="MS Mincho"/>
        </w:rPr>
        <w:t>расчетное</w:t>
      </w:r>
      <w:r>
        <w:rPr>
          <w:rFonts w:eastAsia="MS Mincho"/>
          <w:lang w:val="en-US"/>
        </w:rPr>
        <w:t xml:space="preserve">, </w:t>
      </w:r>
      <w:r>
        <w:rPr>
          <w:rFonts w:eastAsia="MS Mincho"/>
        </w:rPr>
        <w:t>исходное</w:t>
      </w:r>
      <w:r>
        <w:rPr>
          <w:rFonts w:eastAsia="MS Mincho"/>
          <w:lang w:val="en-US"/>
        </w:rPr>
        <w:t>)'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ECOLOGY_PARAM.DESCR IS '</w:t>
      </w:r>
      <w:r>
        <w:rPr>
          <w:rFonts w:eastAsia="MS Mincho"/>
        </w:rPr>
        <w:t>Комментарий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ECOLOGY_PARAM.</w:t>
      </w:r>
      <w:r>
        <w:rPr>
          <w:rFonts w:eastAsia="MS Mincho"/>
        </w:rPr>
        <w:t>ЭКОЛОГ</w:t>
      </w:r>
      <w:r>
        <w:rPr>
          <w:rFonts w:eastAsia="MS Mincho"/>
          <w:lang w:val="en-US"/>
        </w:rPr>
        <w:t>_CODE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ECOLOGY_PARAM.</w:t>
      </w:r>
      <w:r>
        <w:rPr>
          <w:rFonts w:eastAsia="MS Mincho"/>
        </w:rPr>
        <w:t>ЗАГР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ВВ</w:t>
      </w:r>
      <w:r>
        <w:rPr>
          <w:rFonts w:eastAsia="MS Mincho"/>
          <w:lang w:val="en-US"/>
        </w:rPr>
        <w:t>_CODE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ECOLOGY_PARAM.</w:t>
      </w:r>
      <w:r>
        <w:rPr>
          <w:rFonts w:eastAsia="MS Mincho"/>
        </w:rPr>
        <w:t>НОРМАТИВ</w:t>
      </w:r>
      <w:r>
        <w:rPr>
          <w:rFonts w:eastAsia="MS Mincho"/>
          <w:lang w:val="en-US"/>
        </w:rPr>
        <w:t>_CODE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ECOLOGY_PARAM.</w:t>
      </w:r>
      <w:r>
        <w:rPr>
          <w:rFonts w:eastAsia="MS Mincho"/>
        </w:rPr>
        <w:t>НОРМАТИВ</w:t>
      </w:r>
      <w:r>
        <w:rPr>
          <w:rFonts w:eastAsia="MS Mincho"/>
          <w:lang w:val="en-US"/>
        </w:rPr>
        <w:t>_CODE_</w:t>
      </w:r>
      <w:r>
        <w:rPr>
          <w:rFonts w:eastAsia="MS Mincho"/>
        </w:rPr>
        <w:t>ИМЕЕТ</w:t>
      </w:r>
      <w:r>
        <w:rPr>
          <w:rFonts w:eastAsia="MS Mincho"/>
          <w:lang w:val="en-US"/>
        </w:rPr>
        <w:t xml:space="preserve">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ECOLOGY_PARAM.</w:t>
      </w:r>
      <w:r>
        <w:rPr>
          <w:rFonts w:eastAsia="MS Mincho"/>
        </w:rPr>
        <w:t>ФОРМА</w:t>
      </w:r>
      <w:r>
        <w:rPr>
          <w:rFonts w:eastAsia="MS Mincho"/>
          <w:lang w:val="en-US"/>
        </w:rPr>
        <w:t>_CODE IS '</w:t>
      </w:r>
      <w:r>
        <w:rPr>
          <w:rFonts w:eastAsia="MS Mincho"/>
        </w:rPr>
        <w:t>Уникльный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ECOLOGY_PARAM.</w:t>
      </w:r>
      <w:r>
        <w:rPr>
          <w:rFonts w:eastAsia="MS Mincho"/>
        </w:rPr>
        <w:t>ПЕРИОДИЧН</w:t>
      </w:r>
      <w:r>
        <w:rPr>
          <w:rFonts w:eastAsia="MS Mincho"/>
          <w:lang w:val="en-US"/>
        </w:rPr>
        <w:t>_CODE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Table 'NORMATIV_PARAM'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CREATE TABLE NORMATIV_PARAM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(CODE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</w:t>
      </w:r>
      <w:r>
        <w:rPr>
          <w:rFonts w:eastAsia="MS Mincho"/>
        </w:rPr>
        <w:t>НОРМАТИВ</w:t>
      </w:r>
      <w:r>
        <w:rPr>
          <w:rFonts w:eastAsia="MS Mincho"/>
          <w:lang w:val="en-US"/>
        </w:rPr>
        <w:t>_TYPE VARCHAR2(240)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NORMATIV_PARAM.CODE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NORMATIV_PARAM.</w:t>
      </w:r>
      <w:r>
        <w:rPr>
          <w:rFonts w:eastAsia="MS Mincho"/>
        </w:rPr>
        <w:t>НОРМАТИВ</w:t>
      </w:r>
      <w:r>
        <w:rPr>
          <w:rFonts w:eastAsia="MS Mincho"/>
          <w:lang w:val="en-US"/>
        </w:rPr>
        <w:t>_TYPE IS '</w:t>
      </w:r>
      <w:r>
        <w:rPr>
          <w:rFonts w:eastAsia="MS Mincho"/>
        </w:rPr>
        <w:t>Тип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норматива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Table 'TERRITORIES'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CREATE TABLE TERRITORIES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(CODE NUMBER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,KINDT NUMBER(2,0)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,NAME VARCHAR2(200)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,DESCR VARCHAR2(4000)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,SQUARE NUMBER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,GRIF NUMBER(2,0) DEFAULT 0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Table 'OBJECT_EM'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CREATE TABLE OBJECT_EM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(CODE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,TYPE_OBJ VARCHAR2(240)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,CODE_OBJ VARCHAR2(240)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,CLASS VARCHAR2(240)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,DET_STRUCT VARCHAR2(240)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,DET_TER VARCHAR2(240)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OBJECT_EM.CODE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OBJECT_EM.TYPE_OBJ IS '</w:t>
      </w:r>
      <w:r>
        <w:rPr>
          <w:rFonts w:eastAsia="MS Mincho"/>
        </w:rPr>
        <w:t>Тип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объекта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мониторинга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OBJECT_EM.CODE_OBJ IS '</w:t>
      </w:r>
      <w:r>
        <w:rPr>
          <w:rFonts w:eastAsia="MS Mincho"/>
        </w:rPr>
        <w:t>код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объекта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мониторинга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>/</w:t>
      </w:r>
    </w:p>
    <w:p w:rsidR="00FF05FF" w:rsidRDefault="00FF05FF">
      <w:pPr>
        <w:pStyle w:val="a9"/>
        <w:rPr>
          <w:rFonts w:eastAsia="MS Mincho"/>
        </w:rPr>
      </w:pP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>COMMENT ON COLUMN OBJECT_EM.CLASS IS 'класс объекта (население территория объект)'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OBJECT_EM.DET_STRUCT IS '</w:t>
      </w:r>
      <w:r>
        <w:rPr>
          <w:rFonts w:eastAsia="MS Mincho"/>
        </w:rPr>
        <w:t>детализация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структуры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OBJECT_EM.DET_TER IS '</w:t>
      </w:r>
      <w:r>
        <w:rPr>
          <w:rFonts w:eastAsia="MS Mincho"/>
        </w:rPr>
        <w:t>детализация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по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местонахождению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Table 'UNITMEASURE'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CREATE TABLE UNITMEASURE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(UNITMEAS VARCHAR2(20)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,MEASSYST VARCHAR2(15)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,FACTOR NUMBER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,CODE NUMBER(4,0)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,DISPLAY_FORMAT VARCHAR2(20)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UNITMEASURE.FACTOR IS '</w:t>
      </w:r>
      <w:r>
        <w:rPr>
          <w:rFonts w:eastAsia="MS Mincho"/>
        </w:rPr>
        <w:t>Коэффициент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перевода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единиц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измерения</w:t>
      </w:r>
      <w:r>
        <w:rPr>
          <w:rFonts w:eastAsia="MS Mincho"/>
          <w:lang w:val="en-US"/>
        </w:rPr>
        <w:t xml:space="preserve"> (1-</w:t>
      </w:r>
      <w:r>
        <w:rPr>
          <w:rFonts w:eastAsia="MS Mincho"/>
        </w:rPr>
        <w:t>для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основного</w:t>
      </w:r>
      <w:r>
        <w:rPr>
          <w:rFonts w:eastAsia="MS Mincho"/>
          <w:lang w:val="en-US"/>
        </w:rPr>
        <w:t>)'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UNITMEASURE.CODE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код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UNITMEASURE.DISPLAY_FORMAT IS '</w:t>
      </w:r>
      <w:r>
        <w:rPr>
          <w:rFonts w:eastAsia="MS Mincho"/>
        </w:rPr>
        <w:t>Форматная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маска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Table 'VALUE'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CREATE TABLE VALUE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(CODE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,DATA_START DATE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,DATA_STOP DATE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,VALUE_NUMBER NUMBER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,VALUE_TEXT VARCHAR2(240)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,DESCR VARCHAR2(240)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,PARAM_CODE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,ORG_CODE NUMBER(6,0)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</w:t>
      </w:r>
      <w:r>
        <w:rPr>
          <w:rFonts w:eastAsia="MS Mincho"/>
        </w:rPr>
        <w:t>ОТЧЕТНОСТЬ</w:t>
      </w:r>
      <w:r>
        <w:rPr>
          <w:rFonts w:eastAsia="MS Mincho"/>
          <w:lang w:val="en-US"/>
        </w:rPr>
        <w:t>_CODE NUMBER(6)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VALUE.CODE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VALUE.DATA_START IS '</w:t>
      </w:r>
      <w:r>
        <w:rPr>
          <w:rFonts w:eastAsia="MS Mincho"/>
        </w:rPr>
        <w:t>Дата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начала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усреднения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параметра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VALUE.DATA_STOP IS '</w:t>
      </w:r>
      <w:r>
        <w:rPr>
          <w:rFonts w:eastAsia="MS Mincho"/>
        </w:rPr>
        <w:t>Дата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окончания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усреднения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VALUE.VALUE_NUMBER IS '</w:t>
      </w:r>
      <w:r>
        <w:rPr>
          <w:rFonts w:eastAsia="MS Mincho"/>
        </w:rPr>
        <w:t>Численное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значение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величины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VALUE.VALUE_TEXT IS '</w:t>
      </w:r>
      <w:r>
        <w:rPr>
          <w:rFonts w:eastAsia="MS Mincho"/>
        </w:rPr>
        <w:t>Текстовое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значение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величины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VALUE.DESCR IS '</w:t>
      </w:r>
      <w:r>
        <w:rPr>
          <w:rFonts w:eastAsia="MS Mincho"/>
        </w:rPr>
        <w:t>Комментарии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VALUE.PARAM_CODE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COMMENT ON COLUMN VALUE.</w:t>
      </w:r>
      <w:r>
        <w:rPr>
          <w:rFonts w:eastAsia="MS Mincho"/>
        </w:rPr>
        <w:t>ОТЧЕТНОСТЬ</w:t>
      </w:r>
      <w:r>
        <w:rPr>
          <w:rFonts w:eastAsia="MS Mincho"/>
          <w:lang w:val="en-US"/>
        </w:rPr>
        <w:t>_CODE IS '</w:t>
      </w:r>
      <w:r>
        <w:rPr>
          <w:rFonts w:eastAsia="MS Mincho"/>
        </w:rPr>
        <w:t>Уникальный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идентификатор</w:t>
      </w: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сущности</w:t>
      </w:r>
      <w:r>
        <w:rPr>
          <w:rFonts w:eastAsia="MS Mincho"/>
          <w:lang w:val="en-US"/>
        </w:rPr>
        <w:t>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Table 'ISOTOPE'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CREATE TABLE ISOTOPE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(SHORTNAME VARCHAR2(10)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,FULLNAME VARCHAR2(50) NOT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-- c:\temp\uir.con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-- Generated for Oracle 8 on Tue Dec 25  16:29:20 2001 by Server Generator 6.0.3.3.0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Primary Key on 'OTCHETNOST'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OTCHETNOST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CONSTRAINT </w:t>
      </w:r>
      <w:r>
        <w:rPr>
          <w:rFonts w:eastAsia="MS Mincho"/>
        </w:rPr>
        <w:t>ОТЧЕТНОСТЬ</w:t>
      </w:r>
      <w:r>
        <w:rPr>
          <w:rFonts w:eastAsia="MS Mincho"/>
          <w:lang w:val="en-US"/>
        </w:rPr>
        <w:t xml:space="preserve">_PK PRIMARY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Primary Key on 'ORGANIZATION'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ORGANIZATION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CONSTRAINT ORG_PK PRIMARY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Primary Key on 'FORMA_OTCHETNOSTI'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FORMA_OTCHETNOSTI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CONSTRAINT </w:t>
      </w:r>
      <w:r>
        <w:rPr>
          <w:rFonts w:eastAsia="MS Mincho"/>
        </w:rPr>
        <w:t>ФОРМА</w:t>
      </w:r>
      <w:r>
        <w:rPr>
          <w:rFonts w:eastAsia="MS Mincho"/>
          <w:lang w:val="en-US"/>
        </w:rPr>
        <w:t xml:space="preserve">_PK PRIMARY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Primary Key on 'SUBSTANCE'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SUBSTANCE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CONSTRAINT SUBSTANCE_PK PRIMARY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Primary Key on 'PERIOD'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PERIOD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CONSTRAINT </w:t>
      </w:r>
      <w:r>
        <w:rPr>
          <w:rFonts w:eastAsia="MS Mincho"/>
        </w:rPr>
        <w:t>ПЕРИОДИЧН</w:t>
      </w:r>
      <w:r>
        <w:rPr>
          <w:rFonts w:eastAsia="MS Mincho"/>
          <w:lang w:val="en-US"/>
        </w:rPr>
        <w:t xml:space="preserve">_PK PRIMARY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Primary Key on 'ECOLOGY_NUMBER'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ECOLOGY_NUMBER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CONSTRAINT </w:t>
      </w:r>
      <w:r>
        <w:rPr>
          <w:rFonts w:eastAsia="MS Mincho"/>
        </w:rPr>
        <w:t>ЭКОЛОГ</w:t>
      </w:r>
      <w:r>
        <w:rPr>
          <w:rFonts w:eastAsia="MS Mincho"/>
          <w:lang w:val="en-US"/>
        </w:rPr>
        <w:t xml:space="preserve">_PK PRIMARY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Primary Key on 'GROUP_PARAMETR'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GROUP_PARAMETR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CONSTRAINT </w:t>
      </w:r>
      <w:r>
        <w:rPr>
          <w:rFonts w:eastAsia="MS Mincho"/>
        </w:rPr>
        <w:t>ГРУППА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ПАР</w:t>
      </w:r>
      <w:r>
        <w:rPr>
          <w:rFonts w:eastAsia="MS Mincho"/>
          <w:lang w:val="en-US"/>
        </w:rPr>
        <w:t xml:space="preserve">_PK PRIMARY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Primary Key on 'TYPE_ECOLOGY_NUMBER'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TYPE_ECOLOGY_NUMBER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CONSTRAINT </w:t>
      </w:r>
      <w:r>
        <w:rPr>
          <w:rFonts w:eastAsia="MS Mincho"/>
        </w:rPr>
        <w:t>ТИП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ЭВ</w:t>
      </w:r>
      <w:r>
        <w:rPr>
          <w:rFonts w:eastAsia="MS Mincho"/>
          <w:lang w:val="en-US"/>
        </w:rPr>
        <w:t xml:space="preserve">_PK PRIMARY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Primary Key on 'ZAGRAZN_VV'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ZAGRAZN_VV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CONSTRAINT </w:t>
      </w:r>
      <w:r>
        <w:rPr>
          <w:rFonts w:eastAsia="MS Mincho"/>
        </w:rPr>
        <w:t>ЗАГР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ВВ</w:t>
      </w:r>
      <w:r>
        <w:rPr>
          <w:rFonts w:eastAsia="MS Mincho"/>
          <w:lang w:val="en-US"/>
        </w:rPr>
        <w:t xml:space="preserve">_PK PRIMARY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Primary Key on 'SMES'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SMES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CONSTRAINT </w:t>
      </w:r>
      <w:r>
        <w:rPr>
          <w:rFonts w:eastAsia="MS Mincho"/>
        </w:rPr>
        <w:t>СМЕСИ</w:t>
      </w:r>
      <w:r>
        <w:rPr>
          <w:rFonts w:eastAsia="MS Mincho"/>
          <w:lang w:val="en-US"/>
        </w:rPr>
        <w:t xml:space="preserve">_PK PRIMARY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Primary Key on 'ECOLOGY_PARAM'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ECOLOGY_PARAM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CONSTRAINT PARAM_PK PRIMARY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Primary Key on 'NORMATIV_PARAM'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NORMATIV_PARAM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CONSTRAINT </w:t>
      </w:r>
      <w:r>
        <w:rPr>
          <w:rFonts w:eastAsia="MS Mincho"/>
        </w:rPr>
        <w:t>НОРМАТИВ</w:t>
      </w:r>
      <w:r>
        <w:rPr>
          <w:rFonts w:eastAsia="MS Mincho"/>
          <w:lang w:val="en-US"/>
        </w:rPr>
        <w:t xml:space="preserve">_PK PRIMARY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Primary Key on 'TERRITORIES'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TERRITORIES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CONSTRAINT TER3_PK PRIMARY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Primary Key on 'OBJECT_EM'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OBJECT_EM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CONSTRAINT </w:t>
      </w:r>
      <w:r>
        <w:rPr>
          <w:rFonts w:eastAsia="MS Mincho"/>
        </w:rPr>
        <w:t>ОБЪЕКТ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ЭМ</w:t>
      </w:r>
      <w:r>
        <w:rPr>
          <w:rFonts w:eastAsia="MS Mincho"/>
          <w:lang w:val="en-US"/>
        </w:rPr>
        <w:t xml:space="preserve">_PK PRIMARY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Primary Key on 'UNITMEASURE'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UNITMEASURE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CONSTRAINT UNI1_PK PRIMARY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(UNITMEAS)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Primary Key on 'ISOTOPE'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ISOTOPE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CONSTRAINT ISO_PK PRIMARY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(SHORTNAME)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Unique Keys on 'ORGANIZATION'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ALTER TABLE ORGANIZATION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( CONSTRAINT ORG_SYS_C002890_UK UNIQUE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(NAME))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( CONSTRAINT ORG_SYS_C002891_UK UNIQUE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(SHORTNAME))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Unique Keys on 'TERRITORIES'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ALTER TABLE TERRITORIES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ADD ( CONSTRAINT TER3_SYS_C0027487_UK UNIQUE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(NAME))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Foreign Keys on 'OTCHETNOST'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OTCHETNOST ADD CONSTRAINT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 xml:space="preserve">ОТЧЕТНОСТЬ_ПЕРИОДИЧН_FK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</w:t>
      </w:r>
      <w:r>
        <w:rPr>
          <w:rFonts w:eastAsia="MS Mincho"/>
          <w:lang w:val="en-US"/>
        </w:rPr>
        <w:t>(</w:t>
      </w:r>
      <w:r>
        <w:rPr>
          <w:rFonts w:eastAsia="MS Mincho"/>
        </w:rPr>
        <w:t>ПЕРИОДИЧН</w:t>
      </w:r>
      <w:r>
        <w:rPr>
          <w:rFonts w:eastAsia="MS Mincho"/>
          <w:lang w:val="en-US"/>
        </w:rPr>
        <w:t>_CODE) REFERENCES PERIOD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ОТЧЕТНОСТЬ</w:t>
      </w:r>
      <w:r>
        <w:rPr>
          <w:rFonts w:eastAsia="MS Mincho"/>
          <w:lang w:val="en-US"/>
        </w:rPr>
        <w:t xml:space="preserve">_PARAM_FK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(PARAM_CODE) REFERENCES ECOLOGY_PARAM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 ADD CONSTRAINT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 xml:space="preserve">ОТЧЕТНОСТЬ_НОРМАТИВ_FK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</w:t>
      </w:r>
      <w:r>
        <w:rPr>
          <w:rFonts w:eastAsia="MS Mincho"/>
          <w:lang w:val="en-US"/>
        </w:rPr>
        <w:t>(</w:t>
      </w:r>
      <w:r>
        <w:rPr>
          <w:rFonts w:eastAsia="MS Mincho"/>
        </w:rPr>
        <w:t>НОРМАТИВ</w:t>
      </w:r>
      <w:r>
        <w:rPr>
          <w:rFonts w:eastAsia="MS Mincho"/>
          <w:lang w:val="en-US"/>
        </w:rPr>
        <w:t>_CODE) REFERENCES NORMATIV_PARAM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 ADD CONSTRAINT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 xml:space="preserve">ОТЧЕТНОСТЬ_НОРМАТИВ_ЯВЛЯЕТС_FK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</w:t>
      </w:r>
      <w:r>
        <w:rPr>
          <w:rFonts w:eastAsia="MS Mincho"/>
          <w:lang w:val="en-US"/>
        </w:rPr>
        <w:t>(</w:t>
      </w:r>
      <w:r>
        <w:rPr>
          <w:rFonts w:eastAsia="MS Mincho"/>
        </w:rPr>
        <w:t>НОРМАТИВ</w:t>
      </w:r>
      <w:r>
        <w:rPr>
          <w:rFonts w:eastAsia="MS Mincho"/>
          <w:lang w:val="en-US"/>
        </w:rPr>
        <w:t>_CODE_</w:t>
      </w:r>
      <w:r>
        <w:rPr>
          <w:rFonts w:eastAsia="MS Mincho"/>
        </w:rPr>
        <w:t>ЯВЛЯЕТСЯ</w:t>
      </w:r>
      <w:r>
        <w:rPr>
          <w:rFonts w:eastAsia="MS Mincho"/>
          <w:lang w:val="en-US"/>
        </w:rPr>
        <w:t>) REFERENCES NORMATIV_PARAM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ОТЧЕТНОСТЬ</w:t>
      </w:r>
      <w:r>
        <w:rPr>
          <w:rFonts w:eastAsia="MS Mincho"/>
          <w:lang w:val="en-US"/>
        </w:rPr>
        <w:t xml:space="preserve">_UNI1_FK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(UNI1_UNITMEAS) REFERENCES UNITMEASURE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(UNITMEAS) ADD CONSTRAINT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 xml:space="preserve">ОТЧЕТНОСТЬ_ОБЪЕКТ_ЭМ_FK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</w:t>
      </w:r>
      <w:r>
        <w:rPr>
          <w:rFonts w:eastAsia="MS Mincho"/>
          <w:lang w:val="en-US"/>
        </w:rPr>
        <w:t>(</w:t>
      </w:r>
      <w:r>
        <w:rPr>
          <w:rFonts w:eastAsia="MS Mincho"/>
        </w:rPr>
        <w:t>ОБЪЕКТ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ЭМ</w:t>
      </w:r>
      <w:r>
        <w:rPr>
          <w:rFonts w:eastAsia="MS Mincho"/>
          <w:lang w:val="en-US"/>
        </w:rPr>
        <w:t>_CODE) REFERENCES OBJECT_EM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Foreign Keys on 'FORMA_OTCHETNOSTI'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FORMA_OTCHETNOSTI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ФОРМА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ФОРМА</w:t>
      </w:r>
      <w:r>
        <w:rPr>
          <w:rFonts w:eastAsia="MS Mincho"/>
          <w:lang w:val="en-US"/>
        </w:rPr>
        <w:t xml:space="preserve">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</w:t>
      </w:r>
      <w:r>
        <w:rPr>
          <w:rFonts w:eastAsia="MS Mincho"/>
        </w:rPr>
        <w:t>ФОРМА</w:t>
      </w:r>
      <w:r>
        <w:rPr>
          <w:rFonts w:eastAsia="MS Mincho"/>
          <w:lang w:val="en-US"/>
        </w:rPr>
        <w:t>_CODE) REFERENCES FORMA_OTCHETNOSTI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ФОРМА</w:t>
      </w:r>
      <w:r>
        <w:rPr>
          <w:rFonts w:eastAsia="MS Mincho"/>
          <w:lang w:val="en-US"/>
        </w:rPr>
        <w:t>_ORG_</w:t>
      </w:r>
      <w:r>
        <w:rPr>
          <w:rFonts w:eastAsia="MS Mincho"/>
        </w:rPr>
        <w:t>УТВЕРЖДЕНА</w:t>
      </w:r>
      <w:r>
        <w:rPr>
          <w:rFonts w:eastAsia="MS Mincho"/>
          <w:lang w:val="en-US"/>
        </w:rPr>
        <w:t xml:space="preserve">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(ORG_CODE_</w:t>
      </w:r>
      <w:r>
        <w:rPr>
          <w:rFonts w:eastAsia="MS Mincho"/>
        </w:rPr>
        <w:t>УТВЕРЖДЕНА</w:t>
      </w:r>
      <w:r>
        <w:rPr>
          <w:rFonts w:eastAsia="MS Mincho"/>
          <w:lang w:val="en-US"/>
        </w:rPr>
        <w:t>) REFERENCES ORGANIZATION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ФОРМА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ПЕРИОДИЧН</w:t>
      </w:r>
      <w:r>
        <w:rPr>
          <w:rFonts w:eastAsia="MS Mincho"/>
          <w:lang w:val="en-US"/>
        </w:rPr>
        <w:t xml:space="preserve">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</w:t>
      </w:r>
      <w:r>
        <w:rPr>
          <w:rFonts w:eastAsia="MS Mincho"/>
        </w:rPr>
        <w:t>ПЕРИОДИЧН</w:t>
      </w:r>
      <w:r>
        <w:rPr>
          <w:rFonts w:eastAsia="MS Mincho"/>
          <w:lang w:val="en-US"/>
        </w:rPr>
        <w:t>_CODE) REFERENCES PERIOD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Foreign Keys on 'ECOLOGY_NUMBER'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ECOLOGY_NUMBER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ЭКОЛОГ</w:t>
      </w:r>
      <w:r>
        <w:rPr>
          <w:rFonts w:eastAsia="MS Mincho"/>
          <w:lang w:val="en-US"/>
        </w:rPr>
        <w:t xml:space="preserve">_UNI1_FK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(UNI1_UNITMEAS) REFERENCES UNITMEASURE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(UNITMEAS)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ЭКОЛОГ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ТИП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ЭВ</w:t>
      </w:r>
      <w:r>
        <w:rPr>
          <w:rFonts w:eastAsia="MS Mincho"/>
          <w:lang w:val="en-US"/>
        </w:rPr>
        <w:t xml:space="preserve">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</w:t>
      </w:r>
      <w:r>
        <w:rPr>
          <w:rFonts w:eastAsia="MS Mincho"/>
        </w:rPr>
        <w:t>ТИП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ЭВ</w:t>
      </w:r>
      <w:r>
        <w:rPr>
          <w:rFonts w:eastAsia="MS Mincho"/>
          <w:lang w:val="en-US"/>
        </w:rPr>
        <w:t>_CODE) REFERENCES TYPE_ECOLOGY_NUMBER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ЭКОЛОГ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ГРУППА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ПАР</w:t>
      </w:r>
      <w:r>
        <w:rPr>
          <w:rFonts w:eastAsia="MS Mincho"/>
          <w:lang w:val="en-US"/>
        </w:rPr>
        <w:t xml:space="preserve">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</w:t>
      </w:r>
      <w:r>
        <w:rPr>
          <w:rFonts w:eastAsia="MS Mincho"/>
        </w:rPr>
        <w:t>ГРУППА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ПАР</w:t>
      </w:r>
      <w:r>
        <w:rPr>
          <w:rFonts w:eastAsia="MS Mincho"/>
          <w:lang w:val="en-US"/>
        </w:rPr>
        <w:t>_CODE) REFERENCES GROUP_PARAMETR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Foreign Keys on 'GROUP_PARAMETR'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GROUP_PARAMETR ADD CONSTRAINT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 xml:space="preserve">ГРУППА_ПАР_ГРУППА_ПАР_FK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</w:t>
      </w:r>
      <w:r>
        <w:rPr>
          <w:rFonts w:eastAsia="MS Mincho"/>
          <w:lang w:val="en-US"/>
        </w:rPr>
        <w:t>(</w:t>
      </w:r>
      <w:r>
        <w:rPr>
          <w:rFonts w:eastAsia="MS Mincho"/>
        </w:rPr>
        <w:t>ГРУППА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ПАР</w:t>
      </w:r>
      <w:r>
        <w:rPr>
          <w:rFonts w:eastAsia="MS Mincho"/>
          <w:lang w:val="en-US"/>
        </w:rPr>
        <w:t>) REFERENCES GROUP_PARAMETR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Foreign Keys on 'TYPE_ECOLOGY_NUMBER'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TYPE_ECOLOGY_NUMBER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ТИП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ЭВ</w:t>
      </w:r>
      <w:r>
        <w:rPr>
          <w:rFonts w:eastAsia="MS Mincho"/>
          <w:lang w:val="en-US"/>
        </w:rPr>
        <w:t xml:space="preserve">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</w:t>
      </w:r>
      <w:r>
        <w:rPr>
          <w:rFonts w:eastAsia="MS Mincho"/>
        </w:rPr>
        <w:t>ТИП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ЭВ</w:t>
      </w:r>
      <w:r>
        <w:rPr>
          <w:rFonts w:eastAsia="MS Mincho"/>
          <w:lang w:val="en-US"/>
        </w:rPr>
        <w:t>) REFERENCES TYPE_ECOLOGY_NUMBER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Foreign Keys on 'ZAGRAZN_VV'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ZAGRAZN_VV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ЗАГР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ВВ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СМЕСИ</w:t>
      </w:r>
      <w:r>
        <w:rPr>
          <w:rFonts w:eastAsia="MS Mincho"/>
          <w:lang w:val="en-US"/>
        </w:rPr>
        <w:t xml:space="preserve">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</w:t>
      </w:r>
      <w:r>
        <w:rPr>
          <w:rFonts w:eastAsia="MS Mincho"/>
        </w:rPr>
        <w:t>СМЕСИ</w:t>
      </w:r>
      <w:r>
        <w:rPr>
          <w:rFonts w:eastAsia="MS Mincho"/>
          <w:lang w:val="en-US"/>
        </w:rPr>
        <w:t>_CODE) REFERENCES SMES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ЗАГР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ВВ</w:t>
      </w:r>
      <w:r>
        <w:rPr>
          <w:rFonts w:eastAsia="MS Mincho"/>
          <w:lang w:val="en-US"/>
        </w:rPr>
        <w:t xml:space="preserve">_ISO_FK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(ISO_SHORTNAME) REFERENCES ISOTOPE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(SHORTNAME)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</w:t>
      </w:r>
      <w:r>
        <w:rPr>
          <w:rFonts w:eastAsia="MS Mincho"/>
        </w:rPr>
        <w:t>ЗАГР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ВВ</w:t>
      </w:r>
      <w:r>
        <w:rPr>
          <w:rFonts w:eastAsia="MS Mincho"/>
          <w:lang w:val="en-US"/>
        </w:rPr>
        <w:t xml:space="preserve">_SUBSTANCE_FK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(SUBSTANCE_CODE) REFERENCES SUBSTANCE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Foreign Keys on 'ECOLOGY_PARAM'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ECOLOGY_PARAM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PARAM_UNI1_FK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(UNI1_UNITMEAS) REFERENCES UNITMEASURE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(UNITMEAS)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PARAM_</w:t>
      </w:r>
      <w:r>
        <w:rPr>
          <w:rFonts w:eastAsia="MS Mincho"/>
        </w:rPr>
        <w:t>ЭКОЛОГ</w:t>
      </w:r>
      <w:r>
        <w:rPr>
          <w:rFonts w:eastAsia="MS Mincho"/>
          <w:lang w:val="en-US"/>
        </w:rPr>
        <w:t xml:space="preserve">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</w:t>
      </w:r>
      <w:r>
        <w:rPr>
          <w:rFonts w:eastAsia="MS Mincho"/>
        </w:rPr>
        <w:t>ЭКОЛОГ</w:t>
      </w:r>
      <w:r>
        <w:rPr>
          <w:rFonts w:eastAsia="MS Mincho"/>
          <w:lang w:val="en-US"/>
        </w:rPr>
        <w:t>_CODE) REFERENCES ECOLOGY_NUMBER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PARAM_</w:t>
      </w:r>
      <w:r>
        <w:rPr>
          <w:rFonts w:eastAsia="MS Mincho"/>
        </w:rPr>
        <w:t>ЗАГР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ВВ</w:t>
      </w:r>
      <w:r>
        <w:rPr>
          <w:rFonts w:eastAsia="MS Mincho"/>
          <w:lang w:val="en-US"/>
        </w:rPr>
        <w:t xml:space="preserve">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</w:t>
      </w:r>
      <w:r>
        <w:rPr>
          <w:rFonts w:eastAsia="MS Mincho"/>
        </w:rPr>
        <w:t>ЗАГР</w:t>
      </w:r>
      <w:r>
        <w:rPr>
          <w:rFonts w:eastAsia="MS Mincho"/>
          <w:lang w:val="en-US"/>
        </w:rPr>
        <w:t>_</w:t>
      </w:r>
      <w:r>
        <w:rPr>
          <w:rFonts w:eastAsia="MS Mincho"/>
        </w:rPr>
        <w:t>ВВ</w:t>
      </w:r>
      <w:r>
        <w:rPr>
          <w:rFonts w:eastAsia="MS Mincho"/>
          <w:lang w:val="en-US"/>
        </w:rPr>
        <w:t>_CODE) REFERENCES ZAGRAZN_VV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PARAM_</w:t>
      </w:r>
      <w:r>
        <w:rPr>
          <w:rFonts w:eastAsia="MS Mincho"/>
        </w:rPr>
        <w:t>ФОРМА</w:t>
      </w:r>
      <w:r>
        <w:rPr>
          <w:rFonts w:eastAsia="MS Mincho"/>
          <w:lang w:val="en-US"/>
        </w:rPr>
        <w:t xml:space="preserve">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</w:t>
      </w:r>
      <w:r>
        <w:rPr>
          <w:rFonts w:eastAsia="MS Mincho"/>
        </w:rPr>
        <w:t>ФОРМА</w:t>
      </w:r>
      <w:r>
        <w:rPr>
          <w:rFonts w:eastAsia="MS Mincho"/>
          <w:lang w:val="en-US"/>
        </w:rPr>
        <w:t>_CODE) REFERENCES FORMA_OTCHETNOSTI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PARAM_</w:t>
      </w:r>
      <w:r>
        <w:rPr>
          <w:rFonts w:eastAsia="MS Mincho"/>
        </w:rPr>
        <w:t>ПЕРИОДИЧН</w:t>
      </w:r>
      <w:r>
        <w:rPr>
          <w:rFonts w:eastAsia="MS Mincho"/>
          <w:lang w:val="en-US"/>
        </w:rPr>
        <w:t xml:space="preserve">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</w:t>
      </w:r>
      <w:r>
        <w:rPr>
          <w:rFonts w:eastAsia="MS Mincho"/>
        </w:rPr>
        <w:t>ПЕРИОДИЧН</w:t>
      </w:r>
      <w:r>
        <w:rPr>
          <w:rFonts w:eastAsia="MS Mincho"/>
          <w:lang w:val="en-US"/>
        </w:rPr>
        <w:t>_CODE) REFERENCES PERIOD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PROMPT Creating Foreign Keys on 'VALUE'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ALTER TABLE VALUE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VALUE_ORG_FK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(ORG_CODE) REFERENCES ORGANIZATION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(CODE) ADD CONSTRAINT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VALUE_</w:t>
      </w:r>
      <w:r>
        <w:rPr>
          <w:rFonts w:eastAsia="MS Mincho"/>
        </w:rPr>
        <w:t>ОТЧЕТНОСТЬ</w:t>
      </w:r>
      <w:r>
        <w:rPr>
          <w:rFonts w:eastAsia="MS Mincho"/>
          <w:lang w:val="en-US"/>
        </w:rPr>
        <w:t xml:space="preserve">_FK FOREIGN KEY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(</w:t>
      </w:r>
      <w:r>
        <w:rPr>
          <w:rFonts w:eastAsia="MS Mincho"/>
        </w:rPr>
        <w:t>ОТЧЕТНОСТЬ</w:t>
      </w:r>
      <w:r>
        <w:rPr>
          <w:rFonts w:eastAsia="MS Mincho"/>
          <w:lang w:val="en-US"/>
        </w:rPr>
        <w:t>_CODE) REFERENCES OTCHETNOST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  <w:lang w:val="en-US"/>
        </w:rPr>
        <w:t xml:space="preserve">  </w:t>
      </w:r>
      <w:r>
        <w:rPr>
          <w:rFonts w:eastAsia="MS Mincho"/>
        </w:rPr>
        <w:t>(CODE)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>/</w:t>
      </w:r>
    </w:p>
    <w:p w:rsidR="00FF05FF" w:rsidRDefault="00FF05FF">
      <w:pPr>
        <w:pStyle w:val="a9"/>
        <w:rPr>
          <w:rFonts w:eastAsia="MS Mincho"/>
        </w:rPr>
      </w:pPr>
    </w:p>
    <w:p w:rsidR="00FF05FF" w:rsidRDefault="00FF05FF">
      <w:pPr>
        <w:pStyle w:val="a9"/>
        <w:rPr>
          <w:rFonts w:eastAsia="MS Mincho"/>
        </w:rPr>
      </w:pPr>
    </w:p>
    <w:p w:rsidR="00FF05FF" w:rsidRDefault="00FF05FF">
      <w:pPr>
        <w:pStyle w:val="2"/>
      </w:pPr>
      <w:bookmarkStart w:id="21" w:name="_Toc23910753"/>
      <w:r>
        <w:rPr>
          <w:rFonts w:eastAsia="MS Mincho"/>
        </w:rPr>
        <w:t>Приложение 3. Пример текста программы.</w:t>
      </w:r>
      <w:bookmarkEnd w:id="21"/>
    </w:p>
    <w:p w:rsidR="00FF05FF" w:rsidRDefault="00FF05FF">
      <w:pPr>
        <w:pStyle w:val="a9"/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#include &lt;vcl.h&gt;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#pragma hdrstop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#include "main.h"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#include "basic.h"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#include "unislct.h"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#include "filter.h"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#include "fieldsN.h"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#include "fieldText.h"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#include "fieldList.h"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#include "fieldValue.h"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#pragma package(smart_init)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#pragma link "tbltmpl"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#pragma resource "*.dfm"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UploadMetaInfo(TformDescription *t_desc, AnsiString formname)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TADOQuery *mrT = new TADOQuery(NULL);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try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mrT-&gt;Connection = frmMain-&gt;cnncMetaInfo;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t_desc-&gt;formname = formname;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(SELECT(mrT, "select * from forms where name = '" + t_desc-&gt;formname + "'"))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t_desc-&gt;title          = mrT-&gt;FieldByName("title")-&gt;AsString;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t_desc-&gt;edittitle      = mrT-&gt;FieldByName("edittitle")-&gt;AsString;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t_desc-&gt;accepttitle    = mrT-&gt;FieldByName("accepttitle")-&gt;AsString;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t_desc-&gt;table          = mrT-&gt;FieldByName("table")-&gt;AsString;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t_desc-&gt;keyfield       = mrT-&gt;FieldByName("keyfield")-&gt;AsString;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t_desc-&gt;namefield      = mrT-&gt;FieldByName("namefield")-&gt;AsString;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t_desc-&gt;listfield      = mrT-&gt;FieldByName("listfield")-&gt;AsString;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t_desc-&gt;shortnamefield = mrT-&gt;FieldByName("shortnamefield")-&gt;AsString;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t_desc-&gt;sortfield      = mrT-&gt;FieldByName("sortfield")-&gt;AsString;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t_desc-&gt;sequencename   = mrT-&gt;FieldByName("sequencename")-&gt;AsString;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t_desc-&gt;readonly       = mrT-&gt;FieldByName("readonly")-&gt;AsBoolean;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t_desc-&gt;takefieldsfrom = mrT-&gt;FieldByName("takefieldsfrom")-&gt;AsString;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t_desc-&gt;type           = mrT-&gt;FieldByName("type")-&gt;AsString;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t_desc-&gt;hideonaccept   = mrT-&gt;FieldByName("hideonaccept")-&gt;AsBoolean;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t_desc-&gt;parentfield    = mrT-&gt;FieldByName("parentfield")-&gt;AsString;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} else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throw Exception("</w:t>
      </w:r>
      <w:r>
        <w:rPr>
          <w:rFonts w:eastAsia="MS Mincho"/>
        </w:rPr>
        <w:t>Ошибка</w:t>
      </w:r>
      <w:r>
        <w:rPr>
          <w:rFonts w:eastAsia="MS Mincho"/>
          <w:lang w:val="en-US"/>
        </w:rPr>
        <w:t xml:space="preserve">: </w:t>
      </w:r>
      <w:r>
        <w:rPr>
          <w:rFonts w:eastAsia="MS Mincho"/>
        </w:rPr>
        <w:t>Форма</w:t>
      </w:r>
      <w:r>
        <w:rPr>
          <w:rFonts w:eastAsia="MS Mincho"/>
          <w:lang w:val="en-US"/>
        </w:rPr>
        <w:t xml:space="preserve"> {" + t_desc-&gt;formname + "} </w:t>
      </w:r>
      <w:r>
        <w:rPr>
          <w:rFonts w:eastAsia="MS Mincho"/>
        </w:rPr>
        <w:t>отсутствует</w:t>
      </w:r>
      <w:r>
        <w:rPr>
          <w:rFonts w:eastAsia="MS Mincho"/>
          <w:lang w:val="en-US"/>
        </w:rPr>
        <w:t>");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 __finally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delete mrT;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__fastcall TfrmUniForm::TfrmUniForm(TComponent* Owner, TMenuItem* itm, AnsiString formname)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: TForm(Owner)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this-&gt;itm = itm;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uid = "";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link = false;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desc = new TformDescription();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slv  = NULL; lnk = NULL;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desc-&gt;formname = formname;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form-&gt;dsc = desc;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parentform = NULL;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(itm) itm-&gt;Enabled = false;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accept = false;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btnlst = new TList();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fltlst = new TList();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fldlst = new TList();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UploadInfo();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TfrmUniForm::UploadInfo()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UploadMetaInfo(desc, desc-&gt;formname);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this-&gt;Caption   = desc-&gt;title;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form-&gt;editpanel-&gt;Caption = desc-&gt;edittitle;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form-&gt;dbgBrowse-&gt;Columns-&gt;Items[0]-&gt;FieldName      = desc-&gt;listfield;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form-&gt;dbgBrowse-&gt;Columns-&gt;Items[0]-&gt;Title-&gt;Caption = "</w:t>
      </w:r>
      <w:r>
        <w:rPr>
          <w:rFonts w:eastAsia="MS Mincho"/>
        </w:rPr>
        <w:t>Название</w:t>
      </w:r>
      <w:r>
        <w:rPr>
          <w:rFonts w:eastAsia="MS Mincho"/>
          <w:lang w:val="en-US"/>
        </w:rPr>
        <w:t>";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(desc-&gt;readonly) { form-&gt;tblBrowse-&gt;ReadOnly = true;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TfrmUniForm::ReorderFilters()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 (int r=0; r&lt;fltlst-&gt;Count; r++)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TfrmFilter* fr = ((TfrmFilter*)((TfltAddInfo*)fltlst-&gt;Items[r])-&gt;pntr);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fr-&gt;Align   = alNone;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fr-&gt;Visible = false;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 (int r=0; r&lt;fltlst-&gt;Count; r++)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TfrmFilter* fr = ((TfrmFilter*)((TfltAddInfo*)fltlst-&gt;Items[r])-&gt;pntr);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fr-&gt;Visible = true;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fr-&gt;Align   = alTop;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TfrmUniForm::Execute()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(link)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form-&gt;Go();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  <w:lang w:val="en-US"/>
        </w:rPr>
        <w:t xml:space="preserve">    </w:t>
      </w:r>
      <w:r>
        <w:rPr>
          <w:rFonts w:eastAsia="MS Mincho"/>
        </w:rPr>
        <w:t>// запомним мета-информацию по полям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  </w:t>
      </w:r>
      <w:r>
        <w:rPr>
          <w:rFonts w:eastAsia="MS Mincho"/>
          <w:lang w:val="en-US"/>
        </w:rPr>
        <w:t>int cnt = form-&gt;tblBrowse-&gt;Fields-&gt;Count;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TField **flms = new TField*[cnt];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for(int i = 0; i &lt; cnt; i++)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TFieldType dtype = form-&gt;tblBrowse-&gt;Fields-&gt;Fields[i]-&gt;DataType;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if (dtype == ftInteger)  flms[i] = new TIntegerField(this);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if (dtype == ftString)   flms[i] = new TStringField(this);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if (dtype == ftFloat)    flms[i] = new TFloatField(this);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if (dtype == ftDate)     flms[i] = new TDateField(this);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if (dtype == ftDateTime) flms[i] = new TDateTimeField(this);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if (dtype == ftTime)     flms[i] = new TTimeField(this);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flms[i]-&gt;Required  = form-&gt;tblBrowse-&gt;Fields-&gt;Fields[i]-&gt;Required;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flms[i]-&gt;ReadOnly  = form-&gt;tblBrowse-&gt;Fields-&gt;Fields[i]-&gt;ReadOnly;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flms[i]-&gt;FieldName = form-&gt;tblBrowse-&gt;Fields-&gt;Fields[i]-&gt;FieldName;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flms[i]-&gt;Size      = form-&gt;tblBrowse-&gt;Fields-&gt;Fields[i]-&gt;Size;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flms[i]-&gt;Tag       = (int)dtype;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form-&gt;tblBrowse-&gt;Close();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for(int i = 0; i &lt; cnt; i++) flms[i]-&gt;DataSet   = form-&gt;tblBrowse;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  <w:lang w:val="en-US"/>
        </w:rPr>
        <w:t xml:space="preserve">    </w:t>
      </w:r>
      <w:r>
        <w:rPr>
          <w:rFonts w:eastAsia="MS Mincho"/>
        </w:rPr>
        <w:t>// добавим lookup-поле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  </w:t>
      </w:r>
      <w:r>
        <w:rPr>
          <w:rFonts w:eastAsia="MS Mincho"/>
          <w:lang w:val="en-US"/>
        </w:rPr>
        <w:t>TStringField *fld = new TStringField(form-&gt;tblBrowse);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fld-&gt;ReadOnly  = true;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fld-&gt;FieldName = desc-&gt;listfield;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fld-&gt;FieldKind = fkLookup;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AnsiString tmp;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tmp = lnk-&gt;linktofield;   StrRpl(tmp, ",", ";");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fld-&gt;KeyFields = tmp;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tmp = slv-&gt;keyfield;      StrRpl(tmp, ",", ";");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fld-&gt;LookupKeyFields   = tmp;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fld-&gt;LookupDataSet     = form-&gt;tblAdd;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fld-&gt;LookupResultField = slv-&gt;listfield;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fld-&gt;Lookup            = true;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(form-&gt;tblAdd-&gt;Active)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fld-&gt;Size = form-&gt;tblAdd-&gt;FieldByName(slv-&gt;listfield)-&gt;Size;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fld-&gt;DataSet = form-&gt;tblBrowse;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form-&gt;dbgBrowse-&gt;Columns-&gt;Items[0]-&gt;FieldName      = fld-&gt;FieldName;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form-&gt;dbgBrowse-&gt;Columns-&gt;Items[0]-&gt;Title-&gt;Caption = "</w:t>
      </w:r>
      <w:r>
        <w:rPr>
          <w:rFonts w:eastAsia="MS Mincho"/>
        </w:rPr>
        <w:t>Название</w:t>
      </w:r>
      <w:r>
        <w:rPr>
          <w:rFonts w:eastAsia="MS Mincho"/>
          <w:lang w:val="en-US"/>
        </w:rPr>
        <w:t>";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AnsiString strw;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(!accept || !desc-&gt;hideonaccept)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strw  = "select * from buttons where parentform = '" + desc-&gt;formname + "' ";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(!desc-&gt;takefieldsfrom.IsEmpty()) strw += "or parentform = '" + desc-&gt;takefieldsfrom + "' ";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strw += "order by sortorder desc";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(SELECT(mqrA, strw))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do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TToolButton* btn = form-&gt;AddLinkBtn(mqrA-&gt;FieldByName("title")-&gt;AsString, CommonButtonClick);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TbtnAddInfo *inf = new TbtnAddInfo();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inf-&gt;childform   = mqrA-&gt;FieldByName("childform")-&gt;AsString;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inf-&gt;childtitle  = mqrA-&gt;FieldByName("childtitle")-&gt;AsString;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inf-&gt;linkform    = mqrA-&gt;FieldByName("linkform")-&gt;AsString;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inf-&gt;linktofield   = mqrA-&gt;FieldByName("linktofield")-&gt;AsString;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inf-&gt;linkfromfield = mqrA-&gt;FieldByName("linkfromfield")-&gt;AsString;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inf-&gt;type        = mqrA-&gt;FieldByName("type")-&gt;AsString;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inf-&gt;sql         = mqrA-&gt;FieldByName("sql")-&gt;AsString;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btn-&gt;Tag = btnlst-&gt;Add(inf);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mqrA-&gt;Next();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} while (!mqrA-&gt;Eof);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strw  = "select * from filters where parentform = '" + desc-&gt;formname + "' ";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(!desc-&gt;takefieldsfrom.IsEmpty()) strw += "or parentform = '" + desc-&gt;takefieldsfrom + "' ";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strw += "order by sortorder desc";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(SELECT(mqrA, strw))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do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TfrmFilter* flt = form-&gt;AddFilter(mqrA-&gt;FieldByName("title")-&gt;AsString, CommonFilterChange, CommonFilterClear);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TfltAddInfo *inf = new TfltAddInfo();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inf-&gt;childform  = mqrA-&gt;FieldByName("childform")-&gt;AsString;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inf-&gt;filtersql  = mqrA-&gt;FieldByName("filtersql")-&gt;AsString;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inf-&gt;sql        = mqrA-&gt;FieldByName("sql")-&gt;AsString;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inf-&gt;type       = mqrA-&gt;FieldByName("type")-&gt;AsString;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inf-&gt;name       = mqrA-&gt;FieldByName("name")-&gt;AsString;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inf-&gt;code       = mqrA-&gt;FieldByName("code")-&gt;AsInteger;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inf-&gt;logic      = mqrA-&gt;FieldByName("logic")-&gt;AsInteger;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inf-&gt;pntr       = flt;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inf-&gt;retid      = "";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if (inf-&gt;logic == 1) form-&gt;FilterBy("a" + IntToStr(inf-&gt;code), "(1=0)");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if (lnk)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if (inf-&gt;childform == lnk-&gt;parentform)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inf-&gt;retid     = lnk-&gt;linkvalue;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inf-&gt;rettitle  = lnk-&gt;linktitle;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flt-&gt;edt-&gt;Text = lnk-&gt;linktitle;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  <w:lang w:val="en-US"/>
        </w:rPr>
        <w:t xml:space="preserve">        </w:t>
      </w:r>
      <w:r>
        <w:rPr>
          <w:rFonts w:eastAsia="MS Mincho"/>
        </w:rPr>
        <w:t>// в uid возвращается выбранный код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      </w:t>
      </w:r>
      <w:r>
        <w:rPr>
          <w:rFonts w:eastAsia="MS Mincho"/>
          <w:lang w:val="en-US"/>
        </w:rPr>
        <w:t>AnsiString str = inf-&gt;filtersql;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if (retid.IsEmpty()) str="";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else StrRpl(str, "%1", lnk-&gt;linkvalue);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form-&gt;FilterBy("a" + IntToStr(inf-&gt;code), str);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flt-&gt;btn-&gt;Enabled = false;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flt-&gt;btnclr-&gt;Enabled = false;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flt-&gt;Enabled = false;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flt-&gt;Tag = fltlst-&gt;Add(inf);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mqrA-&gt;Next();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} while (!mqrA-&gt;Eof);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(!accept || !desc-&gt;hideonaccept)</w:t>
      </w:r>
    </w:p>
    <w:p w:rsidR="00FF05FF" w:rsidRDefault="00FF05FF">
      <w:pPr>
        <w:pStyle w:val="a9"/>
      </w:pPr>
      <w:r>
        <w:rPr>
          <w:rFonts w:eastAsia="MS Mincho"/>
          <w:lang w:val="en-US"/>
        </w:rPr>
        <w:t xml:space="preserve">  </w:t>
      </w:r>
      <w:r>
        <w:t>{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 xml:space="preserve">    // подгрузка полей БД из имеющейся метаинформации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  </w:t>
      </w:r>
      <w:r>
        <w:rPr>
          <w:rFonts w:eastAsia="MS Mincho"/>
          <w:lang w:val="en-US"/>
        </w:rPr>
        <w:t>strw  = "select * from fields where parentform = '" + desc-&gt;formname + "' ";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(!desc-&gt;takefieldsfrom.IsEmpty()) strw += "or parentform = '" + desc-&gt;takefieldsfrom + "' ";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strw += "order by sortorder";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(SELECT(mqrA, strw))</w:t>
      </w:r>
    </w:p>
    <w:p w:rsidR="00FF05FF" w:rsidRDefault="00FF05FF">
      <w:pPr>
        <w:pStyle w:val="a9"/>
      </w:pPr>
      <w:r>
        <w:rPr>
          <w:rFonts w:eastAsia="MS Mincho"/>
          <w:lang w:val="en-US"/>
        </w:rPr>
        <w:t xml:space="preserve">    </w:t>
      </w:r>
      <w:r>
        <w:t>{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 xml:space="preserve">      do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 xml:space="preserve">      {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 xml:space="preserve">        // сразу создадим все формы полей, инициализируем их, а также оставим ВСЮ семантику в этих формах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      </w:t>
      </w:r>
      <w:r>
        <w:rPr>
          <w:rFonts w:eastAsia="MS Mincho"/>
          <w:lang w:val="en-US"/>
        </w:rPr>
        <w:t>TfieldAddInfo *inf = new TfieldAddInfo();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inf-&gt;fieldname  = mqrA-&gt;FieldByName("fieldname")-&gt;AsString;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inf-&gt;title      = mqrA-&gt;FieldByName("title")-&gt;AsString;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inf-&gt;type       = mqrA-&gt;FieldByName("type")-&gt;AsString;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inf-&gt;childform  = mqrA-&gt;FieldByName("childform")-&gt;AsString;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inf-&gt;sql        = mqrA-&gt;FieldByName("sql")-&gt;AsString;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inf-&gt;ReadOnly   = mqrA-&gt;FieldByName("readonly")-&gt;AsBoolean;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inf-&gt;isqbe      = mqrA-&gt;FieldByName("isqbe")-&gt;AsBoolean;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inf-&gt;value      = mqrA-&gt;FieldByName("value")-&gt;AsString.Trim();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inf-&gt;code       = mqrA-&gt;FieldByName("code")-&gt;AsInteger;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if (inf-&gt;type == (AnsiString)"T")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TfrmeFT *fr      = new TfrmeFT(this, form-&gt;dsrcBrowse, inf);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fr-&gt;Parent = form-&gt;editarea; fr-&gt;Name = ""; fr-&gt;Align = alTop; inf-&gt;form = fr;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if ((inf-&gt;type == (AnsiString)"I") || (inf-&gt;type == (AnsiString)"S"))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TfrmeFV *fr      = new TfrmeFV(this, form-&gt;dsrcBrowse, inf);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fr-&gt;Parent = form-&gt;editarea; fr-&gt;Name = ""; fr-&gt;Align = alTop; inf-&gt;form = fr;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if (inf-&gt;type == (AnsiString)"C")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TfrmeFieldsN *fr = new TfrmeFieldsN(this, form-&gt;dsrcBrowse, inf);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fr-&gt;Parent = form-&gt;editarea; fr-&gt;Name = ""; fr-&gt;Align = alTop; inf-&gt;form = fr;</w:t>
      </w:r>
    </w:p>
    <w:p w:rsidR="00FF05FF" w:rsidRDefault="00FF05FF">
      <w:pPr>
        <w:pStyle w:val="a9"/>
      </w:pPr>
      <w:r>
        <w:rPr>
          <w:rFonts w:eastAsia="MS Mincho"/>
          <w:lang w:val="en-US"/>
        </w:rPr>
        <w:t xml:space="preserve">        </w:t>
      </w:r>
      <w:r>
        <w:t>}</w:t>
      </w:r>
    </w:p>
    <w:p w:rsidR="00FF05FF" w:rsidRDefault="00FF05FF">
      <w:pPr>
        <w:pStyle w:val="a9"/>
      </w:pP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 xml:space="preserve">        if (inf-&gt;type == (AnsiString)"F") // поле интерпетируется на этапе подстановки при New,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 xml:space="preserve">        {                                 // а также для фильтрации (т.е. используется для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 xml:space="preserve">                                          // реализации ограниченных наборов)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        </w:t>
      </w:r>
      <w:r>
        <w:rPr>
          <w:rFonts w:eastAsia="MS Mincho"/>
          <w:lang w:val="en-US"/>
        </w:rPr>
        <w:t>form-&gt;FilterBy("flt_" + inf-&gt;fieldname, inf-&gt;sql);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if (inf-&gt;type == (AnsiString)"L")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TfrmeList *fr = new TfrmeList(this, form-&gt;dsrcBrowse, inf);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if (SELECT(mqrB, "select * from fieldelements where parentfield = " +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mqrA-&gt;FieldByName("code")-&gt;AsString + " order by sortorder"))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do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fr-&gt;AddElement(mqrB-&gt;FieldByName("title")-&gt;AsString, mqrB-&gt;FieldByName("value")-&gt;AsString);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mqrB-&gt;Next();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} while (!mqrB-&gt;Eof);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fr-&gt;Go();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mqrB-&gt;Close();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fr-&gt;Parent = form-&gt;editarea; fr-&gt;Name = ""; fr-&gt;Align = alTop; inf-&gt;form = fr;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fldlst-&gt;Add(inf);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mqrA-&gt;Next();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} while (!mqrA-&gt;Eof);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mqrA-&gt;Close();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bool f = ((desc-&gt;type == (AnsiString)"T") &amp;&amp; (!desc-&gt;parentfield.Trim().IsEmpty()));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form-&gt;spbTree-&gt;Visible = f;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form-&gt;dbnPlus-&gt;Visible = f;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form-&gt;SetTreeMode(f);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TuneFilters();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form-&gt;Go();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TfrmUniForm::TuneFromBtn(TbtnAddInfo *lnkinfo, AnsiString linkvalue, AnsiString linktitle, AnsiString parentform)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(!lnk) lnk = new TlnkFromBtn();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form-&gt;lnkb = lnk;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lnk-&gt;linkform      = lnkinfo-&gt;linkform;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lnk-&gt;linktofield   = lnkinfo-&gt;linktofield;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lnk-&gt;linkfromfield = lnkinfo-&gt;linkfromfield;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lnk-&gt;linkvalue     = linkvalue;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lnk-&gt;linktitle     = linktitle;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lnk-&gt;parentform    = parentform;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TfrmUniForm::TuneForLink()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link = true;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slv = new TformDescription();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UploadMetaInfo(slv, lnk-&gt;linkform);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form-&gt;slv  = slv;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form-&gt;link = link;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desc-&gt;listfield = "add_lnkform_nam";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TfrmUniForm::InitTblAdd()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// </w:t>
      </w:r>
      <w:r>
        <w:rPr>
          <w:rFonts w:eastAsia="MS Mincho"/>
        </w:rPr>
        <w:t>инициализация</w:t>
      </w:r>
      <w:r>
        <w:rPr>
          <w:rFonts w:eastAsia="MS Mincho"/>
          <w:lang w:val="en-US"/>
        </w:rPr>
        <w:t xml:space="preserve"> tblAdd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AnsiString str;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str = "select " +  slv-&gt;listfield + ", " + slv-&gt;keyfield + " from " + slv-&gt;table;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form-&gt;tblAdd-&gt;SQL-&gt;Clear();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form-&gt;tblAdd-&gt;SQL-&gt;Add(str);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try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form-&gt;tblAdd-&gt;Close();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form-&gt;tblAdd-&gt;Open();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 catch(EOracleError &amp;E)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ShowMessage(E.Message + ", </w:t>
      </w:r>
      <w:r>
        <w:rPr>
          <w:rFonts w:eastAsia="MS Mincho"/>
        </w:rPr>
        <w:t>запрос</w:t>
      </w:r>
      <w:r>
        <w:rPr>
          <w:rFonts w:eastAsia="MS Mincho"/>
          <w:lang w:val="en-US"/>
        </w:rPr>
        <w:t>: '" + str + "'");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return;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TfrmUniForm::TuneFilters()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(!parentform) return;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TList* patfrm_fltlst = ((TfrmUniForm*)parentform)-&gt;fltlst;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TList* patfrm_fldlst = ((TfrmUniForm*)parentform)-&gt;fldlst;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(patfrm_fltlst)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for (int r=0; r&lt;fltlst-&gt;Count; r++)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for (int i=0; i&lt;patfrm_fltlst-&gt;Count; i++)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TfltAddInfo* tm_r = ((TfltAddInfo*)(fltlst-&gt;Items[r]));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TfltAddInfo* tm_i = ((TfltAddInfo*)(patfrm_fltlst-&gt;Items[i]));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if (tm_r-&gt;name == tm_i-&gt;name)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tm_r-&gt;retid    = tm_i-&gt;retid;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tm_r-&gt;rettitle = tm_i-&gt;rettitle;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TfrmFilter* src = ((TfrmFilter*)tm_r-&gt;pntr);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src-&gt;edt-&gt;Text = tm_i-&gt;rettitle;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  <w:lang w:val="en-US"/>
        </w:rPr>
        <w:t xml:space="preserve">        </w:t>
      </w:r>
      <w:r>
        <w:rPr>
          <w:rFonts w:eastAsia="MS Mincho"/>
        </w:rPr>
        <w:t>// в uid возвращается выбранный код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      </w:t>
      </w:r>
      <w:r>
        <w:rPr>
          <w:rFonts w:eastAsia="MS Mincho"/>
          <w:lang w:val="en-US"/>
        </w:rPr>
        <w:t>AnsiString str = tm_r-&gt;filtersql;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if (retid.IsEmpty()) str="";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else StrRpl(str, "%1", retid);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form-&gt;FilterBy("a" + IntToStr(tm_r-&gt;code), str);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(accept &amp;&amp; patfrm_fldlst)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TfrmUniForm* uni = ((TfrmUniForm*)parentform);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(!uni-&gt;form-&gt;tblBrowse-&gt;IsEmpty())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for (int r=0; r&lt;patfrm_fldlst-&gt;Count; r++)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for (int i=0; i&lt;fltlst-&gt;Count; i++)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TfieldAddInfo *fl  = ((TfieldAddInfo*)patfrm_fldlst-&gt;Items[r]);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TfrmeFieldsN *tm_i = ((TfrmeFieldsN*)(fl-&gt;form));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TfltAddInfo  *tm_r = ((TfltAddInfo*)(fltlst-&gt;Items[i]));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if ((fl-&gt;type == (AnsiString)"C") &amp;&amp; (fl-&gt;fieldname == tm_r-&gt;name))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if (!uni-&gt;form-&gt;tblBrowse-&gt;FieldByName(fl-&gt;fieldname)-&gt;IsNull)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tm_r-&gt;retid    = uni-&gt;form-&gt;tblBrowse-&gt;FieldByName(fl-&gt;fieldname)-&gt;AsString;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tm_r-&gt;rettitle = tm_i-&gt;name-&gt;Text;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TfrmFilter* src = ((TfrmFilter*)tm_r-&gt;pntr);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src-&gt;edt-&gt;Text = tm_i-&gt;name-&gt;Text;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  <w:lang w:val="en-US"/>
        </w:rPr>
        <w:t xml:space="preserve">            </w:t>
      </w:r>
      <w:r>
        <w:rPr>
          <w:rFonts w:eastAsia="MS Mincho"/>
        </w:rPr>
        <w:t>// в uid возвращается выбранный код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          </w:t>
      </w:r>
      <w:r>
        <w:rPr>
          <w:rFonts w:eastAsia="MS Mincho"/>
          <w:lang w:val="en-US"/>
        </w:rPr>
        <w:t>AnsiString str = tm_r-&gt;filtersql;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if (retid.IsEmpty()) str="";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else StrRpl(str, "%1", retid);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form-&gt;FilterBy("a" + IntToStr(tm_r-&gt;code), str);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TfrmUniForm::CommonButtonClick(TObject *Sender)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TbtnAddInfo* tm = ((TbtnAddInfo*)btnlst-&gt;Items[((TToolButton*)Sender)-&gt;Tag]);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(form-&gt;tblBrowse-&gt;IsEmpty()) return;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  <w:lang w:val="en-US"/>
        </w:rPr>
        <w:t xml:space="preserve">  </w:t>
      </w:r>
      <w:r>
        <w:rPr>
          <w:rFonts w:eastAsia="MS Mincho"/>
        </w:rPr>
        <w:t>// обработка настройки дочерней формы по нажатию кнопки контекстного перехода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</w:t>
      </w:r>
      <w:r>
        <w:rPr>
          <w:rFonts w:eastAsia="MS Mincho"/>
          <w:lang w:val="en-US"/>
        </w:rPr>
        <w:t>AnsiString _title = tm-&gt;childtitle, _filter = tm-&gt;sql;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UseReplaces(_title, _filter);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bool s = (tm-&gt;type == (AnsiString)"S"), l = (tm-&gt;type == (AnsiString)"L");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(!s &amp;&amp; !l) return;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try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TfrmUniForm *frm = new TfrmUniForm(frmMain, NULL, tm-&gt;childform);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frm-&gt;parentform = this;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(!_filter.Trim().IsEmpty()) frm-&gt;form-&gt;FilterBy("parent", _filter);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(!_title.Trim().IsEmpty())  frm-&gt;Caption = _title;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(s || l) frm-&gt;TuneFromBtn(tm, form-&gt;tblBrowse-&gt;FieldByName(desc-&gt;keyfield)-&gt;AsString, form-&gt;tblBrowse-&gt;FieldByName(desc-&gt;listfield)-&gt;AsString, desc-&gt;formname);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(l) frm-&gt;TuneForLink();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(l) frm-&gt;InitTblAdd();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frm-&gt;Execute();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frm-&gt;FormStyle = fsMDIChild;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frm-&gt;Show();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 catch (Exception &amp;E)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ShowMessage(E.Message);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TfrmUniForm::CommonFilterChange(TObject *Sender)</w:t>
      </w:r>
    </w:p>
    <w:p w:rsidR="00FF05FF" w:rsidRDefault="00FF05FF">
      <w:pPr>
        <w:pStyle w:val="a9"/>
      </w:pPr>
      <w:r>
        <w:t>{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 xml:space="preserve">  // обработка вызова дочерней формы по нажатию кнопки фильтра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</w:t>
      </w:r>
      <w:r>
        <w:rPr>
          <w:rFonts w:eastAsia="MS Mincho"/>
          <w:lang w:val="en-US"/>
        </w:rPr>
        <w:t>TfrmFilter* src = ((TfrmFilter*)Sender);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TfltAddInfo* tm = ((TfltAddInfo*)fltlst-&gt;Items[src-&gt;Tag]);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int i = CallOtherForm(tm-&gt;childform, "", tm-&gt;sql, true, true);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(i == mrOk)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tm-&gt;retid      = retid;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tm-&gt;rettitle   = rettitle;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src-&gt;edt-&gt;Text = rettitle;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  <w:lang w:val="en-US"/>
        </w:rPr>
        <w:t xml:space="preserve">    </w:t>
      </w:r>
      <w:r>
        <w:rPr>
          <w:rFonts w:eastAsia="MS Mincho"/>
        </w:rPr>
        <w:t>// в uid возвращается выбранный код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  </w:t>
      </w:r>
      <w:r>
        <w:rPr>
          <w:rFonts w:eastAsia="MS Mincho"/>
          <w:lang w:val="en-US"/>
        </w:rPr>
        <w:t>AnsiString str = tm-&gt;filtersql;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(retid.IsEmpty()) { CommonFilterClear(Sender); return;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else StrRpl(str, "%1", retid);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form-&gt;FilterBy("a" + IntToStr(tm-&gt;code), str);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form-&gt;Go();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TfrmUniForm::CommonFilterClear(TObject *Sender)</w:t>
      </w:r>
    </w:p>
    <w:p w:rsidR="00FF05FF" w:rsidRDefault="00FF05FF">
      <w:pPr>
        <w:pStyle w:val="a9"/>
      </w:pPr>
      <w:r>
        <w:t>{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 xml:space="preserve">  // обработка вызова дочерней формы по нажатию кнопки фильтра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</w:t>
      </w:r>
      <w:r>
        <w:rPr>
          <w:rFonts w:eastAsia="MS Mincho"/>
          <w:lang w:val="en-US"/>
        </w:rPr>
        <w:t>TfrmFilter* src = ((TfrmFilter*)Sender);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TfltAddInfo* tm = ((TfltAddInfo*)fltlst-&gt;Items[src-&gt;Tag]);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tm-&gt;retid = "";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src-&gt;edt-&gt;Text = "";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AnsiString str = "";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(tm-&gt;logic == 1) str = "(1=0)";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form-&gt;FilterBy("a" + IntToStr(tm-&gt;code), str);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form-&gt;Go();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TfrmUniForm::CommonFltSlctChange(TObject *Sender)</w:t>
      </w:r>
    </w:p>
    <w:p w:rsidR="00FF05FF" w:rsidRDefault="00FF05FF">
      <w:pPr>
        <w:pStyle w:val="a9"/>
      </w:pPr>
      <w:r>
        <w:t>{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 xml:space="preserve">  // обработка вызова дочерней формы по выбору из списка</w:t>
      </w:r>
    </w:p>
    <w:p w:rsidR="00FF05FF" w:rsidRDefault="00FF05FF">
      <w:pPr>
        <w:pStyle w:val="a9"/>
        <w:rPr>
          <w:lang w:val="en-US"/>
        </w:rPr>
      </w:pPr>
      <w:r>
        <w:rPr>
          <w:lang w:val="en-US"/>
        </w:rPr>
        <w:t>}</w:t>
      </w:r>
    </w:p>
    <w:p w:rsidR="00FF05FF" w:rsidRDefault="00FF05FF">
      <w:pPr>
        <w:pStyle w:val="a9"/>
        <w:rPr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TfrmUniForm::FormClose(TObject *Sender,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TCloseAction &amp;Action)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Action = caFree;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TfrmUniForm::formbtbtnCancelClick(TObject *Sender)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Close();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TfrmUniForm::formbtbtnOKClick(TObject *Sender)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(!form-&gt;tblBrowse-&gt;IsEmpty())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this-&gt;uid      = form-&gt;tblBrowse-&gt;FieldByName(desc-&gt;keyfield)-&gt;AsString;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this-&gt;rettitle = form-&gt;tblBrowse-&gt;FieldByName(desc-&gt;listfield)-&gt;AsString;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this-&gt;ModalResult = mrOk;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TfrmUniForm::TuneForAccept()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(form) form-&gt;TuneForAccept();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accept = true;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(!desc-&gt;accepttitle.IsEmpty()) this-&gt;Caption   = desc-&gt;accepttitle;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(desc-&gt;hideonaccept) this-&gt;Width = 500;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TfrmUniForm::FormDestroy(TObject *Sender)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(desc) delete desc;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(slv)  delete slv;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(lnk)  delete lnk;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 (int r=0; r&lt;btnlst-&gt;Count; r++)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delete ((TbtnAddInfo*)(btnlst-&gt;Items[r]));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delete btnlst;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 (int r=0; r&lt;fltlst-&gt;Count; r++)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delete ((TfltAddInfo*)(fltlst-&gt;Items[r]));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delete fltlst;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 (int r=0; r&lt;fldlst-&gt;Count; r++)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delete ((TfieldAddInfo*)(fldlst-&gt;Items[r]));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delete fldlst;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(itm) itm-&gt;Enabled = true;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TfrmUniForm::UseReplaces(AnsiString &amp;title, AnsiString &amp;filter)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(!form-&gt;tblBrowse-&gt;IsEmpty() &amp;&amp; !form-&gt;tblBrowse-&gt;FieldByName(desc-&gt;keyfield )-&gt;IsNull)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StrRpl(title,  "%1", form-&gt;tblBrowse-&gt;FieldByName(desc-&gt;listfield)-&gt;AsString);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StrRpl(filter, "%1", form-&gt;tblBrowse-&gt;FieldByName(desc-&gt;keyfield )-&gt;AsString);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StrRpl(filter, "&lt;&lt;", "|%%");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StrRpl(filter, "&gt;&gt;", "%%|");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  <w:lang w:val="en-US"/>
        </w:rPr>
        <w:t xml:space="preserve">  </w:t>
      </w:r>
      <w:r>
        <w:rPr>
          <w:rFonts w:eastAsia="MS Mincho"/>
        </w:rPr>
        <w:t>// учтём подстановки полей вида &lt;field&gt;, а также их возможные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</w:t>
      </w:r>
      <w:r>
        <w:rPr>
          <w:rFonts w:eastAsia="MS Mincho"/>
          <w:lang w:val="en-US"/>
        </w:rPr>
        <w:t>filter = TranslateString(filter, FieldValue);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StrRpl(filter, "|%%", "&lt;");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StrRpl(filter, "%%|", "&gt;");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  <w:lang w:val="en-US"/>
        </w:rPr>
        <w:t xml:space="preserve">  </w:t>
      </w:r>
      <w:r>
        <w:rPr>
          <w:rFonts w:eastAsia="MS Mincho"/>
        </w:rPr>
        <w:t>// учтём (ссылки на другие фильтры) подстаноки вида &lt;&lt;flt_value&gt;&gt;, а также их возможные NULL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</w:t>
      </w:r>
      <w:r>
        <w:rPr>
          <w:rFonts w:eastAsia="MS Mincho"/>
          <w:lang w:val="en-US"/>
        </w:rPr>
        <w:t>filter = TranslateString(filter, FilterValue);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StrRpl(filter, "'NULL'", "NULL");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int  __fastcall TfrmUniForm::CallOtherForm(AnsiString _form, AnsiString _title, AnsiString _filter,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bool _modal, bool _accept)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UseReplaces(_title, _filter);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int res = 0;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try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TfrmUniForm *frm = new TfrmUniForm(((_modal)?(TForm*)Owner:(TForm*)frmMain), NULL, _form);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frm-&gt;parentform = this;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(!_filter.Trim().IsEmpty()) frm-&gt;form-&gt;FilterBy("parent", _filter);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(_accept) { frm-&gt;TuneForAccept(); frm-&gt;parentform = this;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(!_title.Trim().IsEmpty()) frm-&gt;Caption = _title;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frm-&gt;Execute();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(_modal)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frm-&gt;FormStyle = fsNormal;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res = frm-&gt;ShowModal();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retid    = frm-&gt;uid;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rettitle = frm-&gt;rettitle;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                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} else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frm-&gt;FormStyle = fsMDIChild;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frm-&gt;Show();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 catch (Exception &amp;E)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ShowMessage(E.Message);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return res;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TfrmUniForm::formdbgBrowseDblClick(TObject *Sender)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(accept &amp;&amp; form-&gt;btbtnOK-&gt;Visible &amp;&amp; form-&gt;pnlLCOK-&gt;Visible)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formbtbtnOKClick(this);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AnsiString __fastcall TfrmUniForm::FieldValue(AnsiString valname)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AnsiString tmp;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(!form-&gt;tblBrowse-&gt;FieldByName(valname.Trim())-&gt;IsNull)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tmp= form-&gt;tblBrowse-&gt;FieldByName(valname.Trim())-&gt;AsString;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else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tmp= "NULL";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return tmp;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AnsiString __fastcall TfrmUniForm::FilterValue(AnsiString valname)</w:t>
      </w:r>
    </w:p>
    <w:p w:rsidR="00FF05FF" w:rsidRDefault="00FF05FF">
      <w:pPr>
        <w:pStyle w:val="a9"/>
      </w:pPr>
      <w:r>
        <w:t>{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 xml:space="preserve">  AnsiString tmp;</w:t>
      </w:r>
    </w:p>
    <w:p w:rsidR="00FF05FF" w:rsidRDefault="00FF05FF">
      <w:pPr>
        <w:pStyle w:val="a9"/>
        <w:rPr>
          <w:rFonts w:eastAsia="MS Mincho"/>
        </w:rPr>
      </w:pP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 xml:space="preserve">  // выясним текущее значение указанного фильтра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</w:rPr>
        <w:t xml:space="preserve">  </w:t>
      </w:r>
      <w:r>
        <w:rPr>
          <w:rFonts w:eastAsia="MS Mincho"/>
          <w:lang w:val="en-US"/>
        </w:rPr>
        <w:t>for (int r=0; r&lt;fltlst-&gt;Count; r++)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TfltAddInfo* tm = ((TfltAddInfo*)(fltlst-&gt;Items[r]));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(tm-&gt;name == valname.Trim())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if (!tm-&gt;retid.IsEmpty())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tmp= tm-&gt;retid;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else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tmp= "NULL";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return tmp;</w:t>
      </w:r>
    </w:p>
    <w:p w:rsidR="00FF05FF" w:rsidRDefault="00FF05FF">
      <w:pPr>
        <w:pStyle w:val="a9"/>
      </w:pPr>
      <w:r>
        <w:t>}</w:t>
      </w:r>
    </w:p>
    <w:p w:rsidR="00FF05FF" w:rsidRDefault="00FF05FF">
      <w:pPr>
        <w:pStyle w:val="a9"/>
      </w:pP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>// ф-ция разбора строки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AnsiString __fastcall TfrmUniForm::TranslateString(AnsiString str, TGetValueEvent evt)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AnsiString tmp, filter, _filter = str;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tmp = "";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filter = "";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bool b = false;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for(int r=1; r&lt;=_filter.Length(); r++)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(_filter[r] == '&lt;' &amp;&amp; !b) { b = true; tmp = "";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else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(_filter[r] == '&gt;' &amp;&amp;  b &amp;&amp; (!tmp.Trim().IsEmpty())) { b = false; filter+=evt(tmp);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else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if (_filter[r] != '&lt;' &amp;&amp;  b) { tmp   += _filter[r];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else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if (!b) { filter+= _filter[r];  }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return filter;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}</w:t>
      </w:r>
    </w:p>
    <w:p w:rsidR="00FF05FF" w:rsidRDefault="00FF05FF">
      <w:pPr>
        <w:pStyle w:val="a9"/>
        <w:rPr>
          <w:rFonts w:eastAsia="MS Mincho"/>
          <w:lang w:val="en-US"/>
        </w:rPr>
      </w:pP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void __fastcall TfrmUniForm::FormShow(TObject *Sender)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>{</w:t>
      </w:r>
    </w:p>
    <w:p w:rsidR="00FF05FF" w:rsidRDefault="00FF05FF">
      <w:pPr>
        <w:pStyle w:val="a9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if (accept) ReorderFilters();</w:t>
      </w:r>
    </w:p>
    <w:p w:rsidR="00FF05FF" w:rsidRDefault="00FF05FF">
      <w:pPr>
        <w:pStyle w:val="a9"/>
      </w:pPr>
      <w:r>
        <w:t>}</w:t>
      </w:r>
    </w:p>
    <w:p w:rsidR="00FF05FF" w:rsidRDefault="00FF05FF">
      <w:pPr>
        <w:pStyle w:val="a9"/>
      </w:pPr>
    </w:p>
    <w:p w:rsidR="00FF05FF" w:rsidRDefault="00FF05FF">
      <w:pPr>
        <w:pStyle w:val="a9"/>
        <w:rPr>
          <w:rFonts w:eastAsia="MS Mincho"/>
        </w:rPr>
      </w:pPr>
      <w:r>
        <w:rPr>
          <w:rFonts w:eastAsia="MS Mincho"/>
        </w:rPr>
        <w:t>//---------------------------------------------------------------------------</w:t>
      </w:r>
    </w:p>
    <w:p w:rsidR="00FF05FF" w:rsidRDefault="00FF05FF">
      <w:pPr>
        <w:pStyle w:val="a9"/>
        <w:rPr>
          <w:rFonts w:eastAsia="MS Mincho"/>
        </w:rPr>
      </w:pPr>
    </w:p>
    <w:p w:rsidR="00FF05FF" w:rsidRDefault="00FF05FF">
      <w:pPr>
        <w:rPr>
          <w:sz w:val="20"/>
          <w:szCs w:val="20"/>
        </w:rPr>
      </w:pPr>
    </w:p>
    <w:p w:rsidR="00FF05FF" w:rsidRDefault="00FF05FF">
      <w:pPr>
        <w:spacing w:line="20" w:lineRule="exact"/>
        <w:rPr>
          <w:sz w:val="20"/>
          <w:szCs w:val="20"/>
        </w:rPr>
      </w:pPr>
      <w:bookmarkStart w:id="22" w:name="_GoBack"/>
      <w:bookmarkEnd w:id="22"/>
    </w:p>
    <w:sectPr w:rsidR="00FF05FF">
      <w:type w:val="evenPage"/>
      <w:pgSz w:w="11906" w:h="16838" w:code="9"/>
      <w:pgMar w:top="1134" w:right="720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5FF" w:rsidRDefault="00FF05FF">
      <w:r>
        <w:separator/>
      </w:r>
    </w:p>
  </w:endnote>
  <w:endnote w:type="continuationSeparator" w:id="0">
    <w:p w:rsidR="00FF05FF" w:rsidRDefault="00FF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5FF" w:rsidRDefault="00FF05FF">
      <w:r>
        <w:separator/>
      </w:r>
    </w:p>
  </w:footnote>
  <w:footnote w:type="continuationSeparator" w:id="0">
    <w:p w:rsidR="00FF05FF" w:rsidRDefault="00FF0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5FF" w:rsidRDefault="00FF05FF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488F144"/>
    <w:lvl w:ilvl="0">
      <w:numFmt w:val="decimal"/>
      <w:lvlText w:val="*"/>
      <w:lvlJc w:val="left"/>
    </w:lvl>
  </w:abstractNum>
  <w:abstractNum w:abstractNumId="1">
    <w:nsid w:val="021874C1"/>
    <w:multiLevelType w:val="multilevel"/>
    <w:tmpl w:val="FDAC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A24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11E82E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152E38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1F8B3EC3"/>
    <w:multiLevelType w:val="singleLevel"/>
    <w:tmpl w:val="68482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5CA472A"/>
    <w:multiLevelType w:val="multilevel"/>
    <w:tmpl w:val="CAB07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755B88"/>
    <w:multiLevelType w:val="singleLevel"/>
    <w:tmpl w:val="556219A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405B157B"/>
    <w:multiLevelType w:val="multilevel"/>
    <w:tmpl w:val="4592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5647F1"/>
    <w:multiLevelType w:val="multilevel"/>
    <w:tmpl w:val="6120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95E34A6"/>
    <w:multiLevelType w:val="multilevel"/>
    <w:tmpl w:val="1040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A4E3A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61221E33"/>
    <w:multiLevelType w:val="singleLevel"/>
    <w:tmpl w:val="6D889B8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618B4DF9"/>
    <w:multiLevelType w:val="singleLevel"/>
    <w:tmpl w:val="9ED84DF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</w:abstractNum>
  <w:abstractNum w:abstractNumId="14">
    <w:nsid w:val="641E0F4E"/>
    <w:multiLevelType w:val="multilevel"/>
    <w:tmpl w:val="CCAC7BA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697D397C"/>
    <w:multiLevelType w:val="multilevel"/>
    <w:tmpl w:val="EF38FE58"/>
    <w:lvl w:ilvl="0">
      <w:start w:val="4"/>
      <w:numFmt w:val="decimal"/>
      <w:lvlText w:val="%1."/>
      <w:lvlJc w:val="left"/>
      <w:pPr>
        <w:tabs>
          <w:tab w:val="num" w:pos="0"/>
        </w:tabs>
        <w:ind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2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4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16">
    <w:nsid w:val="6AC83F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E8D64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6EAE51C2"/>
    <w:multiLevelType w:val="multilevel"/>
    <w:tmpl w:val="67B4E8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4429BA"/>
    <w:multiLevelType w:val="multilevel"/>
    <w:tmpl w:val="ECA4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7C5366"/>
    <w:multiLevelType w:val="singleLevel"/>
    <w:tmpl w:val="59AC75A8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1">
    <w:nsid w:val="73776322"/>
    <w:multiLevelType w:val="singleLevel"/>
    <w:tmpl w:val="BE3C9756"/>
    <w:lvl w:ilvl="0">
      <w:numFmt w:val="decimal"/>
      <w:lvlText w:val="%1"/>
      <w:legacy w:legacy="1" w:legacySpace="0" w:legacyIndent="0"/>
      <w:lvlJc w:val="left"/>
    </w:lvl>
  </w:abstractNum>
  <w:abstractNum w:abstractNumId="22">
    <w:nsid w:val="73B2481F"/>
    <w:multiLevelType w:val="multilevel"/>
    <w:tmpl w:val="0338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C116D2D"/>
    <w:multiLevelType w:val="multilevel"/>
    <w:tmpl w:val="53509C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8"/>
  </w:num>
  <w:num w:numId="7">
    <w:abstractNumId w:val="23"/>
  </w:num>
  <w:num w:numId="8">
    <w:abstractNumId w:val="9"/>
  </w:num>
  <w:num w:numId="9">
    <w:abstractNumId w:val="22"/>
  </w:num>
  <w:num w:numId="10">
    <w:abstractNumId w:val="10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cs="Symbol" w:hint="default"/>
        </w:rPr>
      </w:lvl>
    </w:lvlOverride>
  </w:num>
  <w:num w:numId="12">
    <w:abstractNumId w:val="6"/>
  </w:num>
  <w:num w:numId="13">
    <w:abstractNumId w:val="13"/>
  </w:num>
  <w:num w:numId="14">
    <w:abstractNumId w:val="12"/>
  </w:num>
  <w:num w:numId="15">
    <w:abstractNumId w:val="17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57" w:hanging="360"/>
        </w:pPr>
        <w:rPr>
          <w:rFonts w:ascii="Symbol" w:hAnsi="Symbol" w:cs="Symbol" w:hint="default"/>
        </w:rPr>
      </w:lvl>
    </w:lvlOverride>
  </w:num>
  <w:num w:numId="17">
    <w:abstractNumId w:val="3"/>
  </w:num>
  <w:num w:numId="18">
    <w:abstractNumId w:val="5"/>
  </w:num>
  <w:num w:numId="19">
    <w:abstractNumId w:val="21"/>
  </w:num>
  <w:num w:numId="20">
    <w:abstractNumId w:val="4"/>
  </w:num>
  <w:num w:numId="21">
    <w:abstractNumId w:val="2"/>
  </w:num>
  <w:num w:numId="22">
    <w:abstractNumId w:val="11"/>
  </w:num>
  <w:num w:numId="23">
    <w:abstractNumId w:val="7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5A6"/>
    <w:rsid w:val="00141224"/>
    <w:rsid w:val="00461427"/>
    <w:rsid w:val="00B825A6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5175820E-C8F3-4D9A-AF97-A03238A1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Body Text"/>
    <w:basedOn w:val="a0"/>
    <w:link w:val="a5"/>
    <w:uiPriority w:val="99"/>
    <w:rPr>
      <w:rFonts w:ascii="Arial" w:hAnsi="Arial" w:cs="Arial"/>
      <w:color w:val="000000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uiPriority w:val="99"/>
    <w:pPr>
      <w:ind w:left="360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pPr>
      <w:spacing w:before="60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customStyle="1" w:styleId="a">
    <w:name w:val="Маркированный_диссертация"/>
    <w:basedOn w:val="a0"/>
    <w:autoRedefine/>
    <w:uiPriority w:val="99"/>
    <w:pPr>
      <w:numPr>
        <w:numId w:val="25"/>
      </w:numPr>
      <w:spacing w:line="360" w:lineRule="auto"/>
      <w:jc w:val="both"/>
    </w:pPr>
  </w:style>
  <w:style w:type="paragraph" w:styleId="23">
    <w:name w:val="Body Text Indent 2"/>
    <w:basedOn w:val="a0"/>
    <w:link w:val="24"/>
    <w:uiPriority w:val="99"/>
    <w:pPr>
      <w:ind w:firstLine="705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0"/>
    <w:uiPriority w:val="99"/>
    <w:pPr>
      <w:spacing w:before="100" w:after="100"/>
    </w:pPr>
    <w:rPr>
      <w:color w:val="000000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9">
    <w:name w:val="Plain Text"/>
    <w:basedOn w:val="a0"/>
    <w:link w:val="aa"/>
    <w:uiPriority w:val="99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uiPriority w:val="99"/>
    <w:semiHidden/>
    <w:rPr>
      <w:rFonts w:ascii="Courier New" w:hAnsi="Courier New" w:cs="Courier New"/>
      <w:sz w:val="20"/>
      <w:szCs w:val="20"/>
    </w:rPr>
  </w:style>
  <w:style w:type="paragraph" w:styleId="11">
    <w:name w:val="toc 1"/>
    <w:basedOn w:val="a0"/>
    <w:next w:val="a0"/>
    <w:autoRedefine/>
    <w:uiPriority w:val="99"/>
    <w:pPr>
      <w:spacing w:before="120"/>
    </w:pPr>
    <w:rPr>
      <w:b/>
      <w:bCs/>
      <w:i/>
      <w:iCs/>
    </w:rPr>
  </w:style>
  <w:style w:type="paragraph" w:styleId="25">
    <w:name w:val="toc 2"/>
    <w:basedOn w:val="a0"/>
    <w:next w:val="a0"/>
    <w:autoRedefine/>
    <w:uiPriority w:val="99"/>
    <w:pPr>
      <w:spacing w:before="120"/>
      <w:ind w:left="240"/>
    </w:pPr>
    <w:rPr>
      <w:b/>
      <w:bCs/>
      <w:sz w:val="22"/>
      <w:szCs w:val="22"/>
    </w:rPr>
  </w:style>
  <w:style w:type="paragraph" w:styleId="33">
    <w:name w:val="toc 3"/>
    <w:basedOn w:val="a0"/>
    <w:next w:val="a0"/>
    <w:autoRedefine/>
    <w:uiPriority w:val="99"/>
    <w:pPr>
      <w:ind w:left="480"/>
    </w:pPr>
    <w:rPr>
      <w:sz w:val="20"/>
      <w:szCs w:val="20"/>
    </w:rPr>
  </w:style>
  <w:style w:type="paragraph" w:styleId="4">
    <w:name w:val="toc 4"/>
    <w:basedOn w:val="a0"/>
    <w:next w:val="a0"/>
    <w:autoRedefine/>
    <w:uiPriority w:val="99"/>
    <w:pPr>
      <w:ind w:left="720"/>
    </w:pPr>
    <w:rPr>
      <w:sz w:val="20"/>
      <w:szCs w:val="20"/>
    </w:rPr>
  </w:style>
  <w:style w:type="paragraph" w:styleId="5">
    <w:name w:val="toc 5"/>
    <w:basedOn w:val="a0"/>
    <w:next w:val="a0"/>
    <w:autoRedefine/>
    <w:uiPriority w:val="99"/>
    <w:pPr>
      <w:ind w:left="960"/>
    </w:pPr>
    <w:rPr>
      <w:sz w:val="20"/>
      <w:szCs w:val="20"/>
    </w:rPr>
  </w:style>
  <w:style w:type="paragraph" w:styleId="6">
    <w:name w:val="toc 6"/>
    <w:basedOn w:val="a0"/>
    <w:next w:val="a0"/>
    <w:autoRedefine/>
    <w:uiPriority w:val="99"/>
    <w:pPr>
      <w:ind w:left="1200"/>
    </w:pPr>
    <w:rPr>
      <w:sz w:val="20"/>
      <w:szCs w:val="20"/>
    </w:rPr>
  </w:style>
  <w:style w:type="paragraph" w:styleId="7">
    <w:name w:val="toc 7"/>
    <w:basedOn w:val="a0"/>
    <w:next w:val="a0"/>
    <w:autoRedefine/>
    <w:uiPriority w:val="99"/>
    <w:pPr>
      <w:ind w:left="1440"/>
    </w:pPr>
    <w:rPr>
      <w:sz w:val="20"/>
      <w:szCs w:val="20"/>
    </w:rPr>
  </w:style>
  <w:style w:type="paragraph" w:styleId="8">
    <w:name w:val="toc 8"/>
    <w:basedOn w:val="a0"/>
    <w:next w:val="a0"/>
    <w:autoRedefine/>
    <w:uiPriority w:val="99"/>
    <w:pPr>
      <w:ind w:left="1680"/>
    </w:pPr>
    <w:rPr>
      <w:sz w:val="20"/>
      <w:szCs w:val="20"/>
    </w:rPr>
  </w:style>
  <w:style w:type="paragraph" w:styleId="9">
    <w:name w:val="toc 9"/>
    <w:basedOn w:val="a0"/>
    <w:next w:val="a0"/>
    <w:autoRedefine/>
    <w:uiPriority w:val="99"/>
    <w:pPr>
      <w:ind w:left="1920"/>
    </w:pPr>
    <w:rPr>
      <w:sz w:val="20"/>
      <w:szCs w:val="20"/>
    </w:rPr>
  </w:style>
  <w:style w:type="character" w:styleId="ab">
    <w:name w:val="Hyperlink"/>
    <w:uiPriority w:val="99"/>
    <w:rPr>
      <w:color w:val="0000FF"/>
      <w:u w:val="single"/>
    </w:rPr>
  </w:style>
  <w:style w:type="paragraph" w:styleId="34">
    <w:name w:val="Body Text 3"/>
    <w:basedOn w:val="a0"/>
    <w:link w:val="35"/>
    <w:uiPriority w:val="99"/>
    <w:pPr>
      <w:jc w:val="center"/>
    </w:pPr>
    <w:rPr>
      <w:b/>
      <w:bCs/>
      <w:sz w:val="40"/>
      <w:szCs w:val="40"/>
    </w:rPr>
  </w:style>
  <w:style w:type="character" w:customStyle="1" w:styleId="35">
    <w:name w:val="Основной текст 3 Знак"/>
    <w:link w:val="34"/>
    <w:uiPriority w:val="99"/>
    <w:semiHidden/>
    <w:rPr>
      <w:rFonts w:ascii="Times New Roman" w:hAnsi="Times New Roman" w:cs="Times New Roman"/>
      <w:sz w:val="16"/>
      <w:szCs w:val="16"/>
    </w:rPr>
  </w:style>
  <w:style w:type="character" w:styleId="ac">
    <w:name w:val="FollowedHyperlink"/>
    <w:uiPriority w:val="99"/>
    <w:rPr>
      <w:color w:val="800080"/>
      <w:u w:val="single"/>
    </w:rPr>
  </w:style>
  <w:style w:type="paragraph" w:styleId="ad">
    <w:name w:val="footer"/>
    <w:basedOn w:val="a0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12564</Words>
  <Characters>71615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ИБРАЭ РАН</Company>
  <LinksUpToDate>false</LinksUpToDate>
  <CharactersWithSpaces>84011</CharactersWithSpaces>
  <SharedDoc>false</SharedDoc>
  <HLinks>
    <vt:vector size="78" baseType="variant">
      <vt:variant>
        <vt:i4>1114174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_Toc23910753</vt:lpwstr>
      </vt:variant>
      <vt:variant>
        <vt:i4>1048638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_Toc23910752</vt:lpwstr>
      </vt:variant>
      <vt:variant>
        <vt:i4>1769535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_Toc23910749</vt:lpwstr>
      </vt:variant>
      <vt:variant>
        <vt:i4>1703999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_Toc23910748</vt:lpwstr>
      </vt:variant>
      <vt:variant>
        <vt:i4>1376319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_Toc23910747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_Toc23910746</vt:lpwstr>
      </vt:variant>
      <vt:variant>
        <vt:i4>1507391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_Toc23910745</vt:lpwstr>
      </vt:variant>
      <vt:variant>
        <vt:i4>1441855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_Toc23910744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_Toc23910743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_Toc23910742</vt:lpwstr>
      </vt:variant>
      <vt:variant>
        <vt:i4>1245247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_Toc23910741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_Toc23910740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_Toc23910739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Никишин </dc:creator>
  <cp:keywords/>
  <dc:description/>
  <cp:lastModifiedBy>admin</cp:lastModifiedBy>
  <cp:revision>2</cp:revision>
  <dcterms:created xsi:type="dcterms:W3CDTF">2014-04-15T22:38:00Z</dcterms:created>
  <dcterms:modified xsi:type="dcterms:W3CDTF">2014-04-15T22:38:00Z</dcterms:modified>
</cp:coreProperties>
</file>