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223" w:rsidRPr="0020502C" w:rsidRDefault="00792223" w:rsidP="00792223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20502C">
        <w:rPr>
          <w:b/>
          <w:bCs/>
          <w:sz w:val="32"/>
          <w:szCs w:val="32"/>
        </w:rPr>
        <w:t>Парвовирусный</w:t>
      </w:r>
      <w:r w:rsidRPr="0020502C">
        <w:rPr>
          <w:b/>
          <w:bCs/>
          <w:sz w:val="32"/>
          <w:szCs w:val="32"/>
          <w:lang w:val="en-US"/>
        </w:rPr>
        <w:t xml:space="preserve"> </w:t>
      </w:r>
      <w:r w:rsidRPr="0020502C">
        <w:rPr>
          <w:b/>
          <w:bCs/>
          <w:sz w:val="32"/>
          <w:szCs w:val="32"/>
        </w:rPr>
        <w:t>энтерит</w:t>
      </w:r>
      <w:r w:rsidRPr="0020502C">
        <w:rPr>
          <w:b/>
          <w:bCs/>
          <w:sz w:val="32"/>
          <w:szCs w:val="32"/>
          <w:lang w:val="en-US"/>
        </w:rPr>
        <w:t xml:space="preserve"> (Parvovirus enteritis canum) </w:t>
      </w:r>
    </w:p>
    <w:p w:rsidR="00792223" w:rsidRPr="0020502C" w:rsidRDefault="00792223" w:rsidP="00792223">
      <w:pPr>
        <w:spacing w:before="120"/>
        <w:jc w:val="center"/>
        <w:rPr>
          <w:b/>
          <w:bCs/>
          <w:sz w:val="28"/>
          <w:szCs w:val="28"/>
        </w:rPr>
      </w:pPr>
      <w:r w:rsidRPr="0020502C">
        <w:rPr>
          <w:b/>
          <w:bCs/>
          <w:sz w:val="28"/>
          <w:szCs w:val="28"/>
        </w:rPr>
        <w:t xml:space="preserve">Этиология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Возбудитель болезни - вирус, относящийся к семейству Parvoviridae. По иммуногенным свойствам он близко стоит к вирусу энтерита норок и панлейкопении, но не тождествен им. </w:t>
      </w:r>
    </w:p>
    <w:p w:rsidR="00792223" w:rsidRDefault="00792223" w:rsidP="00792223">
      <w:pPr>
        <w:spacing w:before="120"/>
        <w:ind w:firstLine="567"/>
        <w:jc w:val="both"/>
      </w:pPr>
      <w:r w:rsidRPr="00E62BD1">
        <w:t xml:space="preserve">Парвовирус устойчив к хлороформу, эфиру, желчи, спирту.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При 60°С инфекционная активность его не снижается. Вирус устойчив к кислой среде (сохраняется при pH 3). Длительное время сохраняется во внешней среде: в фекалиях и замороженных паренхиматозных органах - в течение года.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Устойчив к действию антибиотиков (пенициллину, стрептомицину, неомицину, левомицетину, тетрациклину). Кипячение убивает его моментально. В течение суток погибает в 0,5 %-ном растворе формалина, едкого натра или едкого кали. </w:t>
      </w:r>
    </w:p>
    <w:p w:rsidR="00792223" w:rsidRPr="0020502C" w:rsidRDefault="00792223" w:rsidP="00792223">
      <w:pPr>
        <w:spacing w:before="120"/>
        <w:jc w:val="center"/>
        <w:rPr>
          <w:b/>
          <w:bCs/>
          <w:sz w:val="28"/>
          <w:szCs w:val="28"/>
        </w:rPr>
      </w:pPr>
      <w:r w:rsidRPr="0020502C">
        <w:rPr>
          <w:b/>
          <w:bCs/>
          <w:sz w:val="28"/>
          <w:szCs w:val="28"/>
        </w:rPr>
        <w:t xml:space="preserve">Эпизоотология </w:t>
      </w:r>
    </w:p>
    <w:p w:rsidR="00792223" w:rsidRDefault="00792223" w:rsidP="00792223">
      <w:pPr>
        <w:spacing w:before="120"/>
        <w:ind w:firstLine="567"/>
        <w:jc w:val="both"/>
      </w:pPr>
      <w:r w:rsidRPr="00E62BD1">
        <w:t xml:space="preserve">Восприимчивы собаки всех возрастов, особенно щенки в возрасте от 2 нед. до года; в возрасте от 2 до 5 лет собаки болеют реже.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Наиболее восприимчивы животные культурных и декоративных пород. От больных к здоровым болезнь передается при контакте.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В собачий питомник вирус может попасть с собаками-вирусоносителями. Внутри питомника инфекцию распространяют мухи, крысы и мыши, а также обслуживающий персонал через рукавицы, скребки, метлы и другие предметы ухода за животными.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Для возникновения парвовирусного энтерита собак большое значение имеет наличие предрасполагающих факторов: плохого ухода, содержания и кормления; стрессовых ситуаций - перемена владельца, операции, вакцинация, глистная инвазия; склонности к желудочно-кишечным расстройствам. </w:t>
      </w:r>
    </w:p>
    <w:p w:rsidR="00792223" w:rsidRPr="0020502C" w:rsidRDefault="00792223" w:rsidP="00792223">
      <w:pPr>
        <w:spacing w:before="120"/>
        <w:jc w:val="center"/>
        <w:rPr>
          <w:b/>
          <w:bCs/>
          <w:sz w:val="28"/>
          <w:szCs w:val="28"/>
        </w:rPr>
      </w:pPr>
      <w:r w:rsidRPr="0020502C">
        <w:rPr>
          <w:b/>
          <w:bCs/>
          <w:sz w:val="28"/>
          <w:szCs w:val="28"/>
        </w:rPr>
        <w:t xml:space="preserve">Симптомы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Инкубационный период длится от 4 до 10 дней, при экспериментальном заражении - 3-4 дня. Смертельность от 5 до 30%. Первые симптомы болезни - отказ от корма, рвота со слизью, понос. Рвота и понос могут наблюдаться одновременно. Рвота выражена до выздоровления или смерти. Фекалии вначале серые или желтые, часто с примесью крови, иногда геморрагические со слизью или водянистые со зловонным запахом. У некоторых собак после появления рвоты и поноса развиваются признаки поражения респираторной системы. Температура тела повышается незначительно - до 39,5-41°С.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Рвота и понос быстро приводят к обезвоживанию организма, что может вызвать шоковое состояние и гибель щенков через 24-96 ч после появления клинических признаков болезни. </w:t>
      </w:r>
    </w:p>
    <w:p w:rsidR="00792223" w:rsidRDefault="00792223" w:rsidP="00792223">
      <w:pPr>
        <w:spacing w:before="120"/>
        <w:ind w:firstLine="567"/>
        <w:jc w:val="both"/>
      </w:pPr>
      <w:r w:rsidRPr="00E62BD1">
        <w:t xml:space="preserve">Характерный признак парвовирусного энтерита собак - лейкопения, которая отмечается в первые 4-5 дней после заболевания. Число лейкоцитов в крови значительно снижается и достигает 300-2500 в 1 мм3. Лейкопения часто сопровождается подъемом температуры тела.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У молодых животных различают сверхострую (молниеносную) форму болезни, которая приводит к гибели щенков в течение 1-3 дней. У заболевших наблюдается коматозное состояние. </w:t>
      </w:r>
    </w:p>
    <w:p w:rsidR="00792223" w:rsidRDefault="00792223" w:rsidP="00792223">
      <w:pPr>
        <w:spacing w:before="120"/>
        <w:ind w:firstLine="567"/>
        <w:jc w:val="both"/>
      </w:pPr>
      <w:r w:rsidRPr="00E62BD1">
        <w:t xml:space="preserve">При острой форме болезни животные гибнут в течение 5-6 дней.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У щенков в возрасте от 3 нед. до 7 мес болезнь сопровождается не только гастроэнтеритом, но и поражением сердечной мышцы. У большинства животных внезапно развивается слабость и гибель наступает в течение 0,5-24 ч. При миокардиальном течении заболевания летальность достигает 70%. Иногда при этом отмечается внезапная смерть внешне совершенно здоровых собак. </w:t>
      </w:r>
    </w:p>
    <w:p w:rsidR="00792223" w:rsidRPr="0020502C" w:rsidRDefault="00792223" w:rsidP="00792223">
      <w:pPr>
        <w:spacing w:before="120"/>
        <w:jc w:val="center"/>
        <w:rPr>
          <w:b/>
          <w:bCs/>
          <w:sz w:val="28"/>
          <w:szCs w:val="28"/>
        </w:rPr>
      </w:pPr>
      <w:r w:rsidRPr="0020502C">
        <w:rPr>
          <w:b/>
          <w:bCs/>
          <w:sz w:val="28"/>
          <w:szCs w:val="28"/>
        </w:rPr>
        <w:t xml:space="preserve">Патологоанатомические изменения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Находят изменения главным образом в кишечнике. Слизистая оболочка его набухшая, неровная, катарально или геморрагически воспалена. Содержимое кишечника жидкое, фекальные массы дурно пахнут, окраска их от грязно-желтой до темно-красной. Иногда на слизистой оболочке кишечника имеются эрозии. В фекалиях содержится много слизи и желчи. Селезенка немного увеличена с инфарктами и фибринозными пленками. Мезентериальные лимфатические узлы увеличены, геморрагически воспалены.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У отдельных животных поражается проксимальная часть ободочной кишки, наблюдаются отек легких, миокардит. Костный мозг, как правило, темно-красный и размягчен.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При гистологическом исследовании видна атрофия эпителия либеркюновых желез во всем тонком кишечнике, причем нет различия в единичных сегментах кишечника. Разрушение крипт кишечника может проявляться локально или диффузно в некоторой зависимости от длительности болезни. Просвет крипт часто наполнен дентритом и более или менее расширен. Поверхность эпителия ворсинок также разрушена, что может быть обнаружено только в свежих случаях вскрытия животных.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Некрозы могут встречаться в лимфатических тканях, пейровых бляшках, лимфатических узлах, тимусе.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У щенков в возрасте 4-6 нед. наблюдали подострый фибринозный миокардит, а в мышечных волокнах сердца - внутриядерные включения. В ядрах клеток сердечной мышцы в этих случаях под электронным микроскопом в большом количестве выявляли парвовирус . </w:t>
      </w:r>
    </w:p>
    <w:p w:rsidR="00792223" w:rsidRPr="0020502C" w:rsidRDefault="00792223" w:rsidP="00792223">
      <w:pPr>
        <w:spacing w:before="120"/>
        <w:jc w:val="center"/>
        <w:rPr>
          <w:b/>
          <w:bCs/>
          <w:sz w:val="28"/>
          <w:szCs w:val="28"/>
        </w:rPr>
      </w:pPr>
      <w:r w:rsidRPr="0020502C">
        <w:rPr>
          <w:b/>
          <w:bCs/>
          <w:sz w:val="28"/>
          <w:szCs w:val="28"/>
        </w:rPr>
        <w:t xml:space="preserve">Диагноз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Ставят на основании эпизоотологических, клинических и патологоанатомических данных. Наличие рвоты, которая выражена до конца болезни и не поддается лечению антибиотиками, свидетельствует о парвовирусной этиологии болезни. </w:t>
      </w:r>
    </w:p>
    <w:p w:rsidR="00792223" w:rsidRDefault="00792223" w:rsidP="00792223">
      <w:pPr>
        <w:spacing w:before="120"/>
        <w:ind w:firstLine="567"/>
        <w:jc w:val="both"/>
      </w:pPr>
      <w:r w:rsidRPr="00E62BD1">
        <w:t xml:space="preserve">Гастроэнтериты сопровождаются выделением жидких оранжево-желтых кровянистых фекальных масс со зловонным запахом. В отличие от алиментарного гастроэнтерита дача антибиотиков и других химиотерапевтических средств не влияет на течение болезни.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Для подтверждения диагноза имеет значение и картина крови: у больных собак остается без изменения картина красной крови; число лейкоцитов ниже нормы более чем у 50% животных (на 3-6-й день болезни 2000 лейкоцитов в 1 мм3). </w:t>
      </w:r>
    </w:p>
    <w:p w:rsidR="00792223" w:rsidRPr="0020502C" w:rsidRDefault="00792223" w:rsidP="00792223">
      <w:pPr>
        <w:spacing w:before="120"/>
        <w:jc w:val="center"/>
        <w:rPr>
          <w:b/>
          <w:bCs/>
          <w:sz w:val="28"/>
          <w:szCs w:val="28"/>
        </w:rPr>
      </w:pPr>
      <w:r w:rsidRPr="0020502C">
        <w:rPr>
          <w:b/>
          <w:bCs/>
          <w:sz w:val="28"/>
          <w:szCs w:val="28"/>
        </w:rPr>
        <w:t xml:space="preserve">Дифференциальный диагноз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От лептоспироза парвовирусный энтерит отличается отсутствием желтизны на видимых слизистых оболочках и острой почечной недостаточностью. Наблюдается полидиспепсия (чрезмерная жажда, сопровождающаяся полиурией). При тяжелом течении парвовирусного энтерита жажда отсутствует или очень небольшая.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В отличие от чумы температура тела до 40-41°С повышается разово, нет слизисто-гнойных конъюнктивитов, отсутствуют нервная и легочная формы болезни, фекальные массы незловонные.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При инфекционном гепатите сильно поражается печень. </w:t>
      </w:r>
    </w:p>
    <w:p w:rsidR="00792223" w:rsidRPr="0020502C" w:rsidRDefault="00792223" w:rsidP="00792223">
      <w:pPr>
        <w:spacing w:before="120"/>
        <w:jc w:val="center"/>
        <w:rPr>
          <w:b/>
          <w:bCs/>
          <w:sz w:val="28"/>
          <w:szCs w:val="28"/>
        </w:rPr>
      </w:pPr>
      <w:r w:rsidRPr="0020502C">
        <w:rPr>
          <w:b/>
          <w:bCs/>
          <w:sz w:val="28"/>
          <w:szCs w:val="28"/>
        </w:rPr>
        <w:t xml:space="preserve">Лечение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Оно должно быть симптоматическим и направлено в первую очередь на устранение рвоты, обезвоживания организма, ацидоза и секундарной инфекции.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Для борьбы с обезвоживанием необходимо вводить ежедневно от 35 до 40 мл жидкости на 1 кг массы животного. При продолжительной рвоте из организма выводятся ионы хлора. Эту потерю можно восполнить внутривенным введением 5-10%-ного раствора хлорида натрия, для больших собак - до 20 мл.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Для компенсации ацидоза вводят 0,3 мл на 1 кг животного 8,4%-ного раствора гидрокарбоната натрия. Перед вливанием его разбавляют раствором Рингера в соотношении 1:5. При плохой проводимости вен можно вводить подкожно физиологический раствор. Для прекращения рвоты внутрь дают щелочную минеральную воду, а также сульфат бария в растворенном виде. Понос устраняется путем дачи связывающих и обволакивающих препаратов. Подкожно вводят 40 мл гетерологичной гипериммунной сыворотки, внутримышечно - пенициллин в дозе 500 тыс. и 40%-ный раствор глюкозы в дозе 20 мл. Внутривенно назначают 5 мл 5%-ного раствора уротропина, витамина (В1 0,01 г, В12 100 мкг, С 0,2 г). Против секундарной инфекции применяют антибиотики левомицетин, полимиксин, тетрациклин и др. в зависимости от характера осложнений из расчета 10 мг на 1 кг массы собаки. </w:t>
      </w:r>
    </w:p>
    <w:p w:rsidR="00792223" w:rsidRPr="0020502C" w:rsidRDefault="00792223" w:rsidP="00792223">
      <w:pPr>
        <w:spacing w:before="120"/>
        <w:jc w:val="center"/>
        <w:rPr>
          <w:b/>
          <w:bCs/>
          <w:sz w:val="28"/>
          <w:szCs w:val="28"/>
        </w:rPr>
      </w:pPr>
      <w:r w:rsidRPr="0020502C">
        <w:rPr>
          <w:b/>
          <w:bCs/>
          <w:sz w:val="28"/>
          <w:szCs w:val="28"/>
        </w:rPr>
        <w:t xml:space="preserve">Профилактика и меры борьбы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Применяют вакцину для профилактики парвовирусных инфекций плотоядных (парвовак карниворум). Иммунизируют собак в возрасте от 2 мес до года двукратно с интервалом 2-3 нед., в возрасте старше года - однократно. Вакцину вводят в области лопатки подкожно или внутримышечно животным массой до 5 кг 1 мл, более 5 кг 2 мл.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Меры борьбы включают изоляцию больных собак, дезинфекцию мест их содержания 1%-ным раствором формалина, гидроокиси натра или хлорамина, полноценное кормление, достаточное содержание в рационе витаминов. </w:t>
      </w:r>
    </w:p>
    <w:p w:rsidR="00792223" w:rsidRPr="00E62BD1" w:rsidRDefault="00792223" w:rsidP="00792223">
      <w:pPr>
        <w:spacing w:before="120"/>
        <w:ind w:firstLine="567"/>
        <w:jc w:val="both"/>
      </w:pPr>
      <w:r w:rsidRPr="00E62BD1">
        <w:t xml:space="preserve">На неблагополучное хозяйство накладывают ограничение, которое снимают через 40 дней после последнего случая выздоровления или гибели больной собаки.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23"/>
    <w:rsid w:val="0020502C"/>
    <w:rsid w:val="00616072"/>
    <w:rsid w:val="00792223"/>
    <w:rsid w:val="0084569F"/>
    <w:rsid w:val="008B35EE"/>
    <w:rsid w:val="00B42C45"/>
    <w:rsid w:val="00B47B6A"/>
    <w:rsid w:val="00C64B08"/>
    <w:rsid w:val="00E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DF7791-1493-4BB4-BD3A-DD21094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2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92223"/>
    <w:rPr>
      <w:color w:val="63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4955</Words>
  <Characters>2825</Characters>
  <Application>Microsoft Office Word</Application>
  <DocSecurity>0</DocSecurity>
  <Lines>23</Lines>
  <Paragraphs>15</Paragraphs>
  <ScaleCrop>false</ScaleCrop>
  <Company>Home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Парвовирусный энтерит (Parvovirus enteritis canum) </dc:title>
  <dc:subject/>
  <dc:creator>User</dc:creator>
  <cp:keywords/>
  <dc:description/>
  <cp:lastModifiedBy>admin</cp:lastModifiedBy>
  <cp:revision>2</cp:revision>
  <dcterms:created xsi:type="dcterms:W3CDTF">2014-01-25T12:01:00Z</dcterms:created>
  <dcterms:modified xsi:type="dcterms:W3CDTF">2014-01-25T12:01:00Z</dcterms:modified>
</cp:coreProperties>
</file>