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96" w:rsidRPr="001F6260" w:rsidRDefault="000E3E96" w:rsidP="000E3E96">
      <w:pPr>
        <w:spacing w:before="120"/>
        <w:jc w:val="center"/>
        <w:rPr>
          <w:b/>
          <w:bCs/>
          <w:sz w:val="32"/>
          <w:szCs w:val="32"/>
        </w:rPr>
      </w:pPr>
      <w:r w:rsidRPr="001F6260">
        <w:rPr>
          <w:b/>
          <w:bCs/>
          <w:sz w:val="32"/>
          <w:szCs w:val="32"/>
        </w:rPr>
        <w:t xml:space="preserve">Создание марша "Прощание славянки" </w:t>
      </w:r>
    </w:p>
    <w:p w:rsidR="000E3E96" w:rsidRPr="00EB7BC7" w:rsidRDefault="000E3E96" w:rsidP="000E3E96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В октябре 1912 года тихий Тамбов всколыхнула весть: началась первая Балканская война. Пять веков султанская Турция угнетала южнославянские государства, жестоко подавляя любую попытку сопротивления. Не раз на помощь балканцам приходили русские. Потому-то русский народ близко к сердцу принимал победные вести с Балкан осенью 1912 года. В Тамбове нарасхват раскупали газету "Тамбовский край", где регулярно печатались боевые сводки. </w:t>
      </w:r>
    </w:p>
    <w:p w:rsidR="000E3E96" w:rsidRPr="00EB7BC7" w:rsidRDefault="000E3E96" w:rsidP="000E3E96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Агапкин в эти дни не находил себе места, как и его сослуживцы, он буквально бредил Балканами, героизмом "братушек-болгар". В штабе полка, на улице, в керосиновой лавке - всюду он что-то напевал себе под нос. Совершенно ясно было одно - рождался марш. Но мелодия ускользала - лишенная нарочитой бравурности, она по замыслу автора должна была стать символом щедрости славянского сердца, выражением единого патриотического порыва. </w:t>
      </w:r>
    </w:p>
    <w:p w:rsidR="000E3E96" w:rsidRPr="00EB7BC7" w:rsidRDefault="000E3E96" w:rsidP="000E3E96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Однажды вечером, едва придя из полка домой, Василий Иванович сразу же бросился к роялю. Он взмахнул руками, как вольная птица крыльями, и квартира наполнилась мелодией. Ему виделось, как балканские славянки провожают на битву с турками отцов и сыновей, братьев и женихов. Расставание трудное, но долг перед Родиной зовет. Свой марш, родившийся на тихой Гимназической улочке в Тамбове осенью 1912 года, штаб-трубач Агапкин так и назвал - "Прощание славянки". </w:t>
      </w:r>
    </w:p>
    <w:p w:rsidR="000E3E96" w:rsidRPr="00EB7BC7" w:rsidRDefault="000E3E96" w:rsidP="000E3E96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Вскоре мелодия летела уже над всей Россией. Под звуки марша и в Первую мировую и в Великую Отечественную войны отходили к границе бесконечные военные эшелоны. Мелодия "Славянки" волновала не только сердца воинов, но и поэтов. А.Федотов, В.Максимов, В.Лазарев и другие поэты написали стихи на мелодию марша. Для польской песни "Расшумелись плакучие ивы" был взят мотив старинного русского марша. </w:t>
      </w:r>
    </w:p>
    <w:p w:rsidR="000E3E96" w:rsidRPr="00EB7BC7" w:rsidRDefault="000E3E96" w:rsidP="000E3E96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Все концерты оркестра В.И.Агапкина заканчивались исполнением "Cлавянки". Марш звучал более чем в двадцати кинофильмах и многих спектаклях. Фирма "Мелодия" неоднократно выпускала грампластинки со знаменитым маршем большими тиражами. </w:t>
      </w:r>
    </w:p>
    <w:p w:rsidR="000E3E96" w:rsidRPr="00EB7BC7" w:rsidRDefault="000E3E96" w:rsidP="000E3E96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Время не властно над маршем. Он живет и волнует людей, пробуждая в них лучшие патриотические чувства.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E96"/>
    <w:rsid w:val="000752F1"/>
    <w:rsid w:val="000E3E96"/>
    <w:rsid w:val="001F6260"/>
    <w:rsid w:val="0031418A"/>
    <w:rsid w:val="005A2562"/>
    <w:rsid w:val="0096473E"/>
    <w:rsid w:val="00D27CDA"/>
    <w:rsid w:val="00E12572"/>
    <w:rsid w:val="00EB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88242F-1A6D-4BE2-8A79-A7DDC567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E9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3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Company>Home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марша "Прощание славянки" </dc:title>
  <dc:subject/>
  <dc:creator>Alena</dc:creator>
  <cp:keywords/>
  <dc:description/>
  <cp:lastModifiedBy>admin</cp:lastModifiedBy>
  <cp:revision>2</cp:revision>
  <dcterms:created xsi:type="dcterms:W3CDTF">2014-02-17T01:07:00Z</dcterms:created>
  <dcterms:modified xsi:type="dcterms:W3CDTF">2014-02-17T01:07:00Z</dcterms:modified>
</cp:coreProperties>
</file>