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9B9" w:rsidRPr="00CF476D" w:rsidRDefault="00A479B9" w:rsidP="00A479B9">
      <w:pPr>
        <w:spacing w:before="120"/>
        <w:jc w:val="center"/>
        <w:rPr>
          <w:b/>
          <w:bCs/>
          <w:sz w:val="32"/>
          <w:szCs w:val="32"/>
          <w:lang w:val="ru-RU"/>
        </w:rPr>
      </w:pPr>
      <w:r w:rsidRPr="00CF476D">
        <w:rPr>
          <w:b/>
          <w:bCs/>
          <w:sz w:val="32"/>
          <w:szCs w:val="32"/>
          <w:lang w:val="ru-RU"/>
        </w:rPr>
        <w:t>Биолюминесценция</w:t>
      </w:r>
    </w:p>
    <w:p w:rsidR="00A479B9" w:rsidRPr="00CF476D" w:rsidRDefault="00A479B9" w:rsidP="00A479B9">
      <w:pPr>
        <w:spacing w:before="120"/>
        <w:ind w:firstLine="567"/>
        <w:jc w:val="both"/>
        <w:rPr>
          <w:sz w:val="24"/>
          <w:szCs w:val="24"/>
        </w:rPr>
      </w:pPr>
      <w:bookmarkStart w:id="0" w:name="1000292-A-101"/>
      <w:bookmarkEnd w:id="0"/>
      <w:r w:rsidRPr="00CF476D">
        <w:rPr>
          <w:sz w:val="24"/>
          <w:szCs w:val="24"/>
          <w:lang w:val="ru-RU"/>
        </w:rPr>
        <w:t xml:space="preserve">Биолюминесценция, видимое свечение некоторых живых организмов. </w:t>
      </w:r>
      <w:r w:rsidRPr="00CF476D">
        <w:rPr>
          <w:sz w:val="24"/>
          <w:szCs w:val="24"/>
        </w:rPr>
        <w:t xml:space="preserve">Биолюминесценция – результат биохимической реакции, в которой химическая энергия возбуждает специфическую молекулу и та излучает свет. </w:t>
      </w:r>
    </w:p>
    <w:p w:rsidR="00A479B9" w:rsidRPr="00CF476D" w:rsidRDefault="00A479B9" w:rsidP="00A479B9">
      <w:pPr>
        <w:spacing w:before="120"/>
        <w:ind w:firstLine="567"/>
        <w:jc w:val="both"/>
        <w:rPr>
          <w:sz w:val="24"/>
          <w:szCs w:val="24"/>
        </w:rPr>
      </w:pPr>
      <w:bookmarkStart w:id="1" w:name="1000292-L-102"/>
      <w:bookmarkEnd w:id="1"/>
      <w:r w:rsidRPr="00CF476D">
        <w:rPr>
          <w:sz w:val="24"/>
          <w:szCs w:val="24"/>
        </w:rPr>
        <w:t xml:space="preserve">Происхождение. Особенностью биолюминесцентных систем является то, что они не закреплялись в филогенезе (т.е. эволюционно). Большинство из них возникло у разных животных независимо, и потому они сильно различаются как с биологической, так и с химической точки зрения. Таким образом, в противоположность многим структурным белкам и ферментам (таким, как гистоны, цитохромы или мышечные белки), сходным у филогенетически далеких форм, субстраты и ферменты биолюминесцентных систем у разных животных, способных к светоизлучению, совершенно различны. </w:t>
      </w:r>
    </w:p>
    <w:p w:rsidR="00A479B9" w:rsidRPr="00CF476D" w:rsidRDefault="00A479B9" w:rsidP="00A479B9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</w:rPr>
        <w:t xml:space="preserve">Известно по крайней мере 30 случаев возникновения биолюминесценции в процессе эволюции. И хотя каждая из биолюминесцентных систем формировалась самостоятельно, имеются примеры сходства между ними. Некоторые из таких примеров могут объясняться общностью факторов питания, другие – латеральным переносом генов или конвергенцией (совпадением) независимо развившихся признаков. </w:t>
      </w:r>
    </w:p>
    <w:p w:rsidR="00A479B9" w:rsidRPr="00CF476D" w:rsidRDefault="00A479B9" w:rsidP="00A479B9">
      <w:pPr>
        <w:spacing w:before="120"/>
        <w:ind w:firstLine="567"/>
        <w:jc w:val="both"/>
        <w:rPr>
          <w:sz w:val="24"/>
          <w:szCs w:val="24"/>
        </w:rPr>
      </w:pPr>
      <w:bookmarkStart w:id="2" w:name="1000292-L-103"/>
      <w:bookmarkEnd w:id="2"/>
      <w:r w:rsidRPr="00CF476D">
        <w:rPr>
          <w:sz w:val="24"/>
          <w:szCs w:val="24"/>
        </w:rPr>
        <w:t xml:space="preserve">Физика и химия. Некоторые физические и химические особенности являются общими для всех биолюминесцентных реакций. Излучаемый свет не зависит от света или другой энергии, непосредственно поглощаемой организмом. Он также не связан с термическим возбуждением при высокой температуре. </w:t>
      </w:r>
    </w:p>
    <w:p w:rsidR="00A479B9" w:rsidRPr="00CF476D" w:rsidRDefault="00A479B9" w:rsidP="00A479B9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</w:rPr>
        <w:t xml:space="preserve">Биолюминесценция – это хемилюминесцентная реакция, в которой химическая энергия превращается в световую. В ходе реакции субстрат (люциферин) окисляется под действием фермента (люциферазы). Люциферины и люциферазы у разных организмов химически различаются, однако все хемилюминесцентные реакции требуют молекулярного кислорода и протекают с образованием промежуточных комплексов – органических пероксидных соединений. При распаде этих комплексов высвобождается энергия, возбуждающая молекулы вещества, ответственного за светоизлучение. </w:t>
      </w:r>
    </w:p>
    <w:p w:rsidR="00A479B9" w:rsidRPr="00CF476D" w:rsidRDefault="00A479B9" w:rsidP="00A479B9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</w:rPr>
        <w:t>От энергии светового кванта (фотона) зависит частота испускаемого света (т.е. его цвет). Поскольку люциферины у животных разные, излучаемый свет варьирует от синего (у морских водорослей динофлагеллат) до зеленого (у медузы), желтого (у светляков) и красного (у личинки южно-американского жука Phrixothrix). Соответствующие этим цветам энергии фотонов составляют от 70 (для голубого света) до 40 (для красного) килокалорий (ккал) на 1 эйнштейн (6</w:t>
      </w:r>
      <w:r w:rsidRPr="00CF476D">
        <w:rPr>
          <w:sz w:val="24"/>
          <w:szCs w:val="24"/>
        </w:rPr>
        <w:t xml:space="preserve">1023 фотонов). Такая энергия, высвобождаемая одноактно, значительно превышает энергию большинства биохимических реакций, в том числе распад высокоэнергетической молекулы аденозинтрифосфата (АТФ, 7 ккал). </w:t>
      </w:r>
    </w:p>
    <w:p w:rsidR="00A479B9" w:rsidRPr="00CF476D" w:rsidRDefault="00A479B9" w:rsidP="00A479B9">
      <w:pPr>
        <w:spacing w:before="120"/>
        <w:ind w:firstLine="567"/>
        <w:jc w:val="both"/>
        <w:rPr>
          <w:sz w:val="24"/>
          <w:szCs w:val="24"/>
        </w:rPr>
      </w:pPr>
      <w:bookmarkStart w:id="3" w:name="1000292-L-104"/>
      <w:bookmarkEnd w:id="3"/>
      <w:r w:rsidRPr="00CF476D">
        <w:rPr>
          <w:sz w:val="24"/>
          <w:szCs w:val="24"/>
        </w:rPr>
        <w:t xml:space="preserve">Организмы, светоизлучение и биохимия. Люминесценция встречается у эволюционно разнородных групп организмов, в том числе у некоторых бактерий, грибов, водорослей, кишечнополостных, червей, моллюсков, насекомых и даже рыб, но не наблюдается у более высокоорганизованных животных. Проявление и регуляторные механизмы люминесценции у этих организмов разнятся, как различны по характеру и фотофоры (структуры) и фотоциты (клеточные типы), ответственные за эти процессы. Существует 30 типов биолюминесцентных систем, из них детально изучены менее десяти. Пять таких типов описаны ниже. </w:t>
      </w:r>
    </w:p>
    <w:p w:rsidR="00A479B9" w:rsidRPr="00CF476D" w:rsidRDefault="00A479B9" w:rsidP="00A479B9">
      <w:pPr>
        <w:spacing w:before="120"/>
        <w:ind w:firstLine="567"/>
        <w:jc w:val="both"/>
        <w:rPr>
          <w:sz w:val="24"/>
          <w:szCs w:val="24"/>
        </w:rPr>
      </w:pPr>
      <w:bookmarkStart w:id="4" w:name="1000292-L-105"/>
      <w:bookmarkEnd w:id="4"/>
      <w:r w:rsidRPr="00CF476D">
        <w:rPr>
          <w:sz w:val="24"/>
          <w:szCs w:val="24"/>
        </w:rPr>
        <w:t xml:space="preserve">Бактерии. Люминесцентные бактерии обитают в морской воде и реже – на суше. Их легко вырастить в чашках с агаром. Такие бактерии бывают также симбионтами некоторых морских рыб и кальмаров, живущими в специальных световых органах. Часто они существуют как кишечные бактерии у многих морских видов, иногда как паразиты у ракообразных, как сапрофиты – на останках животных. Бактерии светятся голубым светом, испускаемым молекулой флавина. (Окисление альдегида и восстановление молекулы рибофлавинфосфата сопровождаются возбуждением флавина.) Там, где бактерии существуют как симбионты, свечение может регулироваться хозяином. </w:t>
      </w:r>
    </w:p>
    <w:p w:rsidR="00A479B9" w:rsidRPr="00CF476D" w:rsidRDefault="00A479B9" w:rsidP="00A479B9">
      <w:pPr>
        <w:spacing w:before="120"/>
        <w:ind w:firstLine="567"/>
        <w:jc w:val="both"/>
        <w:rPr>
          <w:sz w:val="24"/>
          <w:szCs w:val="24"/>
        </w:rPr>
      </w:pPr>
      <w:bookmarkStart w:id="5" w:name="1000292-L-106"/>
      <w:bookmarkEnd w:id="5"/>
      <w:r w:rsidRPr="00CF476D">
        <w:rPr>
          <w:sz w:val="24"/>
          <w:szCs w:val="24"/>
        </w:rPr>
        <w:t xml:space="preserve">Динофлагеллаты. Динофлагеллаты – одноклеточные водоросли, со свечением которых связаны, например, фосфоресценция океана и знаменитые фосфоресцирующие пляжи Карибского побережья. Динофлагеллаты «вспыхивают» при появлении ряби на воде, например от лодки. Свет исходит из органелл (сцинтиллонов) – специализированных структур в цитоплазме. Органеллы «вклиниваются» в кислотную вакуоль и начинают светиться при изменении pH в момент возбуждения. Присутствующий в них люциферин является тетрапирролом, сходным с хлорофиллом; при катализе люциферазой он реагирует с кислородом, испуская голубое свечение. </w:t>
      </w:r>
    </w:p>
    <w:p w:rsidR="00A479B9" w:rsidRPr="00CF476D" w:rsidRDefault="00A479B9" w:rsidP="00A479B9">
      <w:pPr>
        <w:spacing w:before="120"/>
        <w:ind w:firstLine="567"/>
        <w:jc w:val="both"/>
        <w:rPr>
          <w:sz w:val="24"/>
          <w:szCs w:val="24"/>
        </w:rPr>
      </w:pPr>
      <w:bookmarkStart w:id="6" w:name="1000292-L-107"/>
      <w:bookmarkEnd w:id="6"/>
      <w:r w:rsidRPr="00CF476D">
        <w:rPr>
          <w:sz w:val="24"/>
          <w:szCs w:val="24"/>
        </w:rPr>
        <w:t xml:space="preserve">Ракообразные. Люминесценция может быть и внеклеточной. Ракообразные Vargula, обитающие в водах Японии, – типичный пример свечения такого типа. Эти животные выделяют раздельно (из разных желез) люциферин и люциферазу, и в воде в результате их взаимодействия возникает люминесценция. Во время Второй мировой войны японцы использовали сухих рачков как слабые источники света на позициях. Раздавливая нескольких таких рачков в руке и смачивая их слюной, они получали свечение, достаточное для чтения карт и донесений, но незаметное для противника. Высушенные рачки применялись также для получения люциферазы и люциферина в очищенном виде. </w:t>
      </w:r>
    </w:p>
    <w:p w:rsidR="00A479B9" w:rsidRPr="00CF476D" w:rsidRDefault="00A479B9" w:rsidP="00A479B9">
      <w:pPr>
        <w:spacing w:before="120"/>
        <w:ind w:firstLine="567"/>
        <w:jc w:val="both"/>
        <w:rPr>
          <w:sz w:val="24"/>
          <w:szCs w:val="24"/>
        </w:rPr>
      </w:pPr>
      <w:bookmarkStart w:id="7" w:name="1000292-L-108"/>
      <w:bookmarkEnd w:id="7"/>
      <w:r w:rsidRPr="00CF476D">
        <w:rPr>
          <w:sz w:val="24"/>
          <w:szCs w:val="24"/>
        </w:rPr>
        <w:t xml:space="preserve">Кишечнополостные. Многие медузы, такие, как Aequorea, светятся зелеными вспышками. В этом случае стимулятором является ион Ca++, реагирующий с люциферин-люциферазным пероксидным комплексом. Этот комплекс (фотобелок), известный как экворин, может быть выделен и очищен в бескальциевой среде. Экворин используется для анализа изменений внутриклеточной концентрации Ca++, например, при оплодотворении яйцеклетки или сокращении мышечных клеток. Люциферин у Aequorea подобен люциферину у Vargula. </w:t>
      </w:r>
    </w:p>
    <w:p w:rsidR="00A479B9" w:rsidRPr="00CF476D" w:rsidRDefault="00A479B9" w:rsidP="00A479B9">
      <w:pPr>
        <w:spacing w:before="120"/>
        <w:ind w:firstLine="567"/>
        <w:jc w:val="both"/>
        <w:rPr>
          <w:sz w:val="24"/>
          <w:szCs w:val="24"/>
        </w:rPr>
      </w:pPr>
      <w:bookmarkStart w:id="8" w:name="1000292-L-109"/>
      <w:bookmarkEnd w:id="8"/>
      <w:r w:rsidRPr="00CF476D">
        <w:rPr>
          <w:sz w:val="24"/>
          <w:szCs w:val="24"/>
        </w:rPr>
        <w:t xml:space="preserve">Светляки. Светляки излучают в основном желтый свет. Они живут на многих континентах, и часто их свечение можно наблюдать на больших пространствах полей и лесов в Северной Америке; с ним связаны и эффектные синхронные световые вспышки, известные в Юго-Восточной Азии. Свечение запускается нервным импульсом, однако природа запускающего процесс вещества пока неизвестна; полагают, что им может быть кислород. Люциферин у светляков – бензотиазол. Светоизлучение возникает при распаде циклического пероксида, синтез которого требует АТФ, люциферина и кислорода. </w:t>
      </w:r>
    </w:p>
    <w:p w:rsidR="00A479B9" w:rsidRPr="00CF476D" w:rsidRDefault="00A479B9" w:rsidP="00A479B9">
      <w:pPr>
        <w:spacing w:before="120"/>
        <w:ind w:firstLine="567"/>
        <w:jc w:val="both"/>
        <w:rPr>
          <w:sz w:val="24"/>
          <w:szCs w:val="24"/>
        </w:rPr>
      </w:pPr>
      <w:bookmarkStart w:id="9" w:name="1000292-L-110"/>
      <w:bookmarkEnd w:id="9"/>
      <w:r w:rsidRPr="00A479B9">
        <w:rPr>
          <w:sz w:val="24"/>
          <w:szCs w:val="24"/>
          <w:lang w:val="ru-RU"/>
        </w:rPr>
        <w:t xml:space="preserve">Использование люминесценции животными. Функциональная роль биолюминесценции может быть разной, но в большинстве случаев она связана с такими аспектами поведения, как нападение, защита и коммуникация. Использование для коммуникации свойственно светлякам, у которых видоспецифические вспышки служат сигналами при ухаживании и спаривании. </w:t>
      </w:r>
      <w:r w:rsidRPr="00CF476D">
        <w:rPr>
          <w:sz w:val="24"/>
          <w:szCs w:val="24"/>
        </w:rPr>
        <w:t>Vargula</w:t>
      </w:r>
      <w:r w:rsidRPr="00A479B9">
        <w:rPr>
          <w:sz w:val="24"/>
          <w:szCs w:val="24"/>
          <w:lang w:val="ru-RU"/>
        </w:rPr>
        <w:t xml:space="preserve"> использует люминесценцию для отвлечения и отпугивания хищника. Подобным образом ведет себя и глубоководный осьминог. Частые короткие вспышки могут, видимо, отпугивать врагов, тогда как длительное и постоянное свечение – привлекать добычу. </w:t>
      </w:r>
      <w:r w:rsidRPr="00CF476D">
        <w:rPr>
          <w:sz w:val="24"/>
          <w:szCs w:val="24"/>
        </w:rPr>
        <w:t xml:space="preserve">Глубоководная рыба морской черт имеет для этой последней цели сложное устройство: над его головой, как на рыболовной удочке, подвешен специальный орган, который светится постоянно, покачиваясь перед ртом. Вероятно, самая миниатюрная приманка – это небольшой фотофор, имеющийся во рту рыбы Neosopelus. </w:t>
      </w:r>
    </w:p>
    <w:p w:rsidR="00A479B9" w:rsidRPr="00CF476D" w:rsidRDefault="00A479B9" w:rsidP="00A479B9">
      <w:pPr>
        <w:spacing w:before="120"/>
        <w:ind w:firstLine="567"/>
        <w:jc w:val="both"/>
        <w:rPr>
          <w:sz w:val="24"/>
          <w:szCs w:val="24"/>
        </w:rPr>
      </w:pPr>
      <w:bookmarkStart w:id="10" w:name="1000292-L-111"/>
      <w:bookmarkEnd w:id="10"/>
      <w:r w:rsidRPr="00CF476D">
        <w:rPr>
          <w:sz w:val="24"/>
          <w:szCs w:val="24"/>
        </w:rPr>
        <w:t xml:space="preserve">Практическое использование люминесценции. Хемилюминесцентные системы (например, светящиеся палочки) иногда используются как источники света. Биолюминесцентные системы широко применяются для аналитических целей, в основном в клинической медицине и контроле за качеством пищевых продуктов, а также в научных исследованиях (измерение в клетке концентрации Ca++ и АТФ). </w:t>
      </w:r>
    </w:p>
    <w:p w:rsidR="00A479B9" w:rsidRPr="00CF476D" w:rsidRDefault="00A479B9" w:rsidP="00A479B9">
      <w:pPr>
        <w:spacing w:before="120"/>
        <w:jc w:val="center"/>
        <w:rPr>
          <w:b/>
          <w:bCs/>
          <w:sz w:val="28"/>
          <w:szCs w:val="28"/>
          <w:lang w:val="ru-RU"/>
        </w:rPr>
      </w:pPr>
      <w:bookmarkStart w:id="11" w:name="1000292-R-112"/>
      <w:bookmarkEnd w:id="11"/>
      <w:r w:rsidRPr="00CF476D">
        <w:rPr>
          <w:b/>
          <w:bCs/>
          <w:sz w:val="28"/>
          <w:szCs w:val="28"/>
          <w:lang w:val="ru-RU"/>
        </w:rPr>
        <w:t>Список литературы</w:t>
      </w:r>
    </w:p>
    <w:p w:rsidR="00A479B9" w:rsidRPr="00CF476D" w:rsidRDefault="00A479B9" w:rsidP="00A479B9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  <w:lang w:val="ru-RU"/>
        </w:rPr>
        <w:t xml:space="preserve">Сравнительная физиология животных, т. 3. </w:t>
      </w:r>
      <w:r w:rsidRPr="00CF476D">
        <w:rPr>
          <w:sz w:val="24"/>
          <w:szCs w:val="24"/>
        </w:rPr>
        <w:t xml:space="preserve">М., 1978 </w:t>
      </w:r>
    </w:p>
    <w:p w:rsidR="00E12572" w:rsidRDefault="00E12572">
      <w:bookmarkStart w:id="12" w:name="_GoBack"/>
      <w:bookmarkEnd w:id="12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79B9"/>
    <w:rsid w:val="000C1AD7"/>
    <w:rsid w:val="0031418A"/>
    <w:rsid w:val="004446C9"/>
    <w:rsid w:val="005A2562"/>
    <w:rsid w:val="00A479B9"/>
    <w:rsid w:val="00CF476D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B5EB0DA-8F4B-477E-827B-2760F5C7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9B9"/>
    <w:pPr>
      <w:widowControl w:val="0"/>
      <w:spacing w:after="0" w:line="240" w:lineRule="auto"/>
    </w:pPr>
    <w:rPr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479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1107</Words>
  <Characters>6315</Characters>
  <Application>Microsoft Office Word</Application>
  <DocSecurity>0</DocSecurity>
  <Lines>52</Lines>
  <Paragraphs>14</Paragraphs>
  <ScaleCrop>false</ScaleCrop>
  <Company>Home</Company>
  <LinksUpToDate>false</LinksUpToDate>
  <CharactersWithSpaces>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Биолюминесценция</dc:title>
  <dc:subject/>
  <dc:creator>Alena</dc:creator>
  <cp:keywords/>
  <dc:description/>
  <cp:lastModifiedBy>Irina</cp:lastModifiedBy>
  <cp:revision>2</cp:revision>
  <dcterms:created xsi:type="dcterms:W3CDTF">2014-08-07T18:23:00Z</dcterms:created>
  <dcterms:modified xsi:type="dcterms:W3CDTF">2014-08-07T18:23:00Z</dcterms:modified>
</cp:coreProperties>
</file>