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D0" w:rsidRDefault="000211E0">
      <w:pPr>
        <w:pStyle w:val="a3"/>
      </w:pPr>
      <w:r>
        <w:br/>
      </w:r>
    </w:p>
    <w:p w:rsidR="006973D0" w:rsidRDefault="000211E0">
      <w:pPr>
        <w:pStyle w:val="a3"/>
      </w:pPr>
      <w:r>
        <w:rPr>
          <w:b/>
          <w:bCs/>
        </w:rPr>
        <w:t>Арш</w:t>
      </w:r>
      <w:r>
        <w:t xml:space="preserve"> (</w:t>
      </w:r>
      <w:r>
        <w:rPr>
          <w:i/>
          <w:iCs/>
        </w:rPr>
        <w:t>Arches</w:t>
      </w:r>
      <w:r>
        <w:t xml:space="preserve">) или </w:t>
      </w:r>
      <w:r>
        <w:rPr>
          <w:b/>
          <w:bCs/>
        </w:rPr>
        <w:t>Шарлевиль</w:t>
      </w:r>
      <w:r>
        <w:t xml:space="preserve"> (</w:t>
      </w:r>
      <w:r>
        <w:rPr>
          <w:i/>
          <w:iCs/>
        </w:rPr>
        <w:t>Charleville</w:t>
      </w:r>
      <w:r>
        <w:t>) — суверенное княжество в Арденнах, на границах земель Габсбургов и Бурбонов, созданное в 1608 году жадным до престола отпрыском рода Гонзага — Карлом Неверским на месте баронии Арш, приобретённой в 1293 году его предками — графами Ретеля.</w:t>
      </w:r>
    </w:p>
    <w:p w:rsidR="006973D0" w:rsidRDefault="000211E0">
      <w:pPr>
        <w:pStyle w:val="21"/>
        <w:numPr>
          <w:ilvl w:val="0"/>
          <w:numId w:val="0"/>
        </w:numPr>
      </w:pPr>
      <w:r>
        <w:t>Правители Гонзага</w:t>
      </w:r>
    </w:p>
    <w:p w:rsidR="006973D0" w:rsidRDefault="000211E0">
      <w:pPr>
        <w:pStyle w:val="a3"/>
      </w:pPr>
      <w:r>
        <w:t>Карл Неверский основал на арденнских землях идеальный ренессансный город — Шарлевиль. Застройкой главной площади занимался брат того архитектора, который спроектировал парижскую площадь Вогезов. Успех этого предприятия впоследствии пытались повторить герцоги Сюлли и Лонгвиль, лелеявшие аналогичные градостроительные проекты.</w:t>
      </w:r>
    </w:p>
    <w:p w:rsidR="006973D0" w:rsidRDefault="000211E0">
      <w:pPr>
        <w:pStyle w:val="a3"/>
      </w:pPr>
      <w:r>
        <w:t>В силу того, что шарлевильское княжение издревле входило в состав Священной Римской империи, Карл Неверский в качестве князя Арша не считал себя подданным французской (или какой-либо другой) короны. По итогам войны за мантуанское наследство он получил корону Мантуи и Монферрата в Италии.</w:t>
      </w:r>
    </w:p>
    <w:p w:rsidR="006973D0" w:rsidRDefault="000211E0">
      <w:pPr>
        <w:pStyle w:val="a3"/>
      </w:pPr>
      <w:r>
        <w:t xml:space="preserve">Его сын Карл II, закрепившись в Италии, распродал французские владения, за исключением княжества в Арденнах. Приобретателями стали кардинал Мазарини и его родственники. В Шарлевиле Гонзага продолжал чеканить монету с собственным профилем и горделивым титулом </w:t>
      </w:r>
      <w:r>
        <w:rPr>
          <w:i/>
          <w:iCs/>
        </w:rPr>
        <w:t>Carolus Gonzaga dux Nivernensis et Rethelensis, Dei gratia princeps supremus Archensis</w:t>
      </w:r>
      <w:r>
        <w:t>.</w:t>
      </w:r>
    </w:p>
    <w:p w:rsidR="006973D0" w:rsidRDefault="000211E0">
      <w:pPr>
        <w:pStyle w:val="21"/>
        <w:numPr>
          <w:ilvl w:val="0"/>
          <w:numId w:val="0"/>
        </w:numPr>
      </w:pPr>
      <w:r>
        <w:t>Шарлевильское наследство</w:t>
      </w:r>
    </w:p>
    <w:p w:rsidR="006973D0" w:rsidRDefault="000211E0">
      <w:pPr>
        <w:pStyle w:val="a3"/>
      </w:pPr>
      <w:r>
        <w:t>Смерть последнего из Гонзага в 1708 году сделала Арш-Шарлевиль яблоком раздора между Габсбургами и Бурбонами. Первые видели наследником ближайшего родственника последнего Гонзага, герцога Леопольда Лотарингского. Он был старшим из потомков императора Фердинанда III от брака с мантуанской княжной, дочерью Карла II, и держался австрийской партии. Его сын Франсуа вступит на австрийский престол под именем Франца I.</w:t>
      </w:r>
    </w:p>
    <w:p w:rsidR="006973D0" w:rsidRDefault="000211E0">
      <w:pPr>
        <w:pStyle w:val="a3"/>
      </w:pPr>
      <w:r>
        <w:t>Бурбоны прочили Арш-Шарлевиль супруге принца Конде — Анне Баварской, которая приходилась основателю Шарлевиля внучкой. Фактически Шарлевиль был оккупирован французскими войсками, а формально его суверенами были признаны принцы Конде. Часть княжества отошла после Анны Баварской к её племяннику, князю Зальму, чьи предки издавна владели землями в Вогезах.</w:t>
      </w:r>
    </w:p>
    <w:p w:rsidR="006973D0" w:rsidRDefault="000211E0">
      <w:pPr>
        <w:pStyle w:val="21"/>
        <w:numPr>
          <w:ilvl w:val="0"/>
          <w:numId w:val="0"/>
        </w:numPr>
      </w:pPr>
      <w:r>
        <w:t>Источник</w:t>
      </w:r>
    </w:p>
    <w:p w:rsidR="006973D0" w:rsidRDefault="000211E0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David Parrott. </w:t>
      </w:r>
      <w:r>
        <w:rPr>
          <w:i/>
          <w:iCs/>
        </w:rPr>
        <w:t>Royal and Republican Sovereignty in Early Modern Europe</w:t>
      </w:r>
      <w:r>
        <w:t>. Cambridge University Press, 1997. ISBN 978-0-521-41910-9. Pages 155-159.</w:t>
      </w:r>
    </w:p>
    <w:p w:rsidR="006973D0" w:rsidRDefault="000211E0">
      <w:pPr>
        <w:pStyle w:val="a3"/>
      </w:pPr>
      <w:r>
        <w:t>Источник: http://ru.wikipedia.org/wiki/Арш</w:t>
      </w:r>
      <w:bookmarkStart w:id="0" w:name="_GoBack"/>
      <w:bookmarkEnd w:id="0"/>
    </w:p>
    <w:sectPr w:rsidR="006973D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1E0"/>
    <w:rsid w:val="000211E0"/>
    <w:rsid w:val="006973D0"/>
    <w:rsid w:val="00D3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2CF73-9C6D-4A37-BF9C-E1E9A996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>diakov.net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2014-11-12T14:29:00Z</dcterms:created>
  <dcterms:modified xsi:type="dcterms:W3CDTF">2014-11-12T14:29:00Z</dcterms:modified>
</cp:coreProperties>
</file>