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B8" w:rsidRPr="0011359B" w:rsidRDefault="00D13049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1359B">
        <w:rPr>
          <w:rFonts w:ascii="Times New Roman" w:hAnsi="Times New Roman"/>
          <w:sz w:val="28"/>
          <w:szCs w:val="24"/>
        </w:rPr>
        <w:t>Министерство образования и науки Российской Федерации</w:t>
      </w:r>
    </w:p>
    <w:p w:rsidR="00FE04B8" w:rsidRPr="0011359B" w:rsidRDefault="00D13049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1359B">
        <w:rPr>
          <w:rFonts w:ascii="Times New Roman" w:hAnsi="Times New Roman"/>
          <w:sz w:val="28"/>
          <w:szCs w:val="24"/>
        </w:rPr>
        <w:t>Федеральное агентство по образованию</w:t>
      </w:r>
    </w:p>
    <w:p w:rsidR="0011359B" w:rsidRPr="0011359B" w:rsidRDefault="00D13049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1359B">
        <w:rPr>
          <w:rFonts w:ascii="Times New Roman" w:hAnsi="Times New Roman"/>
          <w:sz w:val="28"/>
          <w:szCs w:val="24"/>
        </w:rPr>
        <w:t>Государственное образовательное учреждение</w:t>
      </w:r>
    </w:p>
    <w:p w:rsidR="00FE04B8" w:rsidRPr="0011359B" w:rsidRDefault="00D13049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1359B">
        <w:rPr>
          <w:rFonts w:ascii="Times New Roman" w:hAnsi="Times New Roman"/>
          <w:sz w:val="28"/>
          <w:szCs w:val="24"/>
        </w:rPr>
        <w:t>Высшего профессионального образования</w:t>
      </w:r>
    </w:p>
    <w:p w:rsidR="00FE04B8" w:rsidRPr="0011359B" w:rsidRDefault="00D13049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1359B">
        <w:rPr>
          <w:rFonts w:ascii="Times New Roman" w:hAnsi="Times New Roman"/>
          <w:sz w:val="28"/>
          <w:szCs w:val="24"/>
        </w:rPr>
        <w:t>Всероссийский заочный финансово-экономический</w:t>
      </w:r>
      <w:r w:rsidR="0011359B" w:rsidRPr="0011359B">
        <w:rPr>
          <w:rFonts w:ascii="Times New Roman" w:hAnsi="Times New Roman"/>
          <w:sz w:val="28"/>
          <w:szCs w:val="24"/>
        </w:rPr>
        <w:t xml:space="preserve"> </w:t>
      </w:r>
      <w:r w:rsidRPr="0011359B">
        <w:rPr>
          <w:rFonts w:ascii="Times New Roman" w:hAnsi="Times New Roman"/>
          <w:sz w:val="28"/>
          <w:szCs w:val="24"/>
        </w:rPr>
        <w:t>институт</w:t>
      </w:r>
    </w:p>
    <w:p w:rsidR="00FE04B8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04B8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04B8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3049" w:rsidRPr="0011359B" w:rsidRDefault="00D13049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04B8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359B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11359B">
        <w:rPr>
          <w:rFonts w:ascii="Times New Roman" w:hAnsi="Times New Roman"/>
          <w:sz w:val="28"/>
          <w:szCs w:val="40"/>
        </w:rPr>
        <w:t>Контрольная работа</w:t>
      </w:r>
    </w:p>
    <w:p w:rsidR="00FE04B8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по дисциплине 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>И</w:t>
      </w:r>
      <w:r w:rsidR="00D13049" w:rsidRPr="0011359B">
        <w:rPr>
          <w:rFonts w:ascii="Times New Roman" w:hAnsi="Times New Roman"/>
          <w:sz w:val="28"/>
          <w:szCs w:val="28"/>
        </w:rPr>
        <w:t>нвестиции</w:t>
      </w:r>
      <w:r w:rsidR="0011359B" w:rsidRPr="0011359B">
        <w:rPr>
          <w:rFonts w:ascii="Times New Roman" w:hAnsi="Times New Roman"/>
          <w:sz w:val="28"/>
          <w:szCs w:val="28"/>
        </w:rPr>
        <w:t>"</w:t>
      </w:r>
    </w:p>
    <w:p w:rsidR="00FE04B8" w:rsidRPr="0011359B" w:rsidRDefault="00FE04B8" w:rsidP="00F3719D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04B8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  <w:szCs w:val="28"/>
        </w:rPr>
        <w:br w:type="page"/>
      </w:r>
      <w:r w:rsidR="00FE04B8" w:rsidRPr="0011359B">
        <w:rPr>
          <w:rFonts w:ascii="Times New Roman" w:hAnsi="Times New Roman"/>
          <w:sz w:val="28"/>
        </w:rPr>
        <w:t>Содер</w:t>
      </w:r>
      <w:r w:rsidRPr="0011359B">
        <w:rPr>
          <w:rFonts w:ascii="Times New Roman" w:hAnsi="Times New Roman"/>
          <w:sz w:val="28"/>
        </w:rPr>
        <w:t>жание</w:t>
      </w:r>
    </w:p>
    <w:p w:rsidR="00D13049" w:rsidRPr="0011359B" w:rsidRDefault="00D13049" w:rsidP="00F3719D">
      <w:pPr>
        <w:suppressAutoHyphens/>
        <w:spacing w:after="0" w:line="360" w:lineRule="auto"/>
        <w:rPr>
          <w:rFonts w:ascii="Times New Roman" w:hAnsi="Times New Roman"/>
          <w:sz w:val="28"/>
        </w:rPr>
      </w:pPr>
    </w:p>
    <w:p w:rsidR="00FE04B8" w:rsidRPr="0011359B" w:rsidRDefault="00D13049" w:rsidP="00F3719D">
      <w:pPr>
        <w:pStyle w:val="11"/>
        <w:tabs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11359B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Задача 1</w:t>
      </w:r>
    </w:p>
    <w:p w:rsidR="00FE04B8" w:rsidRPr="0011359B" w:rsidRDefault="00D13049" w:rsidP="00F3719D">
      <w:pPr>
        <w:pStyle w:val="11"/>
        <w:tabs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11359B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Задача 2</w:t>
      </w:r>
    </w:p>
    <w:p w:rsidR="00FE04B8" w:rsidRPr="0011359B" w:rsidRDefault="00D13049" w:rsidP="00F3719D">
      <w:pPr>
        <w:pStyle w:val="11"/>
        <w:tabs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11359B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Задача 3</w:t>
      </w:r>
    </w:p>
    <w:p w:rsidR="007D7049" w:rsidRPr="0011359B" w:rsidRDefault="007D7049" w:rsidP="00F3719D">
      <w:pPr>
        <w:suppressAutoHyphens/>
        <w:spacing w:after="0" w:line="360" w:lineRule="auto"/>
        <w:rPr>
          <w:rFonts w:ascii="Times New Roman" w:hAnsi="Times New Roman"/>
          <w:sz w:val="28"/>
        </w:rPr>
      </w:pPr>
    </w:p>
    <w:p w:rsidR="00E85885" w:rsidRPr="0011359B" w:rsidRDefault="007D7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br w:type="page"/>
      </w:r>
      <w:bookmarkStart w:id="0" w:name="_Toc260243703"/>
      <w:r w:rsidRPr="0011359B">
        <w:rPr>
          <w:rFonts w:ascii="Times New Roman" w:hAnsi="Times New Roman"/>
          <w:sz w:val="28"/>
          <w:szCs w:val="28"/>
        </w:rPr>
        <w:t>З</w:t>
      </w:r>
      <w:r w:rsidR="00D13049" w:rsidRPr="0011359B">
        <w:rPr>
          <w:rFonts w:ascii="Times New Roman" w:hAnsi="Times New Roman"/>
          <w:sz w:val="28"/>
          <w:szCs w:val="28"/>
        </w:rPr>
        <w:t>адача</w:t>
      </w:r>
      <w:r w:rsidRPr="0011359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13049" w:rsidRPr="0011359B">
        <w:rPr>
          <w:rFonts w:ascii="Times New Roman" w:hAnsi="Times New Roman"/>
          <w:sz w:val="28"/>
          <w:szCs w:val="28"/>
        </w:rPr>
        <w:t>1</w:t>
      </w:r>
    </w:p>
    <w:p w:rsidR="00E85885" w:rsidRPr="0011359B" w:rsidRDefault="00E85885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7049" w:rsidRPr="0011359B" w:rsidRDefault="007D7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Предприятие 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>Д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 xml:space="preserve"> рассматривает проект по запуску новой производственной линии, которую планируется установить в неиспользуемом в настоящее</w:t>
      </w:r>
      <w:r w:rsidR="0011359B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время здании и эксплуатировать на протяжении пяти лет. На реконструкцию здания в прошлом году было истрачено 100 тыс руб. Имеется возможность сдать неиспользуемое помещение в аренду на 6 лет с ежегодной платой 20 тыс руб.</w:t>
      </w:r>
    </w:p>
    <w:p w:rsidR="007D7049" w:rsidRPr="0011359B" w:rsidRDefault="007D7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Стоимость оборудования равна 250 тыс руб., доставка оценивается в 10 тыс руб., монтаж и установка в 6000 руб. Полезный срок оборудования – 5 лет. Предполагается, что оно может быть продано в конце 4-го года за 25 тыс руб. потребуются также дополнительные товарно-материальные запасы в объеме 25 тыс руб.. в связи с чем кредиторская задолженность увеличится на 5000 руб.</w:t>
      </w:r>
    </w:p>
    <w:p w:rsidR="007D7049" w:rsidRPr="0011359B" w:rsidRDefault="007D7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Ожидается, что в результате запуска новой линии выручка от реализации составит 200 тыс руб ежегодно. Переменные и постоянные затраты в каждом году определены в объеме 55 тыс руб и 20 тыс руб соответственно.</w:t>
      </w:r>
    </w:p>
    <w:p w:rsidR="007D7049" w:rsidRPr="0011359B" w:rsidRDefault="007D7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Стоимость капитала для предприятия равна 12%, ставка налога на прибыль – 20%.</w:t>
      </w:r>
    </w:p>
    <w:p w:rsidR="007D7049" w:rsidRPr="0011359B" w:rsidRDefault="007D7049" w:rsidP="0011359B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Разработайте план движения денежных потоков и осуществите оценку экономической эффективности проекта.</w:t>
      </w:r>
    </w:p>
    <w:p w:rsidR="008044FA" w:rsidRPr="0011359B" w:rsidRDefault="007D7049" w:rsidP="0011359B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Предположим, что проект будет осуществляться только 5 лет, после чего оборудование будет продано за 50 тыс руб. будет ли эффективным</w:t>
      </w:r>
      <w:r w:rsidR="008044FA" w:rsidRPr="0011359B">
        <w:rPr>
          <w:rFonts w:ascii="Times New Roman" w:hAnsi="Times New Roman"/>
          <w:sz w:val="28"/>
          <w:szCs w:val="28"/>
        </w:rPr>
        <w:t xml:space="preserve"> данный проект для предприятия?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359B">
        <w:rPr>
          <w:rFonts w:ascii="Times New Roman" w:hAnsi="Times New Roman"/>
          <w:iCs/>
          <w:sz w:val="28"/>
          <w:szCs w:val="28"/>
        </w:rPr>
        <w:t>Решение: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1. </w:t>
      </w:r>
      <w:r w:rsidRPr="0011359B">
        <w:rPr>
          <w:rFonts w:ascii="Times New Roman" w:hAnsi="Times New Roman"/>
          <w:bCs/>
          <w:iCs/>
          <w:sz w:val="28"/>
          <w:szCs w:val="28"/>
        </w:rPr>
        <w:t>Кредиторская задолженность предприятия является отвлечением денежных средств. Поэтому величину, необходимую для увеличения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товарно-материальных запасов, уменьшаем на сумму кредиторской задолженности: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п.1.2 = 25000 – 5000 = 20000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Определим сумму ежегодных амортизационных отчислений: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А</w:t>
      </w:r>
      <w:r w:rsidRPr="0011359B">
        <w:rPr>
          <w:rFonts w:ascii="Times New Roman" w:hAnsi="Times New Roman"/>
          <w:sz w:val="28"/>
          <w:szCs w:val="16"/>
        </w:rPr>
        <w:t>н.о.</w:t>
      </w:r>
      <w:r w:rsidRPr="0011359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 xml:space="preserve">= 1.1/ 5 = </w:t>
      </w:r>
      <w:r w:rsidRPr="0011359B">
        <w:rPr>
          <w:rFonts w:ascii="Times New Roman" w:hAnsi="Times New Roman"/>
          <w:bCs/>
          <w:iCs/>
          <w:sz w:val="28"/>
          <w:szCs w:val="28"/>
        </w:rPr>
        <w:t>2</w:t>
      </w:r>
      <w:r w:rsidR="00E00D2E" w:rsidRPr="0011359B">
        <w:rPr>
          <w:rFonts w:ascii="Times New Roman" w:hAnsi="Times New Roman"/>
          <w:bCs/>
          <w:iCs/>
          <w:sz w:val="28"/>
          <w:szCs w:val="28"/>
        </w:rPr>
        <w:t>66</w:t>
      </w:r>
      <w:r w:rsidRPr="0011359B">
        <w:rPr>
          <w:rFonts w:ascii="Times New Roman" w:hAnsi="Times New Roman"/>
          <w:bCs/>
          <w:iCs/>
          <w:sz w:val="28"/>
          <w:szCs w:val="28"/>
        </w:rPr>
        <w:t xml:space="preserve"> 000</w:t>
      </w:r>
      <w:r w:rsidRPr="0011359B">
        <w:rPr>
          <w:rFonts w:ascii="Times New Roman" w:hAnsi="Times New Roman"/>
          <w:sz w:val="28"/>
          <w:szCs w:val="28"/>
        </w:rPr>
        <w:t>/5=5</w:t>
      </w:r>
      <w:r w:rsidR="00E00D2E" w:rsidRPr="0011359B">
        <w:rPr>
          <w:rFonts w:ascii="Times New Roman" w:hAnsi="Times New Roman"/>
          <w:sz w:val="28"/>
          <w:szCs w:val="28"/>
        </w:rPr>
        <w:t>3</w:t>
      </w:r>
      <w:r w:rsidRPr="0011359B">
        <w:rPr>
          <w:rFonts w:ascii="Times New Roman" w:hAnsi="Times New Roman"/>
          <w:sz w:val="28"/>
          <w:szCs w:val="28"/>
        </w:rPr>
        <w:t xml:space="preserve"> </w:t>
      </w:r>
      <w:r w:rsidR="00E00D2E" w:rsidRPr="0011359B">
        <w:rPr>
          <w:rFonts w:ascii="Times New Roman" w:hAnsi="Times New Roman"/>
          <w:sz w:val="28"/>
          <w:szCs w:val="28"/>
        </w:rPr>
        <w:t>2</w:t>
      </w:r>
      <w:r w:rsidRPr="0011359B">
        <w:rPr>
          <w:rFonts w:ascii="Times New Roman" w:hAnsi="Times New Roman"/>
          <w:sz w:val="28"/>
          <w:szCs w:val="28"/>
        </w:rPr>
        <w:t>00 (рублей)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359B">
        <w:rPr>
          <w:rFonts w:ascii="Times New Roman" w:hAnsi="Times New Roman"/>
          <w:iCs/>
          <w:sz w:val="28"/>
          <w:szCs w:val="28"/>
        </w:rPr>
        <w:t>Коэффициент дисконтирования: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50B44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9.75pt">
            <v:imagedata r:id="rId7" o:title=""/>
          </v:shape>
        </w:pict>
      </w:r>
      <w:r w:rsidR="00450B44" w:rsidRPr="0011359B">
        <w:rPr>
          <w:rFonts w:ascii="Times New Roman" w:hAnsi="Times New Roman"/>
          <w:sz w:val="28"/>
          <w:szCs w:val="28"/>
        </w:rPr>
        <w:t>; r=0,12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13049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359B">
        <w:rPr>
          <w:rFonts w:ascii="Times New Roman" w:hAnsi="Times New Roman"/>
          <w:iCs/>
          <w:sz w:val="28"/>
          <w:szCs w:val="28"/>
        </w:rPr>
        <w:t>Полная оценка денежного потока по периодам приведена в таблице 1.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1359B">
        <w:rPr>
          <w:rFonts w:ascii="Times New Roman" w:hAnsi="Times New Roman"/>
          <w:bCs/>
          <w:iCs/>
          <w:sz w:val="28"/>
          <w:szCs w:val="28"/>
        </w:rPr>
        <w:t>Таблица 1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709"/>
        <w:gridCol w:w="956"/>
        <w:gridCol w:w="919"/>
        <w:gridCol w:w="871"/>
        <w:gridCol w:w="871"/>
        <w:gridCol w:w="919"/>
      </w:tblGrid>
      <w:tr w:rsidR="00450B44" w:rsidRPr="00CC1C1B" w:rsidTr="00CC1C1B">
        <w:trPr>
          <w:jc w:val="center"/>
        </w:trPr>
        <w:tc>
          <w:tcPr>
            <w:tcW w:w="4221" w:type="dxa"/>
            <w:vMerge w:val="restart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Выплаты и поступления, тыс. руб.</w:t>
            </w:r>
          </w:p>
        </w:tc>
        <w:tc>
          <w:tcPr>
            <w:tcW w:w="5355" w:type="dxa"/>
            <w:gridSpan w:val="6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Периоды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vMerge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450B44" w:rsidRPr="00CC1C1B" w:rsidTr="00CC1C1B">
        <w:trPr>
          <w:jc w:val="center"/>
        </w:trPr>
        <w:tc>
          <w:tcPr>
            <w:tcW w:w="9576" w:type="dxa"/>
            <w:gridSpan w:val="7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1. Инвестиционная деятельность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1.1 Покупка нового оборудования (доставка, установка)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CE66D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266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1.2 Увеличение оборотных средств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20 000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</w:tr>
      <w:tr w:rsidR="00450B44" w:rsidRPr="00CC1C1B" w:rsidTr="00CC1C1B">
        <w:trPr>
          <w:jc w:val="center"/>
        </w:trPr>
        <w:tc>
          <w:tcPr>
            <w:tcW w:w="9576" w:type="dxa"/>
            <w:gridSpan w:val="7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 Операционная деятельность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2.1 Выручка от реализации R</w:t>
            </w:r>
            <w:r w:rsidRPr="00CC1C1B">
              <w:rPr>
                <w:rFonts w:ascii="Times New Roman" w:hAnsi="Times New Roman"/>
                <w:sz w:val="20"/>
                <w:szCs w:val="24"/>
                <w:vertAlign w:val="subscript"/>
              </w:rPr>
              <w:t>t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200 000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200 000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200 000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200 000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200 000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2.2 Переменные затраты VC</w:t>
            </w:r>
            <w:r w:rsidRPr="00CC1C1B">
              <w:rPr>
                <w:rFonts w:ascii="Times New Roman" w:hAnsi="Times New Roman"/>
                <w:sz w:val="20"/>
                <w:szCs w:val="24"/>
                <w:vertAlign w:val="subscript"/>
              </w:rPr>
              <w:t>t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55 000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55 000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55 000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55 000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55 000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2.3 Постоянные затраты FC</w:t>
            </w:r>
            <w:r w:rsidRPr="00CC1C1B">
              <w:rPr>
                <w:rFonts w:ascii="Times New Roman" w:hAnsi="Times New Roman"/>
                <w:sz w:val="20"/>
                <w:szCs w:val="24"/>
                <w:vertAlign w:val="subscript"/>
              </w:rPr>
              <w:t>t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20 000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2.4 Амортизация A</w:t>
            </w:r>
            <w:r w:rsidRPr="00CC1C1B">
              <w:rPr>
                <w:rFonts w:ascii="Times New Roman" w:hAnsi="Times New Roman"/>
                <w:sz w:val="20"/>
                <w:szCs w:val="24"/>
                <w:vertAlign w:val="subscript"/>
              </w:rPr>
              <w:t>н.о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  <w:noWrap/>
          </w:tcPr>
          <w:p w:rsidR="00450B44" w:rsidRPr="00CC1C1B" w:rsidRDefault="00FA7F5E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53 200</w:t>
            </w:r>
          </w:p>
        </w:tc>
        <w:tc>
          <w:tcPr>
            <w:tcW w:w="939" w:type="dxa"/>
            <w:shd w:val="clear" w:color="auto" w:fill="auto"/>
            <w:noWrap/>
          </w:tcPr>
          <w:p w:rsidR="00450B44" w:rsidRPr="00CC1C1B" w:rsidRDefault="00FA7F5E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53 200</w:t>
            </w:r>
          </w:p>
        </w:tc>
        <w:tc>
          <w:tcPr>
            <w:tcW w:w="889" w:type="dxa"/>
            <w:shd w:val="clear" w:color="auto" w:fill="auto"/>
            <w:noWrap/>
          </w:tcPr>
          <w:p w:rsidR="00450B44" w:rsidRPr="00CC1C1B" w:rsidRDefault="00FA7F5E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53 200</w:t>
            </w:r>
          </w:p>
        </w:tc>
        <w:tc>
          <w:tcPr>
            <w:tcW w:w="889" w:type="dxa"/>
            <w:shd w:val="clear" w:color="auto" w:fill="auto"/>
            <w:noWrap/>
          </w:tcPr>
          <w:p w:rsidR="00450B44" w:rsidRPr="00CC1C1B" w:rsidRDefault="00FA7F5E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53 200</w:t>
            </w:r>
          </w:p>
        </w:tc>
        <w:tc>
          <w:tcPr>
            <w:tcW w:w="939" w:type="dxa"/>
            <w:shd w:val="clear" w:color="auto" w:fill="auto"/>
            <w:noWrap/>
          </w:tcPr>
          <w:p w:rsidR="00450B44" w:rsidRPr="00CC1C1B" w:rsidRDefault="00FA7F5E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53 200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2.5 Аренда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9B1C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9B1C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9B1C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9B1C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9B1C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20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2.6 Прибыль до налогообложения (п.2.1-п.2.2-п.2.3-п.2.4.+п.2.5)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0B0F07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91800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0B0F07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91800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0B0F07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91800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0B0F07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91800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0B0F07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91800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2.7 Налог на прибыль (п.2.6*0,2)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18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360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18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360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18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360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18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360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18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360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2.8 Чистый операционный доход (п.2.6-п.2.7)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73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440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73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440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73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440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73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440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73 </w:t>
            </w:r>
            <w:r w:rsidR="00BD490A" w:rsidRPr="00CC1C1B">
              <w:rPr>
                <w:rFonts w:ascii="Times New Roman" w:hAnsi="Times New Roman"/>
                <w:sz w:val="20"/>
                <w:szCs w:val="24"/>
              </w:rPr>
              <w:t>440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2.9 Ликвидационная стоимость оборудования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25 000</w:t>
            </w:r>
          </w:p>
        </w:tc>
      </w:tr>
      <w:tr w:rsidR="00450B44" w:rsidRPr="00CC1C1B" w:rsidTr="00CC1C1B">
        <w:trPr>
          <w:jc w:val="center"/>
        </w:trPr>
        <w:tc>
          <w:tcPr>
            <w:tcW w:w="9576" w:type="dxa"/>
            <w:gridSpan w:val="7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 Финансовая деятельность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3.1 Начальные капиталовложения (чистые инвестиции) I0 (п.1.1+п.1.2)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232632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286</w:t>
            </w:r>
            <w:r w:rsidR="00450B44"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3.2 Операционный денежный поток (п.2.4+п.2.8)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EF1FD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EF1FD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EF1FD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EF1FD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EF1FD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3.3 Ликвидационный денежный поток (п.2.9)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25 000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3.4 Чистый денежный поток (п.3.2+п.3.3-п.3.1)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-</w:t>
            </w:r>
            <w:r w:rsidR="005417F8" w:rsidRPr="00CC1C1B">
              <w:rPr>
                <w:rFonts w:ascii="Times New Roman" w:hAnsi="Times New Roman"/>
                <w:sz w:val="20"/>
                <w:szCs w:val="24"/>
              </w:rPr>
              <w:t>286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5417F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5417F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5417F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5417F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126 640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5417F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151 640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3.5 Коэффициент дисконтирования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0,8929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0,7972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0,7118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0,6355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0,5674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3.6 Дисконтированный денежный поток (п.3.4*п.3.5)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-</w:t>
            </w:r>
            <w:r w:rsidR="00EC2C8D" w:rsidRPr="00CC1C1B">
              <w:rPr>
                <w:rFonts w:ascii="Times New Roman" w:hAnsi="Times New Roman"/>
                <w:sz w:val="20"/>
                <w:szCs w:val="24"/>
              </w:rPr>
              <w:t>286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000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EC2C8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113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076,85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EC2C8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100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957,40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EC2C8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90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142,35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BA6D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80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479,72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BA6D7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86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040,54</w:t>
            </w:r>
          </w:p>
        </w:tc>
      </w:tr>
      <w:tr w:rsidR="0011359B" w:rsidRPr="00CC1C1B" w:rsidTr="00CC1C1B">
        <w:trPr>
          <w:jc w:val="center"/>
        </w:trPr>
        <w:tc>
          <w:tcPr>
            <w:tcW w:w="422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3.7 Сальдо дисконтированного денежного потока (с нарастающим итогом)</w:t>
            </w:r>
          </w:p>
        </w:tc>
        <w:tc>
          <w:tcPr>
            <w:tcW w:w="72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-</w:t>
            </w:r>
            <w:r w:rsidR="005A54D8" w:rsidRPr="00CC1C1B">
              <w:rPr>
                <w:rFonts w:ascii="Times New Roman" w:hAnsi="Times New Roman"/>
                <w:sz w:val="20"/>
                <w:szCs w:val="24"/>
              </w:rPr>
              <w:t>172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5A54D8" w:rsidRPr="00CC1C1B">
              <w:rPr>
                <w:rFonts w:ascii="Times New Roman" w:hAnsi="Times New Roman"/>
                <w:sz w:val="20"/>
                <w:szCs w:val="24"/>
              </w:rPr>
              <w:t>923,15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-</w:t>
            </w:r>
            <w:r w:rsidR="005A54D8" w:rsidRPr="00CC1C1B">
              <w:rPr>
                <w:rFonts w:ascii="Times New Roman" w:hAnsi="Times New Roman"/>
                <w:sz w:val="20"/>
                <w:szCs w:val="24"/>
              </w:rPr>
              <w:t>71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5A54D8" w:rsidRPr="00CC1C1B">
              <w:rPr>
                <w:rFonts w:ascii="Times New Roman" w:hAnsi="Times New Roman"/>
                <w:sz w:val="20"/>
                <w:szCs w:val="24"/>
              </w:rPr>
              <w:t>965,75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5A54D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18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176,60</w:t>
            </w:r>
          </w:p>
        </w:tc>
        <w:tc>
          <w:tcPr>
            <w:tcW w:w="889" w:type="dxa"/>
            <w:shd w:val="clear" w:color="auto" w:fill="auto"/>
          </w:tcPr>
          <w:p w:rsidR="00450B44" w:rsidRPr="00CC1C1B" w:rsidRDefault="005A54D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98</w:t>
            </w:r>
            <w:r w:rsidR="0011359B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656,32</w:t>
            </w:r>
          </w:p>
        </w:tc>
        <w:tc>
          <w:tcPr>
            <w:tcW w:w="939" w:type="dxa"/>
            <w:shd w:val="clear" w:color="auto" w:fill="auto"/>
          </w:tcPr>
          <w:p w:rsidR="00450B44" w:rsidRPr="00CC1C1B" w:rsidRDefault="005A54D8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CC1C1B">
              <w:rPr>
                <w:rFonts w:ascii="Times New Roman" w:hAnsi="Times New Roman"/>
                <w:sz w:val="20"/>
                <w:szCs w:val="24"/>
              </w:rPr>
              <w:t>184</w:t>
            </w:r>
            <w:r w:rsidR="001E1BE6" w:rsidRPr="00CC1C1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4"/>
              </w:rPr>
              <w:t>696,86</w:t>
            </w:r>
          </w:p>
        </w:tc>
      </w:tr>
    </w:tbl>
    <w:p w:rsidR="0011359B" w:rsidRPr="0011359B" w:rsidRDefault="0011359B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B44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8"/>
          <w:sz w:val="28"/>
        </w:rPr>
        <w:pict>
          <v:shape id="_x0000_i1026" type="#_x0000_t75" style="width:353.25pt;height:27pt">
            <v:imagedata r:id="rId8" o:title=""/>
          </v:shape>
        </w:pic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NPV &gt; 0, проект принимается.</w:t>
      </w:r>
    </w:p>
    <w:p w:rsidR="00D13049" w:rsidRPr="0011359B" w:rsidRDefault="00D13049" w:rsidP="0011359B">
      <w:pPr>
        <w:tabs>
          <w:tab w:val="left" w:pos="78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10"/>
          <w:sz w:val="28"/>
        </w:rPr>
      </w:pPr>
    </w:p>
    <w:p w:rsidR="00450B44" w:rsidRPr="0011359B" w:rsidRDefault="00C91A10" w:rsidP="0011359B">
      <w:pPr>
        <w:tabs>
          <w:tab w:val="left" w:pos="78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</w:rPr>
        <w:pict>
          <v:shape id="_x0000_i1027" type="#_x0000_t75" style="width:394.5pt;height:17.25pt">
            <v:imagedata r:id="rId9" o:title=""/>
          </v:shape>
        </w:pict>
      </w:r>
      <w:r w:rsidR="00D13049" w:rsidRPr="0011359B">
        <w:rPr>
          <w:rFonts w:ascii="Times New Roman" w:hAnsi="Times New Roman"/>
          <w:sz w:val="28"/>
        </w:rPr>
        <w:t xml:space="preserve"> </w:t>
      </w:r>
      <w:r w:rsidR="00450B44" w:rsidRPr="0011359B">
        <w:rPr>
          <w:rFonts w:ascii="Times New Roman" w:hAnsi="Times New Roman"/>
          <w:sz w:val="28"/>
          <w:szCs w:val="28"/>
        </w:rPr>
        <w:t>рублей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PI &gt; 0, проект принимается.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Для расчета IRR(внутренней нормы доходности) и MIRR(модифицированной нормы доходности) воспользуемся функциями MS Excel (табл.2).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1"/>
        <w:gridCol w:w="4706"/>
      </w:tblGrid>
      <w:tr w:rsidR="00450B44" w:rsidRPr="00CC1C1B" w:rsidTr="00CC1C1B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 xml:space="preserve">IRR = </w:t>
            </w:r>
          </w:p>
        </w:tc>
        <w:tc>
          <w:tcPr>
            <w:tcW w:w="0" w:type="auto"/>
            <w:shd w:val="clear" w:color="auto" w:fill="auto"/>
            <w:noWrap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=ВСД(значения; [предположение])</w:t>
            </w:r>
          </w:p>
        </w:tc>
      </w:tr>
      <w:tr w:rsidR="00450B44" w:rsidRPr="00CC1C1B" w:rsidTr="00CC1C1B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 xml:space="preserve">MIRR = </w:t>
            </w:r>
          </w:p>
        </w:tc>
        <w:tc>
          <w:tcPr>
            <w:tcW w:w="0" w:type="auto"/>
            <w:shd w:val="clear" w:color="auto" w:fill="auto"/>
            <w:noWrap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=МВСД(значения; ставка_финанс; ставка_реинвест)</w:t>
            </w:r>
          </w:p>
        </w:tc>
      </w:tr>
    </w:tbl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IRR=</w:t>
      </w:r>
      <w:r w:rsidR="00B340B3" w:rsidRPr="0011359B">
        <w:rPr>
          <w:rFonts w:ascii="Times New Roman" w:hAnsi="Times New Roman"/>
          <w:sz w:val="28"/>
          <w:szCs w:val="28"/>
        </w:rPr>
        <w:t>29</w:t>
      </w:r>
      <w:r w:rsidRPr="0011359B">
        <w:rPr>
          <w:rFonts w:ascii="Times New Roman" w:hAnsi="Times New Roman"/>
          <w:sz w:val="28"/>
          <w:szCs w:val="28"/>
        </w:rPr>
        <w:t>%;</w:t>
      </w:r>
      <w:r w:rsidR="00D13049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IRR&gt;r, проект принимается.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MIRR=</w:t>
      </w:r>
      <w:r w:rsidR="00B340B3" w:rsidRPr="0011359B">
        <w:rPr>
          <w:rFonts w:ascii="Times New Roman" w:hAnsi="Times New Roman"/>
          <w:sz w:val="28"/>
          <w:szCs w:val="28"/>
        </w:rPr>
        <w:t>22</w:t>
      </w:r>
      <w:r w:rsidRPr="0011359B">
        <w:rPr>
          <w:rFonts w:ascii="Times New Roman" w:hAnsi="Times New Roman"/>
          <w:sz w:val="28"/>
          <w:szCs w:val="28"/>
        </w:rPr>
        <w:t>%;</w:t>
      </w:r>
      <w:r w:rsidR="00D13049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MIRR&gt;r, проект принимается.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Как следует из полученных результатов, проект делает возможным чистый приток денежных средств в </w:t>
      </w:r>
      <w:r w:rsidR="009E318C" w:rsidRPr="0011359B">
        <w:rPr>
          <w:rFonts w:ascii="Times New Roman" w:hAnsi="Times New Roman"/>
          <w:sz w:val="28"/>
          <w:szCs w:val="28"/>
        </w:rPr>
        <w:t>190513,34</w:t>
      </w:r>
      <w:r w:rsidRPr="0011359B">
        <w:rPr>
          <w:rFonts w:ascii="Times New Roman" w:hAnsi="Times New Roman"/>
          <w:sz w:val="28"/>
          <w:szCs w:val="28"/>
        </w:rPr>
        <w:t xml:space="preserve"> руб.(NVP&gt;0). Внутренняя норма доходности (IRR=</w:t>
      </w:r>
      <w:r w:rsidR="009E318C" w:rsidRPr="0011359B">
        <w:rPr>
          <w:rFonts w:ascii="Times New Roman" w:hAnsi="Times New Roman"/>
          <w:sz w:val="28"/>
          <w:szCs w:val="28"/>
        </w:rPr>
        <w:t>29</w:t>
      </w:r>
      <w:r w:rsidRPr="0011359B">
        <w:rPr>
          <w:rFonts w:ascii="Times New Roman" w:hAnsi="Times New Roman"/>
          <w:sz w:val="28"/>
          <w:szCs w:val="28"/>
        </w:rPr>
        <w:t xml:space="preserve">%&gt; r). При этом прибыль на каждый вложенный рубль составляет </w:t>
      </w:r>
      <w:r w:rsidR="00FD77A7" w:rsidRPr="0011359B">
        <w:rPr>
          <w:rFonts w:ascii="Times New Roman" w:hAnsi="Times New Roman"/>
          <w:sz w:val="28"/>
          <w:szCs w:val="28"/>
        </w:rPr>
        <w:t>67</w:t>
      </w:r>
      <w:r w:rsidRPr="0011359B">
        <w:rPr>
          <w:rFonts w:ascii="Times New Roman" w:hAnsi="Times New Roman"/>
          <w:sz w:val="28"/>
          <w:szCs w:val="28"/>
        </w:rPr>
        <w:t xml:space="preserve"> коп. Таким образом, ч</w:t>
      </w:r>
      <w:r w:rsidRPr="0011359B">
        <w:rPr>
          <w:rFonts w:ascii="Times New Roman" w:hAnsi="Times New Roman"/>
          <w:bCs/>
          <w:iCs/>
          <w:sz w:val="28"/>
          <w:szCs w:val="28"/>
        </w:rPr>
        <w:t>ерез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5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лет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проект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окупится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и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начнет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приносить</w:t>
      </w:r>
      <w:r w:rsidR="0011359B" w:rsidRPr="001135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bCs/>
          <w:iCs/>
          <w:sz w:val="28"/>
          <w:szCs w:val="28"/>
        </w:rPr>
        <w:t>прибыль</w:t>
      </w:r>
      <w:r w:rsidRPr="0011359B">
        <w:rPr>
          <w:rFonts w:ascii="Times New Roman" w:hAnsi="Times New Roman"/>
          <w:sz w:val="28"/>
          <w:szCs w:val="28"/>
        </w:rPr>
        <w:t>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Вывод: проект рентабельный.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2. </w:t>
      </w:r>
      <w:r w:rsidRPr="0011359B">
        <w:rPr>
          <w:rFonts w:ascii="Times New Roman" w:hAnsi="Times New Roman"/>
          <w:iCs/>
          <w:sz w:val="28"/>
          <w:szCs w:val="28"/>
        </w:rPr>
        <w:t>Разработаем план движения денежных потоков по проекту и осуществим</w:t>
      </w:r>
      <w:r w:rsidR="0011359B" w:rsidRPr="0011359B">
        <w:rPr>
          <w:rFonts w:ascii="Times New Roman" w:hAnsi="Times New Roman"/>
          <w:iCs/>
          <w:sz w:val="28"/>
          <w:szCs w:val="28"/>
        </w:rPr>
        <w:t xml:space="preserve"> </w:t>
      </w:r>
      <w:r w:rsidRPr="0011359B">
        <w:rPr>
          <w:rFonts w:ascii="Times New Roman" w:hAnsi="Times New Roman"/>
          <w:iCs/>
          <w:sz w:val="28"/>
          <w:szCs w:val="28"/>
        </w:rPr>
        <w:t>оценку экономической эффективности проекта.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Определим сумму ежегодных амортизационных отчислений: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А</w:t>
      </w:r>
      <w:r w:rsidRPr="0011359B">
        <w:rPr>
          <w:rFonts w:ascii="Times New Roman" w:hAnsi="Times New Roman"/>
          <w:sz w:val="28"/>
          <w:szCs w:val="16"/>
        </w:rPr>
        <w:t>н.о.</w:t>
      </w:r>
      <w:r w:rsidRPr="0011359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 xml:space="preserve">= 1.1/ 5 = </w:t>
      </w:r>
      <w:r w:rsidR="00221C05" w:rsidRPr="0011359B">
        <w:rPr>
          <w:rFonts w:ascii="Times New Roman" w:hAnsi="Times New Roman"/>
          <w:bCs/>
          <w:iCs/>
          <w:sz w:val="28"/>
          <w:szCs w:val="28"/>
        </w:rPr>
        <w:t>266</w:t>
      </w:r>
      <w:r w:rsidRPr="0011359B">
        <w:rPr>
          <w:rFonts w:ascii="Times New Roman" w:hAnsi="Times New Roman"/>
          <w:bCs/>
          <w:iCs/>
          <w:sz w:val="28"/>
          <w:szCs w:val="28"/>
        </w:rPr>
        <w:t xml:space="preserve"> 000</w:t>
      </w:r>
      <w:r w:rsidR="00221C05" w:rsidRPr="0011359B">
        <w:rPr>
          <w:rFonts w:ascii="Times New Roman" w:hAnsi="Times New Roman"/>
          <w:sz w:val="28"/>
          <w:szCs w:val="28"/>
        </w:rPr>
        <w:t>/5=53</w:t>
      </w:r>
      <w:r w:rsidRPr="0011359B">
        <w:rPr>
          <w:rFonts w:ascii="Times New Roman" w:hAnsi="Times New Roman"/>
          <w:sz w:val="28"/>
          <w:szCs w:val="28"/>
        </w:rPr>
        <w:t xml:space="preserve"> </w:t>
      </w:r>
      <w:r w:rsidR="00221C05" w:rsidRPr="0011359B">
        <w:rPr>
          <w:rFonts w:ascii="Times New Roman" w:hAnsi="Times New Roman"/>
          <w:sz w:val="28"/>
          <w:szCs w:val="28"/>
        </w:rPr>
        <w:t>2</w:t>
      </w:r>
      <w:r w:rsidRPr="0011359B">
        <w:rPr>
          <w:rFonts w:ascii="Times New Roman" w:hAnsi="Times New Roman"/>
          <w:sz w:val="28"/>
          <w:szCs w:val="28"/>
        </w:rPr>
        <w:t>00 (рублей)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359B">
        <w:rPr>
          <w:rFonts w:ascii="Times New Roman" w:hAnsi="Times New Roman"/>
          <w:iCs/>
          <w:sz w:val="28"/>
          <w:szCs w:val="28"/>
        </w:rPr>
        <w:t>Полная оценка денежного потока по периодам пр</w:t>
      </w:r>
      <w:r w:rsidR="00221C05" w:rsidRPr="0011359B">
        <w:rPr>
          <w:rFonts w:ascii="Times New Roman" w:hAnsi="Times New Roman"/>
          <w:iCs/>
          <w:sz w:val="28"/>
          <w:szCs w:val="28"/>
        </w:rPr>
        <w:t>иведена в таблице 3</w:t>
      </w:r>
      <w:r w:rsidRPr="0011359B">
        <w:rPr>
          <w:rFonts w:ascii="Times New Roman" w:hAnsi="Times New Roman"/>
          <w:iCs/>
          <w:sz w:val="28"/>
          <w:szCs w:val="28"/>
        </w:rPr>
        <w:t>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1359B">
        <w:rPr>
          <w:rFonts w:ascii="Times New Roman" w:hAnsi="Times New Roman"/>
          <w:bCs/>
          <w:iCs/>
          <w:sz w:val="28"/>
          <w:szCs w:val="28"/>
        </w:rPr>
        <w:t>Таблица 3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1"/>
        <w:gridCol w:w="669"/>
        <w:gridCol w:w="1069"/>
        <w:gridCol w:w="1069"/>
        <w:gridCol w:w="971"/>
        <w:gridCol w:w="971"/>
        <w:gridCol w:w="946"/>
      </w:tblGrid>
      <w:tr w:rsidR="00450B44" w:rsidRPr="00CC1C1B" w:rsidTr="00CC1C1B">
        <w:trPr>
          <w:jc w:val="center"/>
        </w:trPr>
        <w:tc>
          <w:tcPr>
            <w:tcW w:w="3756" w:type="dxa"/>
            <w:vMerge w:val="restart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Выплаты и поступления, тыс. руб.</w:t>
            </w:r>
          </w:p>
        </w:tc>
        <w:tc>
          <w:tcPr>
            <w:tcW w:w="5815" w:type="dxa"/>
            <w:gridSpan w:val="6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Периоды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vMerge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68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</w:t>
            </w:r>
          </w:p>
        </w:tc>
      </w:tr>
      <w:tr w:rsidR="00450B44" w:rsidRPr="00CC1C1B" w:rsidTr="00CC1C1B">
        <w:trPr>
          <w:jc w:val="center"/>
        </w:trPr>
        <w:tc>
          <w:tcPr>
            <w:tcW w:w="9571" w:type="dxa"/>
            <w:gridSpan w:val="7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1. Инвестиционная деятельность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1.1 Покупка нового оборудования (доставка, установка)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</w:t>
            </w:r>
            <w:r w:rsidR="007F7F23" w:rsidRPr="00CC1C1B">
              <w:rPr>
                <w:rFonts w:ascii="Times New Roman" w:hAnsi="Times New Roman"/>
                <w:sz w:val="20"/>
                <w:szCs w:val="26"/>
              </w:rPr>
              <w:t>66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1.2 Увеличение оборотных средств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20 000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</w:tr>
      <w:tr w:rsidR="00450B44" w:rsidRPr="00CC1C1B" w:rsidTr="00CC1C1B">
        <w:trPr>
          <w:jc w:val="center"/>
        </w:trPr>
        <w:tc>
          <w:tcPr>
            <w:tcW w:w="9571" w:type="dxa"/>
            <w:gridSpan w:val="7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 Операционная деятельность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2.1 Выручка от реализации R</w:t>
            </w:r>
            <w:r w:rsidRPr="00CC1C1B">
              <w:rPr>
                <w:rFonts w:ascii="Times New Roman" w:hAnsi="Times New Roman"/>
                <w:sz w:val="20"/>
                <w:szCs w:val="26"/>
                <w:vertAlign w:val="subscript"/>
              </w:rPr>
              <w:t>t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150 000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150 000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150 000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150 000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150 000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2.2 Переменные затраты VC</w:t>
            </w:r>
            <w:r w:rsidRPr="00CC1C1B">
              <w:rPr>
                <w:rFonts w:ascii="Times New Roman" w:hAnsi="Times New Roman"/>
                <w:sz w:val="20"/>
                <w:szCs w:val="26"/>
                <w:vertAlign w:val="subscript"/>
              </w:rPr>
              <w:t>t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55 000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55 000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55 000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55 000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55 000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2.3 Постоянные затраты FC</w:t>
            </w:r>
            <w:r w:rsidRPr="00CC1C1B">
              <w:rPr>
                <w:rFonts w:ascii="Times New Roman" w:hAnsi="Times New Roman"/>
                <w:sz w:val="20"/>
                <w:szCs w:val="26"/>
                <w:vertAlign w:val="subscript"/>
              </w:rPr>
              <w:t>t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20 000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20 000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20 000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20 000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20 000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2.4 Амортизация A</w:t>
            </w:r>
            <w:r w:rsidRPr="00CC1C1B">
              <w:rPr>
                <w:rFonts w:ascii="Times New Roman" w:hAnsi="Times New Roman"/>
                <w:sz w:val="20"/>
                <w:szCs w:val="26"/>
                <w:vertAlign w:val="subscript"/>
              </w:rPr>
              <w:t>н.о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  <w:noWrap/>
          </w:tcPr>
          <w:p w:rsidR="00450B44" w:rsidRPr="00CC1C1B" w:rsidRDefault="007F7F2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53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2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  <w:tc>
          <w:tcPr>
            <w:tcW w:w="1092" w:type="dxa"/>
            <w:shd w:val="clear" w:color="auto" w:fill="auto"/>
            <w:noWrap/>
          </w:tcPr>
          <w:p w:rsidR="00450B44" w:rsidRPr="00CC1C1B" w:rsidRDefault="007F7F2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53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2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</w:tcPr>
          <w:p w:rsidR="00450B44" w:rsidRPr="00CC1C1B" w:rsidRDefault="007F7F2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53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2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</w:t>
            </w:r>
            <w:r w:rsidR="007F7F23" w:rsidRPr="00CC1C1B">
              <w:rPr>
                <w:rFonts w:ascii="Times New Roman" w:hAnsi="Times New Roman"/>
                <w:sz w:val="20"/>
                <w:szCs w:val="26"/>
              </w:rPr>
              <w:t>3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="007F7F23" w:rsidRPr="00CC1C1B">
              <w:rPr>
                <w:rFonts w:ascii="Times New Roman" w:hAnsi="Times New Roman"/>
                <w:sz w:val="20"/>
                <w:szCs w:val="26"/>
              </w:rPr>
              <w:t>2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  <w:tc>
          <w:tcPr>
            <w:tcW w:w="966" w:type="dxa"/>
            <w:shd w:val="clear" w:color="auto" w:fill="auto"/>
            <w:noWrap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</w:t>
            </w:r>
            <w:r w:rsidR="007F7F23" w:rsidRPr="00CC1C1B">
              <w:rPr>
                <w:rFonts w:ascii="Times New Roman" w:hAnsi="Times New Roman"/>
                <w:sz w:val="20"/>
                <w:szCs w:val="26"/>
              </w:rPr>
              <w:t>3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="007F7F23" w:rsidRPr="00CC1C1B">
              <w:rPr>
                <w:rFonts w:ascii="Times New Roman" w:hAnsi="Times New Roman"/>
                <w:sz w:val="20"/>
                <w:szCs w:val="26"/>
              </w:rPr>
              <w:t>2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2.5 Аренда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2.6 Прибыль до налогообло</w:t>
            </w:r>
            <w:r w:rsidR="009444B4" w:rsidRPr="00CC1C1B">
              <w:rPr>
                <w:rFonts w:ascii="Times New Roman" w:hAnsi="Times New Roman"/>
                <w:sz w:val="20"/>
                <w:szCs w:val="26"/>
              </w:rPr>
              <w:t>жения (п.2.1-п.2.2-п.2.3-п.2.4.+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п.2.5)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4</w:t>
            </w:r>
            <w:r w:rsidR="009444B4" w:rsidRPr="00CC1C1B">
              <w:rPr>
                <w:rFonts w:ascii="Times New Roman" w:hAnsi="Times New Roman"/>
                <w:sz w:val="20"/>
                <w:szCs w:val="26"/>
              </w:rPr>
              <w:t>68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7B02C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46800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7B02C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46800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7B02C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46800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7B02CD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46800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2.7 Налог на прибыль (п.2.6*0,2)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A5263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9360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A5263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9360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A5263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9360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A5263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9360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A5263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9360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2.8 Чистый операционный доход (п.2.6-п.2.7)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E06E8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37440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E06E8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37440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E06E8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37440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E06E8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37440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E06E85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37440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2.9 Ликвидационная стоимость оборудования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</w:tr>
      <w:tr w:rsidR="00450B44" w:rsidRPr="00CC1C1B" w:rsidTr="00CC1C1B">
        <w:trPr>
          <w:jc w:val="center"/>
        </w:trPr>
        <w:tc>
          <w:tcPr>
            <w:tcW w:w="9571" w:type="dxa"/>
            <w:gridSpan w:val="7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 Финансовая деятельность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3.1 Начальные капиталовложения (чистые инвестиции) I0 (п.1.1+п.1.2)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3A5979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286</w:t>
            </w:r>
            <w:r w:rsidR="00450B44" w:rsidRPr="00CC1C1B">
              <w:rPr>
                <w:rFonts w:ascii="Times New Roman" w:hAnsi="Times New Roman"/>
                <w:sz w:val="20"/>
                <w:szCs w:val="26"/>
              </w:rPr>
              <w:t xml:space="preserve">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3.2 Операционный денежный поток (п.2.4+п.2.8)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72310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72310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72310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72310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72310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3.3 Ликвидационный денежный поток (п.2.9)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25 000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3.4 Чистый денежный поток (п.3.2+п.3.3-п.3.1)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-</w:t>
            </w:r>
            <w:r w:rsidR="005C37D4" w:rsidRPr="00CC1C1B">
              <w:rPr>
                <w:rFonts w:ascii="Times New Roman" w:hAnsi="Times New Roman"/>
                <w:sz w:val="20"/>
                <w:szCs w:val="26"/>
              </w:rPr>
              <w:t>286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62498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62498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62498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62498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90640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624981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115640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3.5 Коэффициент дисконтирования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0,8929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0,7972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0,7118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0,6355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0,5674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3.6 Дисконтированный денежный поток (п.3.4*п.3.5)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-</w:t>
            </w:r>
            <w:r w:rsidR="003E7C40" w:rsidRPr="00CC1C1B">
              <w:rPr>
                <w:rFonts w:ascii="Times New Roman" w:hAnsi="Times New Roman"/>
                <w:sz w:val="20"/>
                <w:szCs w:val="26"/>
              </w:rPr>
              <w:t>286</w:t>
            </w: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000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A95F3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80932,46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A95F3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72258,21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A95F3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64517,55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A95F3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57601,72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A95F33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65614,14</w:t>
            </w:r>
          </w:p>
        </w:tc>
      </w:tr>
      <w:tr w:rsidR="00F3719D" w:rsidRPr="00CC1C1B" w:rsidTr="00CC1C1B">
        <w:trPr>
          <w:jc w:val="center"/>
        </w:trPr>
        <w:tc>
          <w:tcPr>
            <w:tcW w:w="3756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3.7 Сальдо дисконтированного денежного потока (с нарастающим итогом)</w:t>
            </w:r>
          </w:p>
        </w:tc>
        <w:tc>
          <w:tcPr>
            <w:tcW w:w="681" w:type="dxa"/>
            <w:shd w:val="clear" w:color="auto" w:fill="auto"/>
          </w:tcPr>
          <w:p w:rsidR="00450B44" w:rsidRPr="00CC1C1B" w:rsidRDefault="0011359B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-</w:t>
            </w:r>
            <w:r w:rsidR="00F36C3A" w:rsidRPr="00CC1C1B">
              <w:rPr>
                <w:rFonts w:ascii="Times New Roman" w:hAnsi="Times New Roman"/>
                <w:sz w:val="20"/>
                <w:szCs w:val="26"/>
              </w:rPr>
              <w:t>205067,54</w:t>
            </w:r>
          </w:p>
        </w:tc>
        <w:tc>
          <w:tcPr>
            <w:tcW w:w="10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-1</w:t>
            </w:r>
            <w:r w:rsidR="00F36C3A" w:rsidRPr="00CC1C1B">
              <w:rPr>
                <w:rFonts w:ascii="Times New Roman" w:hAnsi="Times New Roman"/>
                <w:sz w:val="20"/>
                <w:szCs w:val="26"/>
              </w:rPr>
              <w:t>32809,33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-</w:t>
            </w:r>
            <w:r w:rsidR="00F36C3A" w:rsidRPr="00CC1C1B">
              <w:rPr>
                <w:rFonts w:ascii="Times New Roman" w:hAnsi="Times New Roman"/>
                <w:sz w:val="20"/>
                <w:szCs w:val="26"/>
              </w:rPr>
              <w:t>68291,78</w:t>
            </w:r>
          </w:p>
        </w:tc>
        <w:tc>
          <w:tcPr>
            <w:tcW w:w="992" w:type="dxa"/>
            <w:shd w:val="clear" w:color="auto" w:fill="auto"/>
          </w:tcPr>
          <w:p w:rsidR="00450B44" w:rsidRPr="00CC1C1B" w:rsidRDefault="00450B44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-</w:t>
            </w:r>
            <w:r w:rsidR="00F36C3A" w:rsidRPr="00CC1C1B">
              <w:rPr>
                <w:rFonts w:ascii="Times New Roman" w:hAnsi="Times New Roman"/>
                <w:sz w:val="20"/>
                <w:szCs w:val="26"/>
              </w:rPr>
              <w:t>10690,06</w:t>
            </w:r>
          </w:p>
        </w:tc>
        <w:tc>
          <w:tcPr>
            <w:tcW w:w="966" w:type="dxa"/>
            <w:shd w:val="clear" w:color="auto" w:fill="auto"/>
          </w:tcPr>
          <w:p w:rsidR="00450B44" w:rsidRPr="00CC1C1B" w:rsidRDefault="00F36C3A" w:rsidP="00CC1C1B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6"/>
              </w:rPr>
            </w:pPr>
            <w:r w:rsidRPr="00CC1C1B">
              <w:rPr>
                <w:rFonts w:ascii="Times New Roman" w:hAnsi="Times New Roman"/>
                <w:sz w:val="20"/>
                <w:szCs w:val="26"/>
              </w:rPr>
              <w:t>54924,08</w:t>
            </w:r>
          </w:p>
        </w:tc>
      </w:tr>
    </w:tbl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B44" w:rsidRPr="0011359B" w:rsidRDefault="00C91A10" w:rsidP="0011359B">
      <w:pPr>
        <w:tabs>
          <w:tab w:val="right" w:pos="911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</w:rPr>
        <w:pict>
          <v:shape id="_x0000_i1028" type="#_x0000_t75" style="width:336.75pt;height:26.25pt">
            <v:imagedata r:id="rId10" o:title=""/>
          </v:shape>
        </w:pic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NPV &gt; 0, проект принимается.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10"/>
          <w:sz w:val="28"/>
          <w:lang w:val="en-US"/>
        </w:rPr>
      </w:pPr>
    </w:p>
    <w:p w:rsidR="00450B44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</w:rPr>
        <w:pict>
          <v:shape id="_x0000_i1029" type="#_x0000_t75" style="width:361.5pt;height:16.5pt">
            <v:imagedata r:id="rId11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PI &gt; 0, проект принимается.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IRR =</w:t>
      </w:r>
      <w:r w:rsidR="0094784E" w:rsidRPr="0011359B">
        <w:rPr>
          <w:rFonts w:ascii="Times New Roman" w:hAnsi="Times New Roman"/>
          <w:sz w:val="28"/>
          <w:szCs w:val="28"/>
        </w:rPr>
        <w:t xml:space="preserve"> 13</w:t>
      </w:r>
      <w:r w:rsidRPr="0011359B">
        <w:rPr>
          <w:rFonts w:ascii="Times New Roman" w:hAnsi="Times New Roman"/>
          <w:sz w:val="28"/>
          <w:szCs w:val="28"/>
        </w:rPr>
        <w:t>%, IRR&gt;r, проект принимается.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MIRR =</w:t>
      </w:r>
      <w:r w:rsidR="0094784E" w:rsidRPr="0011359B">
        <w:rPr>
          <w:rFonts w:ascii="Times New Roman" w:hAnsi="Times New Roman"/>
          <w:sz w:val="28"/>
          <w:szCs w:val="28"/>
        </w:rPr>
        <w:t xml:space="preserve"> 13</w:t>
      </w:r>
      <w:r w:rsidRPr="0011359B">
        <w:rPr>
          <w:rFonts w:ascii="Times New Roman" w:hAnsi="Times New Roman"/>
          <w:sz w:val="28"/>
          <w:szCs w:val="28"/>
        </w:rPr>
        <w:t>%, MIRR&gt;r, проект принимается.</w:t>
      </w:r>
    </w:p>
    <w:p w:rsidR="0011359B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1359B">
        <w:rPr>
          <w:rFonts w:ascii="Times New Roman" w:hAnsi="Times New Roman"/>
          <w:sz w:val="28"/>
          <w:szCs w:val="26"/>
        </w:rPr>
        <w:t>Ответ:</w:t>
      </w:r>
    </w:p>
    <w:p w:rsidR="00450B44" w:rsidRPr="0011359B" w:rsidRDefault="00450B4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1) Инвестиционный проект принимается. Так как NPV равная </w:t>
      </w:r>
      <w:r w:rsidR="00EB72B1" w:rsidRPr="0011359B">
        <w:rPr>
          <w:rFonts w:ascii="Times New Roman" w:hAnsi="Times New Roman"/>
          <w:sz w:val="28"/>
          <w:szCs w:val="28"/>
        </w:rPr>
        <w:t>170513,34</w:t>
      </w:r>
      <w:r w:rsidR="001245EF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руб. больше нуля; PI равный 1,5</w:t>
      </w:r>
      <w:r w:rsidR="00EB72B1" w:rsidRPr="0011359B">
        <w:rPr>
          <w:rFonts w:ascii="Times New Roman" w:hAnsi="Times New Roman"/>
          <w:sz w:val="28"/>
          <w:szCs w:val="28"/>
        </w:rPr>
        <w:t>9</w:t>
      </w:r>
      <w:r w:rsidRPr="0011359B">
        <w:rPr>
          <w:rFonts w:ascii="Times New Roman" w:hAnsi="Times New Roman"/>
          <w:sz w:val="28"/>
          <w:szCs w:val="28"/>
        </w:rPr>
        <w:t xml:space="preserve"> больше 1. IRR равная </w:t>
      </w:r>
      <w:r w:rsidR="00EB72B1" w:rsidRPr="0011359B">
        <w:rPr>
          <w:rFonts w:ascii="Times New Roman" w:hAnsi="Times New Roman"/>
          <w:sz w:val="28"/>
          <w:szCs w:val="28"/>
        </w:rPr>
        <w:t>29</w:t>
      </w:r>
      <w:r w:rsidRPr="0011359B">
        <w:rPr>
          <w:rFonts w:ascii="Times New Roman" w:hAnsi="Times New Roman"/>
          <w:sz w:val="28"/>
          <w:szCs w:val="28"/>
        </w:rPr>
        <w:t xml:space="preserve"> % больше нормы дисконта. MIRR равная 2</w:t>
      </w:r>
      <w:r w:rsidR="00EB72B1" w:rsidRPr="0011359B">
        <w:rPr>
          <w:rFonts w:ascii="Times New Roman" w:hAnsi="Times New Roman"/>
          <w:sz w:val="28"/>
          <w:szCs w:val="28"/>
        </w:rPr>
        <w:t>2</w:t>
      </w:r>
      <w:r w:rsidRPr="0011359B">
        <w:rPr>
          <w:rFonts w:ascii="Times New Roman" w:hAnsi="Times New Roman"/>
          <w:sz w:val="28"/>
          <w:szCs w:val="28"/>
        </w:rPr>
        <w:t>% также больше нормы дисконта, причем данный показатель является более точным, поэтому и меньше IRR.</w:t>
      </w:r>
    </w:p>
    <w:p w:rsidR="00450B44" w:rsidRPr="0011359B" w:rsidRDefault="00450B44" w:rsidP="0011359B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Экономическая эффективность проекта станет ниже. Так как NPV уменьшилась до </w:t>
      </w:r>
      <w:r w:rsidR="00AB1D1B" w:rsidRPr="0011359B">
        <w:rPr>
          <w:rFonts w:ascii="Times New Roman" w:hAnsi="Times New Roman"/>
          <w:sz w:val="28"/>
          <w:szCs w:val="28"/>
        </w:rPr>
        <w:t>40739,56</w:t>
      </w:r>
      <w:r w:rsidRPr="0011359B">
        <w:rPr>
          <w:rFonts w:ascii="Times New Roman" w:hAnsi="Times New Roman"/>
          <w:sz w:val="28"/>
          <w:szCs w:val="28"/>
        </w:rPr>
        <w:t>; PI уменьшился до 1,1</w:t>
      </w:r>
      <w:r w:rsidR="00AB1D1B" w:rsidRPr="0011359B">
        <w:rPr>
          <w:rFonts w:ascii="Times New Roman" w:hAnsi="Times New Roman"/>
          <w:sz w:val="28"/>
          <w:szCs w:val="28"/>
        </w:rPr>
        <w:t>4</w:t>
      </w:r>
      <w:r w:rsidRPr="0011359B">
        <w:rPr>
          <w:rFonts w:ascii="Times New Roman" w:hAnsi="Times New Roman"/>
          <w:sz w:val="28"/>
          <w:szCs w:val="28"/>
        </w:rPr>
        <w:t xml:space="preserve">, IRR – до </w:t>
      </w:r>
      <w:r w:rsidR="00AB1D1B" w:rsidRPr="0011359B">
        <w:rPr>
          <w:rFonts w:ascii="Times New Roman" w:hAnsi="Times New Roman"/>
          <w:sz w:val="28"/>
          <w:szCs w:val="28"/>
        </w:rPr>
        <w:t>13</w:t>
      </w:r>
      <w:r w:rsidRPr="0011359B">
        <w:rPr>
          <w:rFonts w:ascii="Times New Roman" w:hAnsi="Times New Roman"/>
          <w:sz w:val="28"/>
          <w:szCs w:val="28"/>
        </w:rPr>
        <w:t xml:space="preserve">%, MIRR – до </w:t>
      </w:r>
      <w:r w:rsidR="00AB1D1B" w:rsidRPr="0011359B">
        <w:rPr>
          <w:rFonts w:ascii="Times New Roman" w:hAnsi="Times New Roman"/>
          <w:sz w:val="28"/>
          <w:szCs w:val="28"/>
        </w:rPr>
        <w:t>13</w:t>
      </w:r>
      <w:r w:rsidRPr="0011359B">
        <w:rPr>
          <w:rFonts w:ascii="Times New Roman" w:hAnsi="Times New Roman"/>
          <w:sz w:val="28"/>
          <w:szCs w:val="28"/>
        </w:rPr>
        <w:t>%.</w:t>
      </w:r>
    </w:p>
    <w:p w:rsidR="008044FA" w:rsidRPr="0011359B" w:rsidRDefault="008044FA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7049" w:rsidRPr="0011359B" w:rsidRDefault="00D13049" w:rsidP="0011359B">
      <w:pPr>
        <w:tabs>
          <w:tab w:val="left" w:pos="247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br w:type="page"/>
      </w:r>
      <w:bookmarkStart w:id="1" w:name="_Toc260243704"/>
      <w:r w:rsidRPr="0011359B">
        <w:rPr>
          <w:rFonts w:ascii="Times New Roman" w:hAnsi="Times New Roman"/>
          <w:sz w:val="28"/>
        </w:rPr>
        <w:t xml:space="preserve">Задача </w:t>
      </w:r>
      <w:bookmarkEnd w:id="1"/>
      <w:r w:rsidRPr="0011359B">
        <w:rPr>
          <w:rFonts w:ascii="Times New Roman" w:hAnsi="Times New Roman"/>
          <w:sz w:val="28"/>
        </w:rPr>
        <w:t>2</w:t>
      </w:r>
    </w:p>
    <w:p w:rsidR="008044FA" w:rsidRPr="0011359B" w:rsidRDefault="008044FA" w:rsidP="0011359B">
      <w:pPr>
        <w:tabs>
          <w:tab w:val="left" w:pos="247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4FA" w:rsidRPr="0011359B" w:rsidRDefault="008044FA" w:rsidP="0011359B">
      <w:pPr>
        <w:tabs>
          <w:tab w:val="left" w:pos="247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Предприятие рассматривает вопрос о целесообразности замены старого оборудования 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>С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 xml:space="preserve"> на новое 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>Н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>. старое оборудование было куплено 5 лет назад за 30 тыс руб. и прослужит еще в течение 5 лет, после чего подлежит списанию. В настоящее время оно может быть продано за 15 тыс руб.</w:t>
      </w:r>
    </w:p>
    <w:p w:rsidR="008044FA" w:rsidRPr="0011359B" w:rsidRDefault="008044FA" w:rsidP="0011359B">
      <w:pPr>
        <w:tabs>
          <w:tab w:val="left" w:pos="247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Новое оборудование с нормативным сроком эксплуатации 5 лет стоит 40 тыс руб. Его доставка</w:t>
      </w:r>
      <w:r w:rsidR="0011359B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и установка обойдутся в 6000 руб. поскольку оборудование</w:t>
      </w:r>
      <w:r w:rsidR="0011359B" w:rsidRPr="0011359B">
        <w:rPr>
          <w:rFonts w:ascii="Times New Roman" w:hAnsi="Times New Roman"/>
          <w:sz w:val="28"/>
          <w:szCs w:val="28"/>
        </w:rPr>
        <w:t xml:space="preserve"> "</w:t>
      </w:r>
      <w:r w:rsidRPr="0011359B">
        <w:rPr>
          <w:rFonts w:ascii="Times New Roman" w:hAnsi="Times New Roman"/>
          <w:sz w:val="28"/>
          <w:szCs w:val="28"/>
        </w:rPr>
        <w:t>Н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 xml:space="preserve"> имеет более высокую производительность, предприятие должно будет увеличить начальный запас сырья и материалов на 6000 руб. По завершении срока полезной службы оборудование будет списано.</w:t>
      </w:r>
    </w:p>
    <w:p w:rsidR="008044FA" w:rsidRPr="0011359B" w:rsidRDefault="008044FA" w:rsidP="0011359B">
      <w:pPr>
        <w:tabs>
          <w:tab w:val="left" w:pos="247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Ожидается, что внедрение нового обороудования позволит сократить затраты на оплату труда на 15 тыс руб в год, а также снизить расходы на предпродажную подготовку продукции на 1100 руб. в год. При этом потери от брака снизятся с 7000 до 3000 руб. расходы на обслуживание и ремонт оборудования возрастут на 5000 руб. в год.</w:t>
      </w:r>
    </w:p>
    <w:p w:rsidR="008044FA" w:rsidRPr="0011359B" w:rsidRDefault="008044FA" w:rsidP="0011359B">
      <w:pPr>
        <w:tabs>
          <w:tab w:val="left" w:pos="247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Ставка налога на прибыль равна 20 %, ставка налога на доходы от реализации основных средств – 30%. Используется линейный метод амортизации.</w:t>
      </w:r>
    </w:p>
    <w:p w:rsidR="008044FA" w:rsidRPr="0011359B" w:rsidRDefault="008044FA" w:rsidP="00F3719D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Разработайте план движения денежных потоков и определите, при какой максимальной ставке дисконтирования (средней цене капитала) проект может быть принят.</w:t>
      </w:r>
    </w:p>
    <w:p w:rsidR="00053063" w:rsidRPr="0011359B" w:rsidRDefault="008044FA" w:rsidP="00F3719D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Осуществите анализ эффективности проекта для фирмы из расчета стоимости капитала, равной 75 % от максимально допустимой.</w: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Решение: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Ан.о.</w:t>
      </w:r>
      <w:r w:rsidRPr="0011359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= 1.2 / 5 = 46</w:t>
      </w:r>
      <w:r w:rsidR="0011359B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000 / 5 = 9 200</w:t>
      </w:r>
    </w:p>
    <w:p w:rsidR="00D13049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Ас.о.</w:t>
      </w:r>
      <w:r w:rsidRPr="0011359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= 1.1 / 5 = 15</w:t>
      </w:r>
      <w:r w:rsidR="0011359B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000 / 5 = 3 000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3D0" w:rsidRPr="0011359B" w:rsidRDefault="00F3719D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  <w:r w:rsidR="006743D0" w:rsidRPr="0011359B">
        <w:rPr>
          <w:rFonts w:ascii="Times New Roman" w:hAnsi="Times New Roman"/>
          <w:bCs/>
          <w:iCs/>
          <w:sz w:val="28"/>
          <w:szCs w:val="28"/>
        </w:rPr>
        <w:t>Таблица 4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5"/>
        <w:gridCol w:w="791"/>
        <w:gridCol w:w="801"/>
        <w:gridCol w:w="868"/>
        <w:gridCol w:w="767"/>
        <w:gridCol w:w="767"/>
        <w:gridCol w:w="923"/>
      </w:tblGrid>
      <w:tr w:rsidR="005E6027" w:rsidRPr="00CC1C1B" w:rsidTr="00CC1C1B">
        <w:trPr>
          <w:jc w:val="center"/>
        </w:trPr>
        <w:tc>
          <w:tcPr>
            <w:tcW w:w="4197" w:type="dxa"/>
            <w:vMerge w:val="restart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Выплаты и поступления, тыс. руб.</w:t>
            </w:r>
          </w:p>
        </w:tc>
        <w:tc>
          <w:tcPr>
            <w:tcW w:w="4771" w:type="dxa"/>
            <w:gridSpan w:val="6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Периоды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vMerge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5</w:t>
            </w:r>
          </w:p>
        </w:tc>
      </w:tr>
      <w:tr w:rsidR="006743D0" w:rsidRPr="00CC1C1B" w:rsidTr="00CC1C1B">
        <w:trPr>
          <w:jc w:val="center"/>
        </w:trPr>
        <w:tc>
          <w:tcPr>
            <w:tcW w:w="8968" w:type="dxa"/>
            <w:gridSpan w:val="7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1. Инвестиционная деятельность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1.1 Реализация старого оборудования(за вычетом налога)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15 000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1.2 Покупка нового оборудования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46 000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1.3 Увеличение оборотных средств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6 000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</w:tr>
      <w:tr w:rsidR="006743D0" w:rsidRPr="00CC1C1B" w:rsidTr="00CC1C1B">
        <w:trPr>
          <w:jc w:val="center"/>
        </w:trPr>
        <w:tc>
          <w:tcPr>
            <w:tcW w:w="8968" w:type="dxa"/>
            <w:gridSpan w:val="7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 Операционная деятельность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2.1 Изменение выручки от реализации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2.2 Уменьшение затрат на оплату труда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15 000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15 000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15 000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2.3 Уменьшение расходов на предпродажную подготовку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1 100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1 100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1 100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1 100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1 100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2.4 Уменьшение потери от брака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4 000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4 000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4 000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2.5 Увеличение расходов на обслуживание оборудования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5 000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5 000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5 000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5 000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5 000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2.6 Амортизация нового оборудования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9 200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9 200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9 200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9 200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9 200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2.7 Амортизация старого оборудования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3 000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3 000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3 000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3 000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2.8 Изменение амортизационных отчислений (п.2.6-п.2.7)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6 200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6 200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6 200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6 200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6 200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2.9 Изменение прибыли до налогообложения (п.2.2+п.2.3+п.2.4-п.2.5-п.2.8)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8 900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8 900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8 900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8 900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8 900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2.10 Изменение налоговых платежей (п.2.9*0,2)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1780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1780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1780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1780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1780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2.11 Изменение чистого операционного дохода (п.2.9-п.2.10)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11359B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7 120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7 120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7 120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7 120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7 120</w:t>
            </w:r>
          </w:p>
        </w:tc>
      </w:tr>
      <w:tr w:rsidR="006743D0" w:rsidRPr="00CC1C1B" w:rsidTr="00CC1C1B">
        <w:trPr>
          <w:jc w:val="center"/>
        </w:trPr>
        <w:tc>
          <w:tcPr>
            <w:tcW w:w="8968" w:type="dxa"/>
            <w:gridSpan w:val="7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3. Финансовая деятельность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3.1 Начальные капиталовложения (чистые инвестиции) (п.1.2+п.1.3-п.1.1)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37 000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3.2 Операционный денежный поток (п.2.8+п.2.10)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3.3 Ликвидационный денежный поток (п.2.9)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25 000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0"/>
                <w:szCs w:val="28"/>
              </w:rPr>
            </w:pPr>
            <w:r w:rsidRPr="00CC1C1B">
              <w:rPr>
                <w:rFonts w:ascii="Times New Roman" w:hAnsi="Times New Roman"/>
                <w:bCs/>
                <w:iCs/>
                <w:sz w:val="20"/>
                <w:szCs w:val="28"/>
              </w:rPr>
              <w:t>3.4 Чистый денежный поток (п.3.2-п.3.1)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-37 000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13 320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19 320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3.5 Коэффициент дисконтирования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0,85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0,72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0,61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0,52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0,44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3.6 Дисконтированный денежный поток (п.3.4*п.3.5)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-37000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11322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9590,4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8125,2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6926,4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8500,8</w:t>
            </w:r>
          </w:p>
        </w:tc>
      </w:tr>
      <w:tr w:rsidR="0011359B" w:rsidRPr="00CC1C1B" w:rsidTr="00CC1C1B">
        <w:trPr>
          <w:jc w:val="center"/>
        </w:trPr>
        <w:tc>
          <w:tcPr>
            <w:tcW w:w="419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3.7 Сальдо дисконтированного денежного потока (с нарастающим итогом)</w:t>
            </w:r>
          </w:p>
        </w:tc>
        <w:tc>
          <w:tcPr>
            <w:tcW w:w="768" w:type="dxa"/>
            <w:shd w:val="clear" w:color="auto" w:fill="auto"/>
          </w:tcPr>
          <w:p w:rsidR="006743D0" w:rsidRPr="00CC1C1B" w:rsidRDefault="0011359B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-25678</w:t>
            </w:r>
          </w:p>
        </w:tc>
        <w:tc>
          <w:tcPr>
            <w:tcW w:w="842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-16088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-7962</w:t>
            </w:r>
          </w:p>
        </w:tc>
        <w:tc>
          <w:tcPr>
            <w:tcW w:w="744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-1036</w:t>
            </w:r>
          </w:p>
        </w:tc>
        <w:tc>
          <w:tcPr>
            <w:tcW w:w="896" w:type="dxa"/>
            <w:shd w:val="clear" w:color="auto" w:fill="auto"/>
          </w:tcPr>
          <w:p w:rsidR="006743D0" w:rsidRPr="00CC1C1B" w:rsidRDefault="006743D0" w:rsidP="00CC1C1B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7464,8</w:t>
            </w:r>
          </w:p>
        </w:tc>
      </w:tr>
    </w:tbl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3D0" w:rsidRPr="0011359B" w:rsidRDefault="00F058FD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  <w:r w:rsidR="006743D0" w:rsidRPr="0011359B">
        <w:rPr>
          <w:rFonts w:ascii="Times New Roman" w:hAnsi="Times New Roman"/>
          <w:sz w:val="28"/>
          <w:szCs w:val="28"/>
          <w:lang w:eastAsia="en-US"/>
        </w:rPr>
        <w:t>Определим максимальную ставку дисконтирования по рис.1</w: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359B">
        <w:rPr>
          <w:rFonts w:ascii="Times New Roman" w:hAnsi="Times New Roman"/>
          <w:sz w:val="28"/>
          <w:szCs w:val="28"/>
          <w:lang w:eastAsia="en-US"/>
        </w:rPr>
        <w:t>Таким образом, максимальная ставка дисконтирования равна 26%.</w: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359B">
        <w:rPr>
          <w:rFonts w:ascii="Times New Roman" w:hAnsi="Times New Roman"/>
          <w:sz w:val="28"/>
          <w:szCs w:val="28"/>
          <w:lang w:eastAsia="en-US"/>
        </w:rPr>
        <w:t>Осуществим анализ эффективности проекта, при условии, что процентная ставка будет составлять 75% от максимальной, т.е. будет равна 26%*0,75=18%.</w: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Мы принимаем этот проект, т.к. IRR&gt;r (26%&gt;18%).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</w:rPr>
      </w:pPr>
    </w:p>
    <w:p w:rsidR="006743D0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</w:rPr>
        <w:pict>
          <v:shape id="_x0000_i1030" type="#_x0000_t75" style="width:320.25pt;height:25.5pt">
            <v:imagedata r:id="rId12" o:title=""/>
          </v:shape>
        </w:pic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NPV &gt; 0, проект принимается.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10"/>
          <w:sz w:val="28"/>
          <w:lang w:val="uk-UA"/>
        </w:rPr>
      </w:pPr>
    </w:p>
    <w:p w:rsidR="006743D0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</w:rPr>
        <w:pict>
          <v:shape id="_x0000_i1031" type="#_x0000_t75" style="width:324.75pt;height:16.5pt">
            <v:imagedata r:id="rId13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При этом прибыль на каждый вложенный рубль составляет 42 коп.</w: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359B">
        <w:rPr>
          <w:rFonts w:ascii="Times New Roman" w:hAnsi="Times New Roman"/>
          <w:sz w:val="28"/>
          <w:szCs w:val="28"/>
          <w:lang w:eastAsia="en-US"/>
        </w:rPr>
        <w:t>MIRR = 22%</w:t>
      </w:r>
    </w:p>
    <w:p w:rsidR="006743D0" w:rsidRPr="0011359B" w:rsidRDefault="006743D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359B">
        <w:rPr>
          <w:rFonts w:ascii="Times New Roman" w:hAnsi="Times New Roman"/>
          <w:sz w:val="28"/>
          <w:szCs w:val="28"/>
        </w:rPr>
        <w:t>Расчет индекса рентабельности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6955" w:rsidRPr="0011359B" w:rsidRDefault="00C91A10" w:rsidP="0011359B">
      <w:pPr>
        <w:tabs>
          <w:tab w:val="left" w:pos="5983"/>
          <w:tab w:val="left" w:pos="696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position w:val="-10"/>
          <w:sz w:val="28"/>
        </w:rPr>
        <w:pict>
          <v:shape id="_x0000_i1032" type="#_x0000_t75" style="width:313.5pt;height:18.75pt">
            <v:imagedata r:id="rId14" o:title=""/>
          </v:shape>
        </w:pict>
      </w:r>
      <w:r w:rsidR="0011359B" w:rsidRPr="0011359B">
        <w:rPr>
          <w:rFonts w:ascii="Times New Roman" w:hAnsi="Times New Roman"/>
          <w:sz w:val="28"/>
          <w:szCs w:val="28"/>
        </w:rPr>
        <w:t xml:space="preserve"> </w:t>
      </w:r>
      <w:r w:rsidR="00D13049" w:rsidRPr="0011359B">
        <w:rPr>
          <w:rFonts w:ascii="Times New Roman" w:hAnsi="Times New Roman"/>
          <w:sz w:val="28"/>
          <w:szCs w:val="28"/>
        </w:rPr>
        <w:t>рублей</w:t>
      </w:r>
    </w:p>
    <w:p w:rsidR="00D13049" w:rsidRPr="0011359B" w:rsidRDefault="00D13049" w:rsidP="0011359B">
      <w:pPr>
        <w:tabs>
          <w:tab w:val="left" w:pos="5983"/>
          <w:tab w:val="left" w:pos="696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43D0" w:rsidRPr="0011359B" w:rsidRDefault="006743D0" w:rsidP="0011359B">
      <w:pPr>
        <w:tabs>
          <w:tab w:val="left" w:pos="5983"/>
          <w:tab w:val="left" w:pos="696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Ответ: Инвестиционный проект принимается. Так как NPV, равная 273 743,4 руб. больше нуля; PI равный 1,88 больше 1. IRR равная 26 % больше нормы дисконта. MIRR равная 22% также больше нормы дисконта, причем данный показатель является более точным, поэтому и меньше IRR.</w:t>
      </w:r>
    </w:p>
    <w:p w:rsidR="009C7574" w:rsidRPr="0011359B" w:rsidRDefault="009C7574" w:rsidP="0011359B">
      <w:pPr>
        <w:tabs>
          <w:tab w:val="left" w:pos="399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C7574" w:rsidRPr="0011359B" w:rsidRDefault="009C7574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br w:type="page"/>
      </w:r>
      <w:bookmarkStart w:id="2" w:name="_Toc260243705"/>
      <w:r w:rsidRPr="0011359B">
        <w:rPr>
          <w:rFonts w:ascii="Times New Roman" w:hAnsi="Times New Roman"/>
          <w:sz w:val="28"/>
        </w:rPr>
        <w:t>З</w:t>
      </w:r>
      <w:r w:rsidR="00D13049" w:rsidRPr="0011359B">
        <w:rPr>
          <w:rFonts w:ascii="Times New Roman" w:hAnsi="Times New Roman"/>
          <w:sz w:val="28"/>
        </w:rPr>
        <w:t>адача</w:t>
      </w:r>
      <w:r w:rsidRPr="0011359B">
        <w:rPr>
          <w:rFonts w:ascii="Times New Roman" w:hAnsi="Times New Roman"/>
          <w:sz w:val="28"/>
        </w:rPr>
        <w:t xml:space="preserve"> </w:t>
      </w:r>
      <w:bookmarkEnd w:id="2"/>
      <w:r w:rsidR="00D13049" w:rsidRPr="0011359B">
        <w:rPr>
          <w:rFonts w:ascii="Times New Roman" w:hAnsi="Times New Roman"/>
          <w:sz w:val="28"/>
        </w:rPr>
        <w:t>3</w:t>
      </w:r>
    </w:p>
    <w:p w:rsidR="00E85885" w:rsidRPr="0011359B" w:rsidRDefault="00E85885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A3722" w:rsidRPr="0011359B" w:rsidRDefault="009C7574" w:rsidP="0011359B">
      <w:pPr>
        <w:tabs>
          <w:tab w:val="left" w:pos="399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Компания 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>П</w:t>
      </w:r>
      <w:r w:rsidR="0011359B" w:rsidRPr="0011359B">
        <w:rPr>
          <w:rFonts w:ascii="Times New Roman" w:hAnsi="Times New Roman"/>
          <w:sz w:val="28"/>
          <w:szCs w:val="28"/>
        </w:rPr>
        <w:t>"</w:t>
      </w:r>
      <w:r w:rsidRPr="0011359B">
        <w:rPr>
          <w:rFonts w:ascii="Times New Roman" w:hAnsi="Times New Roman"/>
          <w:sz w:val="28"/>
          <w:szCs w:val="28"/>
        </w:rPr>
        <w:t xml:space="preserve"> рассматривает два взаимоисключающих проекта, требующих одинаковых первоначальных инвестиций в 40 тыс руб. и не рассчитанных на реализацию в течение 20 лет. Стоимость капитала для компании составляет 12%. Менеджеры компании определили три сценария поступления ежегодных платежей от каждого из проектов.</w:t>
      </w:r>
    </w:p>
    <w:p w:rsidR="00D13049" w:rsidRPr="0011359B" w:rsidRDefault="00D13049" w:rsidP="0011359B">
      <w:pPr>
        <w:tabs>
          <w:tab w:val="left" w:pos="399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0"/>
        <w:gridCol w:w="1292"/>
        <w:gridCol w:w="2043"/>
        <w:gridCol w:w="2043"/>
      </w:tblGrid>
      <w:tr w:rsidR="00FA3722" w:rsidRPr="00CC1C1B" w:rsidTr="00CC1C1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Сценарий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Вероятность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Поступление инвестиционных платежей, руб</w:t>
            </w:r>
          </w:p>
        </w:tc>
      </w:tr>
      <w:tr w:rsidR="00FA3722" w:rsidRPr="00CC1C1B" w:rsidTr="00CC1C1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Проект 1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Проект 2</w:t>
            </w:r>
          </w:p>
        </w:tc>
      </w:tr>
      <w:tr w:rsidR="00FA3722" w:rsidRPr="00CC1C1B" w:rsidTr="00CC1C1B">
        <w:trPr>
          <w:jc w:val="center"/>
        </w:trPr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Пессимистический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3900</w:t>
            </w:r>
          </w:p>
        </w:tc>
      </w:tr>
      <w:tr w:rsidR="00FA3722" w:rsidRPr="00CC1C1B" w:rsidTr="00CC1C1B">
        <w:trPr>
          <w:jc w:val="center"/>
        </w:trPr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Вероятный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4000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4200</w:t>
            </w:r>
          </w:p>
        </w:tc>
      </w:tr>
      <w:tr w:rsidR="00FA3722" w:rsidRPr="00CC1C1B" w:rsidTr="00CC1C1B">
        <w:trPr>
          <w:jc w:val="center"/>
        </w:trPr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Оптимистический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8000</w:t>
            </w:r>
          </w:p>
        </w:tc>
        <w:tc>
          <w:tcPr>
            <w:tcW w:w="0" w:type="auto"/>
            <w:shd w:val="clear" w:color="auto" w:fill="auto"/>
          </w:tcPr>
          <w:p w:rsidR="00FA3722" w:rsidRPr="00CC1C1B" w:rsidRDefault="00FA3722" w:rsidP="00CC1C1B">
            <w:pPr>
              <w:tabs>
                <w:tab w:val="left" w:pos="3990"/>
              </w:tabs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C1C1B">
              <w:rPr>
                <w:rFonts w:ascii="Times New Roman" w:hAnsi="Times New Roman"/>
                <w:sz w:val="20"/>
                <w:szCs w:val="28"/>
              </w:rPr>
              <w:t>4700</w:t>
            </w:r>
          </w:p>
        </w:tc>
      </w:tr>
    </w:tbl>
    <w:p w:rsidR="00A05DC4" w:rsidRPr="00F058FD" w:rsidRDefault="00A05DC4" w:rsidP="0011359B">
      <w:pPr>
        <w:tabs>
          <w:tab w:val="left" w:pos="399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044FA" w:rsidRPr="0011359B" w:rsidRDefault="00A05DC4" w:rsidP="0011359B">
      <w:pPr>
        <w:pStyle w:val="a3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Определите критерии</w:t>
      </w:r>
      <w:r w:rsidR="0011359B" w:rsidRPr="0011359B">
        <w:rPr>
          <w:rFonts w:ascii="Times New Roman" w:hAnsi="Times New Roman"/>
          <w:sz w:val="28"/>
          <w:szCs w:val="28"/>
        </w:rPr>
        <w:t xml:space="preserve"> </w:t>
      </w:r>
      <w:r w:rsidRPr="0011359B">
        <w:rPr>
          <w:rFonts w:ascii="Times New Roman" w:hAnsi="Times New Roman"/>
          <w:sz w:val="28"/>
          <w:szCs w:val="28"/>
        </w:rPr>
        <w:t>NPV, IRR, PI для каждого сценария и их ожидаемые значения.</w:t>
      </w:r>
    </w:p>
    <w:p w:rsidR="00DD30E7" w:rsidRPr="0011359B" w:rsidRDefault="00A05DC4" w:rsidP="0011359B">
      <w:pPr>
        <w:pStyle w:val="a3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Какой проект вы рекомендуете принять и почему?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Решение: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Определим критерии </w:t>
      </w:r>
      <w:r w:rsidRPr="0011359B">
        <w:rPr>
          <w:rFonts w:ascii="Times New Roman" w:hAnsi="Times New Roman"/>
          <w:iCs/>
          <w:sz w:val="28"/>
          <w:szCs w:val="28"/>
        </w:rPr>
        <w:t xml:space="preserve">NPV, IRR, PI </w:t>
      </w:r>
      <w:r w:rsidRPr="0011359B">
        <w:rPr>
          <w:rFonts w:ascii="Times New Roman" w:hAnsi="Times New Roman"/>
          <w:sz w:val="28"/>
          <w:szCs w:val="28"/>
        </w:rPr>
        <w:t>для каждого сценария и их ожидаемые значения.</w:t>
      </w:r>
    </w:p>
    <w:p w:rsidR="00D13049" w:rsidRPr="002B3FDD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3" type="#_x0000_t75" style="width:291.75pt;height:213pt">
            <v:imagedata r:id="rId15" o:title=""/>
          </v:shape>
        </w:pic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Рисунок 1. </w:t>
      </w:r>
      <w:r w:rsidRPr="0011359B">
        <w:rPr>
          <w:rFonts w:ascii="Times New Roman" w:hAnsi="Times New Roman"/>
          <w:iCs/>
          <w:sz w:val="28"/>
          <w:szCs w:val="28"/>
        </w:rPr>
        <w:t>Проект №1 пессимистический сценарий</w: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359B">
        <w:rPr>
          <w:rFonts w:ascii="Times New Roman" w:hAnsi="Times New Roman"/>
          <w:iCs/>
          <w:sz w:val="28"/>
          <w:szCs w:val="28"/>
        </w:rPr>
        <w:t>Проект №1 пессимистический сценарий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Чистая приведенная стоимость равна = </w:t>
      </w:r>
      <w:r w:rsidRPr="0011359B">
        <w:rPr>
          <w:rFonts w:ascii="Times New Roman" w:hAnsi="Times New Roman"/>
          <w:sz w:val="28"/>
          <w:szCs w:val="28"/>
        </w:rPr>
        <w:t>-25 710,57р.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 xml:space="preserve">2.Внутренняя норма доходности IRR = </w:t>
      </w:r>
      <w:r w:rsidRPr="0011359B">
        <w:rPr>
          <w:rFonts w:ascii="Times New Roman" w:hAnsi="Times New Roman"/>
          <w:sz w:val="28"/>
          <w:szCs w:val="28"/>
        </w:rPr>
        <w:t>-3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>3. Индекс рентабельности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PI=</w:t>
      </w:r>
      <w:r w:rsidRPr="0011359B">
        <w:rPr>
          <w:rFonts w:ascii="Times New Roman" w:hAnsi="Times New Roman"/>
          <w:sz w:val="28"/>
          <w:szCs w:val="28"/>
        </w:rPr>
        <w:t>0,36р.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11359B">
        <w:rPr>
          <w:rFonts w:ascii="Times New Roman" w:hAnsi="Times New Roman"/>
          <w:iCs/>
          <w:sz w:val="28"/>
        </w:rPr>
        <w:t>Проект №1 вероятностный сценарий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Чистая приведенная стоимость = </w:t>
      </w:r>
      <w:r w:rsidRPr="0011359B">
        <w:rPr>
          <w:rFonts w:ascii="Times New Roman" w:hAnsi="Times New Roman"/>
          <w:sz w:val="28"/>
          <w:szCs w:val="28"/>
        </w:rPr>
        <w:t>-9 037,70р.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 xml:space="preserve">2. Внутренняя норма доходности IIRR = </w:t>
      </w:r>
      <w:r w:rsidRPr="0011359B">
        <w:rPr>
          <w:rFonts w:ascii="Times New Roman" w:hAnsi="Times New Roman"/>
          <w:sz w:val="28"/>
          <w:szCs w:val="28"/>
        </w:rPr>
        <w:t>8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numPr>
          <w:ilvl w:val="0"/>
          <w:numId w:val="6"/>
        </w:numPr>
        <w:tabs>
          <w:tab w:val="clear" w:pos="720"/>
          <w:tab w:val="left" w:pos="40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PI=0,77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11359B">
        <w:rPr>
          <w:rFonts w:ascii="Times New Roman" w:hAnsi="Times New Roman"/>
          <w:iCs/>
          <w:sz w:val="28"/>
        </w:rPr>
        <w:t>Проект №1 оптимистический сценарий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1.Чистая приведенная стоимость = </w:t>
      </w:r>
      <w:r w:rsidRPr="0011359B">
        <w:rPr>
          <w:rFonts w:ascii="Times New Roman" w:hAnsi="Times New Roman"/>
          <w:sz w:val="28"/>
          <w:szCs w:val="28"/>
        </w:rPr>
        <w:t>17 638,88р.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Мы принимаем этот проект, т.к. чистая приведенная стоимость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больше 0.</w:t>
      </w:r>
    </w:p>
    <w:p w:rsidR="0011359B" w:rsidRPr="0011359B" w:rsidRDefault="00DD30E7" w:rsidP="00F058F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2. Внутренняя норма доходности 19%</w:t>
      </w:r>
      <w:r w:rsidR="00F058FD" w:rsidRPr="00F058FD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т.к. IRR больше r , т.е.19% больше 12%, то проект принимаем.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3. индекс рентабельности PI= 1,44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PI больше 1.0, то мы принимаем этот проект.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В среднем получаем, что проект 1 не эффективен, т.к.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>1. Чистая приведенная стоимость =</w:t>
      </w:r>
      <w:r w:rsidRPr="0011359B">
        <w:rPr>
          <w:rFonts w:ascii="Times New Roman" w:hAnsi="Times New Roman"/>
          <w:sz w:val="28"/>
          <w:szCs w:val="28"/>
        </w:rPr>
        <w:t>-5 703,13р.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2. Внутренняя норма доходности IIRR = </w:t>
      </w:r>
      <w:r w:rsidRPr="0011359B">
        <w:rPr>
          <w:rFonts w:ascii="Times New Roman" w:hAnsi="Times New Roman"/>
          <w:sz w:val="28"/>
          <w:szCs w:val="28"/>
        </w:rPr>
        <w:t>8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numPr>
          <w:ilvl w:val="0"/>
          <w:numId w:val="7"/>
        </w:numPr>
        <w:tabs>
          <w:tab w:val="clear" w:pos="720"/>
          <w:tab w:val="left" w:pos="40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PI=0,86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4" type="#_x0000_t75" style="width:307.5pt;height:230.25pt">
            <v:imagedata r:id="rId16" o:title=""/>
          </v:shape>
        </w:pic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 xml:space="preserve">Рисунок </w:t>
      </w:r>
      <w:r w:rsidR="00834144" w:rsidRPr="0011359B">
        <w:rPr>
          <w:rFonts w:ascii="Times New Roman" w:hAnsi="Times New Roman"/>
          <w:sz w:val="28"/>
          <w:szCs w:val="28"/>
        </w:rPr>
        <w:t>2</w:t>
      </w:r>
      <w:r w:rsidRPr="0011359B">
        <w:rPr>
          <w:rFonts w:ascii="Times New Roman" w:hAnsi="Times New Roman"/>
          <w:sz w:val="28"/>
          <w:szCs w:val="28"/>
        </w:rPr>
        <w:t xml:space="preserve">. </w:t>
      </w:r>
      <w:r w:rsidRPr="0011359B">
        <w:rPr>
          <w:rFonts w:ascii="Times New Roman" w:hAnsi="Times New Roman"/>
          <w:iCs/>
          <w:sz w:val="28"/>
          <w:szCs w:val="28"/>
        </w:rPr>
        <w:t>Проект №2 пессимистический сценарий</w:t>
      </w:r>
    </w:p>
    <w:p w:rsidR="002B3FDD" w:rsidRDefault="002B3FDD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11359B">
        <w:rPr>
          <w:rFonts w:ascii="Times New Roman" w:hAnsi="Times New Roman"/>
          <w:iCs/>
          <w:sz w:val="28"/>
        </w:rPr>
        <w:t>Проект №2 пессимистический сценарий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Чистая приведенная стоимость равна = </w:t>
      </w:r>
      <w:r w:rsidRPr="0011359B">
        <w:rPr>
          <w:rFonts w:ascii="Times New Roman" w:hAnsi="Times New Roman"/>
          <w:sz w:val="28"/>
          <w:szCs w:val="28"/>
        </w:rPr>
        <w:t>-9 704,62р.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 xml:space="preserve">2.Внутренняя норма доходности IIRR = </w:t>
      </w:r>
      <w:r w:rsidRPr="0011359B">
        <w:rPr>
          <w:rFonts w:ascii="Times New Roman" w:hAnsi="Times New Roman"/>
          <w:sz w:val="28"/>
          <w:szCs w:val="28"/>
        </w:rPr>
        <w:t>7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>3. Индекс рентабельности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PI=</w:t>
      </w:r>
      <w:r w:rsidRPr="0011359B">
        <w:rPr>
          <w:rFonts w:ascii="Times New Roman" w:hAnsi="Times New Roman"/>
          <w:sz w:val="28"/>
          <w:szCs w:val="28"/>
        </w:rPr>
        <w:t>0,76р.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11359B">
        <w:rPr>
          <w:rFonts w:ascii="Times New Roman" w:hAnsi="Times New Roman"/>
          <w:iCs/>
          <w:sz w:val="28"/>
        </w:rPr>
        <w:t>Проект №2 вероятностный сценарий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Чистая приведенная стоимость равна = </w:t>
      </w:r>
      <w:r w:rsidRPr="0011359B">
        <w:rPr>
          <w:rFonts w:ascii="Times New Roman" w:hAnsi="Times New Roman"/>
          <w:sz w:val="28"/>
          <w:szCs w:val="28"/>
        </w:rPr>
        <w:t>-7 703,87р.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 xml:space="preserve">2.Внутренняя норма доходности IIRR = </w:t>
      </w:r>
      <w:r w:rsidRPr="0011359B">
        <w:rPr>
          <w:rFonts w:ascii="Times New Roman" w:hAnsi="Times New Roman"/>
          <w:sz w:val="28"/>
          <w:szCs w:val="28"/>
        </w:rPr>
        <w:t>8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>3. Индекс рентабельности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PI=</w:t>
      </w:r>
      <w:r w:rsidRPr="0011359B">
        <w:rPr>
          <w:rFonts w:ascii="Times New Roman" w:hAnsi="Times New Roman"/>
          <w:sz w:val="28"/>
          <w:szCs w:val="28"/>
        </w:rPr>
        <w:t>0,81р.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11359B">
        <w:rPr>
          <w:rFonts w:ascii="Times New Roman" w:hAnsi="Times New Roman"/>
          <w:iCs/>
          <w:sz w:val="28"/>
        </w:rPr>
        <w:t>Проект № 2 оптимистический сценарий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Чистая приведенная стоимость равна = </w:t>
      </w:r>
      <w:r w:rsidRPr="0011359B">
        <w:rPr>
          <w:rFonts w:ascii="Times New Roman" w:hAnsi="Times New Roman"/>
          <w:sz w:val="28"/>
          <w:szCs w:val="28"/>
        </w:rPr>
        <w:t>-4 369,30р.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 xml:space="preserve">2.Внутренняя норма доходности IIRR = </w:t>
      </w:r>
      <w:r w:rsidRPr="0011359B">
        <w:rPr>
          <w:rFonts w:ascii="Times New Roman" w:hAnsi="Times New Roman"/>
          <w:sz w:val="28"/>
          <w:szCs w:val="28"/>
        </w:rPr>
        <w:t>10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>3. Индекс рентабельности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PI=</w:t>
      </w:r>
      <w:r w:rsidRPr="0011359B">
        <w:rPr>
          <w:rFonts w:ascii="Times New Roman" w:hAnsi="Times New Roman"/>
          <w:sz w:val="28"/>
          <w:szCs w:val="28"/>
        </w:rPr>
        <w:t>0,89р.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В среднем получаем, что проект 2 не эффективен, т.к.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1. Чистая приведенная стоимость = </w:t>
      </w:r>
      <w:r w:rsidRPr="0011359B">
        <w:rPr>
          <w:rFonts w:ascii="Times New Roman" w:hAnsi="Times New Roman"/>
          <w:sz w:val="28"/>
          <w:szCs w:val="28"/>
        </w:rPr>
        <w:t>-7 259,26р.</w:t>
      </w:r>
      <w:r w:rsidRPr="0011359B">
        <w:rPr>
          <w:rFonts w:ascii="Times New Roman" w:hAnsi="Times New Roman"/>
          <w:sz w:val="28"/>
        </w:rPr>
        <w:t>, значит, мы отклоняем этот проект, т.к. этот проект не принесет дополнительного дохода на вложенный капитал.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</w:rPr>
        <w:t xml:space="preserve">2. Внутренняя норма доходности IIRR = </w:t>
      </w:r>
      <w:r w:rsidRPr="0011359B">
        <w:rPr>
          <w:rFonts w:ascii="Times New Roman" w:hAnsi="Times New Roman"/>
          <w:sz w:val="28"/>
          <w:szCs w:val="28"/>
        </w:rPr>
        <w:t>9</w:t>
      </w:r>
      <w:r w:rsidRPr="0011359B">
        <w:rPr>
          <w:rFonts w:ascii="Times New Roman" w:hAnsi="Times New Roman"/>
          <w:sz w:val="28"/>
        </w:rPr>
        <w:t>%, меньше r = 12%, проект отклоняется.</w:t>
      </w:r>
    </w:p>
    <w:p w:rsidR="00DD30E7" w:rsidRPr="0011359B" w:rsidRDefault="00DD30E7" w:rsidP="0011359B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PI=0,82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Индекс рентабельности меньше 1,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Pr="0011359B">
        <w:rPr>
          <w:rFonts w:ascii="Times New Roman" w:hAnsi="Times New Roman"/>
          <w:sz w:val="28"/>
        </w:rPr>
        <w:t>проект отклоняется.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Выводы:</w: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Ожидаемые значения чистой приведенной стоимости по проекту №1: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4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pict>
          <v:shape id="_x0000_i1035" type="#_x0000_t75" style="width:417.75pt;height:41.25pt">
            <v:imagedata r:id="rId17" o:title=""/>
          </v:shape>
        </w:pict>
      </w:r>
    </w:p>
    <w:p w:rsidR="0011359B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</w:rPr>
        <w:pict>
          <v:shape id="_x0000_i1036" type="#_x0000_t75" style="width:417.75pt;height:18.75pt">
            <v:imagedata r:id="rId18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Ожидаемые значения внутренней нормы доходности по проекту №1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pict>
          <v:shape id="_x0000_i1037" type="#_x0000_t75" style="width:390.75pt;height:41.25pt">
            <v:imagedata r:id="rId19" o:title=""/>
          </v:shape>
        </w:pic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</w:rPr>
        <w:pict>
          <v:shape id="_x0000_i1038" type="#_x0000_t75" style="width:254.25pt;height:18.75pt">
            <v:imagedata r:id="rId20" o:title=""/>
          </v:shape>
        </w:pic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Ожидаемые значения индекса рентабельности по проекту №1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4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pict>
          <v:shape id="_x0000_i1039" type="#_x0000_t75" style="width:354.75pt;height:41.25pt">
            <v:imagedata r:id="rId21" o:title=""/>
          </v:shape>
        </w:pic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</w:rPr>
        <w:pict>
          <v:shape id="_x0000_i1040" type="#_x0000_t75" style="width:284.25pt;height:18.75pt">
            <v:imagedata r:id="rId22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Ожидаемые значения чистой приведенной стоимости по проекту №2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4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pict>
          <v:shape id="_x0000_i1041" type="#_x0000_t75" style="width:425.25pt;height:41.25pt">
            <v:imagedata r:id="rId23" o:title=""/>
          </v:shape>
        </w:pic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</w:rPr>
        <w:pict>
          <v:shape id="_x0000_i1042" type="#_x0000_t75" style="width:401.25pt;height:18.75pt">
            <v:imagedata r:id="rId24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Ожидаемые значения внутренней нормы доходности по проекту №2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4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pict>
          <v:shape id="_x0000_i1043" type="#_x0000_t75" style="width:399pt;height:41.25pt">
            <v:imagedata r:id="rId25" o:title=""/>
          </v:shape>
        </w:pic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</w:rPr>
        <w:pict>
          <v:shape id="_x0000_i1044" type="#_x0000_t75" style="width:246.75pt;height:18.75pt">
            <v:imagedata r:id="rId26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Ожидаемые значения индекса рентабельности по проекту №2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4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pict>
          <v:shape id="_x0000_i1045" type="#_x0000_t75" style="width:363pt;height:41.25pt">
            <v:imagedata r:id="rId27" o:title=""/>
          </v:shape>
        </w:pic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</w:rPr>
        <w:pict>
          <v:shape id="_x0000_i1046" type="#_x0000_t75" style="width:284.25pt;height:18.75pt">
            <v:imagedata r:id="rId28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2) стандартное отклонение потока платежей от ожидаемого значения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0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</w:rPr>
        <w:pict>
          <v:shape id="_x0000_i1047" type="#_x0000_t75" style="width:179.25pt;height:36.75pt">
            <v:imagedata r:id="rId29" o:title=""/>
          </v:shape>
        </w:pict>
      </w: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Стандартное отклонение потока платежей от ожидаемого значения в периоде t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0"/>
          <w:sz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</w:rPr>
        <w:pict>
          <v:shape id="_x0000_i1048" type="#_x0000_t75" style="width:196.5pt;height:51pt">
            <v:imagedata r:id="rId30" o:title=""/>
          </v:shape>
        </w:pict>
      </w:r>
      <w:r w:rsidR="0011359B" w:rsidRPr="0011359B">
        <w:rPr>
          <w:rFonts w:ascii="Times New Roman" w:hAnsi="Times New Roman"/>
          <w:sz w:val="28"/>
        </w:rPr>
        <w:t xml:space="preserve"> </w:t>
      </w:r>
      <w:r w:rsidR="00DD30E7" w:rsidRPr="0011359B">
        <w:rPr>
          <w:rFonts w:ascii="Times New Roman" w:hAnsi="Times New Roman"/>
          <w:sz w:val="28"/>
        </w:rPr>
        <w:t>, где Р –</w:t>
      </w:r>
      <w:r w:rsidR="0011359B" w:rsidRPr="0011359B">
        <w:rPr>
          <w:rFonts w:ascii="Times New Roman" w:hAnsi="Times New Roman"/>
          <w:sz w:val="28"/>
        </w:rPr>
        <w:t xml:space="preserve"> </w:t>
      </w:r>
      <w:r w:rsidR="00DD30E7" w:rsidRPr="0011359B">
        <w:rPr>
          <w:rFonts w:ascii="Times New Roman" w:hAnsi="Times New Roman"/>
          <w:sz w:val="28"/>
        </w:rPr>
        <w:t>вероятность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59B">
        <w:rPr>
          <w:rFonts w:ascii="Times New Roman" w:hAnsi="Times New Roman"/>
          <w:sz w:val="28"/>
        </w:rPr>
        <w:t>Стандартное отклонение по проекту №1</w: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54"/>
          <w:sz w:val="28"/>
        </w:rPr>
        <w:pict>
          <v:shape id="_x0000_i1049" type="#_x0000_t75" style="width:393.75pt;height:77.25pt">
            <v:imagedata r:id="rId31" o:title=""/>
          </v:shape>
        </w:pict>
      </w:r>
    </w:p>
    <w:p w:rsidR="002B3FDD" w:rsidRDefault="002B3FDD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11359B">
        <w:rPr>
          <w:rFonts w:ascii="Times New Roman" w:hAnsi="Times New Roman"/>
          <w:sz w:val="28"/>
        </w:rPr>
        <w:t>Стандартное отклонение по проекту №2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54"/>
          <w:sz w:val="28"/>
        </w:rPr>
        <w:pict>
          <v:shape id="_x0000_i1050" type="#_x0000_t75" style="width:381.75pt;height:78pt">
            <v:imagedata r:id="rId32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11359B">
        <w:rPr>
          <w:rFonts w:ascii="Times New Roman" w:hAnsi="Times New Roman"/>
          <w:sz w:val="28"/>
        </w:rPr>
        <w:t>Общее стандартное отклонение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</w:rPr>
        <w:pict>
          <v:shape id="_x0000_i1051" type="#_x0000_t75" style="width:241.5pt;height:36pt">
            <v:imagedata r:id="rId33" o:title=""/>
          </v:shape>
        </w:pict>
      </w: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6"/>
          <w:sz w:val="28"/>
        </w:rPr>
        <w:pict>
          <v:shape id="_x0000_i1052" type="#_x0000_t75" style="width:236.25pt;height:39.75pt">
            <v:imagedata r:id="rId34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1359B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59B">
        <w:rPr>
          <w:rFonts w:ascii="Times New Roman" w:hAnsi="Times New Roman"/>
          <w:sz w:val="28"/>
          <w:szCs w:val="28"/>
        </w:rPr>
        <w:t>Определим коэффициент вариации по проекту 1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position w:val="-32"/>
          <w:sz w:val="28"/>
          <w:szCs w:val="28"/>
          <w:lang w:val="en-US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53" type="#_x0000_t75" style="width:191.25pt;height:32.25pt">
            <v:imagedata r:id="rId35" o:title=""/>
          </v:shape>
        </w:pic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13049" w:rsidRPr="0011359B" w:rsidRDefault="00DD30E7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359B">
        <w:rPr>
          <w:rFonts w:ascii="Times New Roman" w:hAnsi="Times New Roman"/>
          <w:sz w:val="28"/>
          <w:szCs w:val="28"/>
        </w:rPr>
        <w:t>по проекту 2</w:t>
      </w:r>
    </w:p>
    <w:p w:rsidR="00D13049" w:rsidRPr="0011359B" w:rsidRDefault="00D13049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30E7" w:rsidRPr="0011359B" w:rsidRDefault="00C91A10" w:rsidP="001135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54" type="#_x0000_t75" style="width:186pt;height:32.25pt">
            <v:imagedata r:id="rId36" o:title=""/>
          </v:shape>
        </w:pict>
      </w:r>
      <w:bookmarkStart w:id="3" w:name="_GoBack"/>
      <w:bookmarkEnd w:id="3"/>
    </w:p>
    <w:sectPr w:rsidR="00DD30E7" w:rsidRPr="0011359B" w:rsidSect="0011359B">
      <w:footerReference w:type="even" r:id="rId37"/>
      <w:footerReference w:type="default" r:id="rId3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1B" w:rsidRDefault="00CC1C1B">
      <w:pPr>
        <w:spacing w:after="0" w:line="240" w:lineRule="auto"/>
      </w:pPr>
      <w:r>
        <w:separator/>
      </w:r>
    </w:p>
  </w:endnote>
  <w:endnote w:type="continuationSeparator" w:id="0">
    <w:p w:rsidR="00CC1C1B" w:rsidRDefault="00CC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E7" w:rsidRDefault="00DD30E7" w:rsidP="002A5984">
    <w:pPr>
      <w:pStyle w:val="aa"/>
      <w:framePr w:wrap="around" w:vAnchor="text" w:hAnchor="margin" w:xAlign="right" w:y="1"/>
      <w:rPr>
        <w:rStyle w:val="ac"/>
      </w:rPr>
    </w:pPr>
  </w:p>
  <w:p w:rsidR="00DD30E7" w:rsidRDefault="00DD30E7" w:rsidP="002A598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E7" w:rsidRDefault="00DD30E7" w:rsidP="002A598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1B" w:rsidRDefault="00CC1C1B">
      <w:pPr>
        <w:spacing w:after="0" w:line="240" w:lineRule="auto"/>
      </w:pPr>
      <w:r>
        <w:separator/>
      </w:r>
    </w:p>
  </w:footnote>
  <w:footnote w:type="continuationSeparator" w:id="0">
    <w:p w:rsidR="00CC1C1B" w:rsidRDefault="00CC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975"/>
    <w:multiLevelType w:val="hybridMultilevel"/>
    <w:tmpl w:val="9FFE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270EF"/>
    <w:multiLevelType w:val="hybridMultilevel"/>
    <w:tmpl w:val="649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F54E27"/>
    <w:multiLevelType w:val="hybridMultilevel"/>
    <w:tmpl w:val="FE32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2916F9"/>
    <w:multiLevelType w:val="hybridMultilevel"/>
    <w:tmpl w:val="97DC3D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3967C5"/>
    <w:multiLevelType w:val="hybridMultilevel"/>
    <w:tmpl w:val="2ABA8C30"/>
    <w:lvl w:ilvl="0" w:tplc="8884C16E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743F5D95"/>
    <w:multiLevelType w:val="hybridMultilevel"/>
    <w:tmpl w:val="FC224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3C6DCE"/>
    <w:multiLevelType w:val="hybridMultilevel"/>
    <w:tmpl w:val="FFF2AA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049"/>
    <w:rsid w:val="00021330"/>
    <w:rsid w:val="00033862"/>
    <w:rsid w:val="00053063"/>
    <w:rsid w:val="000A752F"/>
    <w:rsid w:val="000B0F07"/>
    <w:rsid w:val="000E4506"/>
    <w:rsid w:val="000F3002"/>
    <w:rsid w:val="000F4A18"/>
    <w:rsid w:val="00111CDF"/>
    <w:rsid w:val="0011359B"/>
    <w:rsid w:val="001245EF"/>
    <w:rsid w:val="00173075"/>
    <w:rsid w:val="00192685"/>
    <w:rsid w:val="001E1BE6"/>
    <w:rsid w:val="00217BC1"/>
    <w:rsid w:val="00221C05"/>
    <w:rsid w:val="00232632"/>
    <w:rsid w:val="0023736F"/>
    <w:rsid w:val="00246DB1"/>
    <w:rsid w:val="00253403"/>
    <w:rsid w:val="00285A1A"/>
    <w:rsid w:val="002A5984"/>
    <w:rsid w:val="002A7F36"/>
    <w:rsid w:val="002B371E"/>
    <w:rsid w:val="002B3FDD"/>
    <w:rsid w:val="002E4C10"/>
    <w:rsid w:val="0030105E"/>
    <w:rsid w:val="0033754C"/>
    <w:rsid w:val="00383600"/>
    <w:rsid w:val="00396CBA"/>
    <w:rsid w:val="003A5979"/>
    <w:rsid w:val="003E7C40"/>
    <w:rsid w:val="003F002B"/>
    <w:rsid w:val="003F09EC"/>
    <w:rsid w:val="00450B44"/>
    <w:rsid w:val="004A3B24"/>
    <w:rsid w:val="00500EAF"/>
    <w:rsid w:val="005417F8"/>
    <w:rsid w:val="00561E92"/>
    <w:rsid w:val="005A54D8"/>
    <w:rsid w:val="005C37D4"/>
    <w:rsid w:val="005E49BE"/>
    <w:rsid w:val="005E6027"/>
    <w:rsid w:val="006020D2"/>
    <w:rsid w:val="00624981"/>
    <w:rsid w:val="00631467"/>
    <w:rsid w:val="006743D0"/>
    <w:rsid w:val="006A70FC"/>
    <w:rsid w:val="006C30F7"/>
    <w:rsid w:val="006F520B"/>
    <w:rsid w:val="00723101"/>
    <w:rsid w:val="007368F8"/>
    <w:rsid w:val="00740D79"/>
    <w:rsid w:val="00787851"/>
    <w:rsid w:val="00793C84"/>
    <w:rsid w:val="007B02CD"/>
    <w:rsid w:val="007D7049"/>
    <w:rsid w:val="007E43B0"/>
    <w:rsid w:val="007F7F23"/>
    <w:rsid w:val="00801440"/>
    <w:rsid w:val="008044FA"/>
    <w:rsid w:val="00834144"/>
    <w:rsid w:val="00846377"/>
    <w:rsid w:val="0085739B"/>
    <w:rsid w:val="008A290F"/>
    <w:rsid w:val="008D4867"/>
    <w:rsid w:val="009175AC"/>
    <w:rsid w:val="00921A9B"/>
    <w:rsid w:val="00941417"/>
    <w:rsid w:val="009444B4"/>
    <w:rsid w:val="0094784E"/>
    <w:rsid w:val="00970E85"/>
    <w:rsid w:val="009B1C75"/>
    <w:rsid w:val="009B7150"/>
    <w:rsid w:val="009C10E8"/>
    <w:rsid w:val="009C7574"/>
    <w:rsid w:val="009E318C"/>
    <w:rsid w:val="009E4893"/>
    <w:rsid w:val="00A05DC4"/>
    <w:rsid w:val="00A14430"/>
    <w:rsid w:val="00A43181"/>
    <w:rsid w:val="00A50D4B"/>
    <w:rsid w:val="00A52639"/>
    <w:rsid w:val="00A95F33"/>
    <w:rsid w:val="00AB1D1B"/>
    <w:rsid w:val="00AD0E52"/>
    <w:rsid w:val="00AF06D8"/>
    <w:rsid w:val="00B03B7D"/>
    <w:rsid w:val="00B05C75"/>
    <w:rsid w:val="00B340B3"/>
    <w:rsid w:val="00B540E0"/>
    <w:rsid w:val="00B8281A"/>
    <w:rsid w:val="00BA3F85"/>
    <w:rsid w:val="00BA6D75"/>
    <w:rsid w:val="00BB0A90"/>
    <w:rsid w:val="00BB3F0B"/>
    <w:rsid w:val="00BD490A"/>
    <w:rsid w:val="00BF2D61"/>
    <w:rsid w:val="00C36911"/>
    <w:rsid w:val="00C62388"/>
    <w:rsid w:val="00C77EA2"/>
    <w:rsid w:val="00C91242"/>
    <w:rsid w:val="00C91A10"/>
    <w:rsid w:val="00C97D4F"/>
    <w:rsid w:val="00CA12F2"/>
    <w:rsid w:val="00CC1C1B"/>
    <w:rsid w:val="00CE66DB"/>
    <w:rsid w:val="00D13049"/>
    <w:rsid w:val="00D408A1"/>
    <w:rsid w:val="00D61D56"/>
    <w:rsid w:val="00D62350"/>
    <w:rsid w:val="00D638D4"/>
    <w:rsid w:val="00DB238C"/>
    <w:rsid w:val="00DC09EE"/>
    <w:rsid w:val="00DD30E7"/>
    <w:rsid w:val="00DE2705"/>
    <w:rsid w:val="00E00D2E"/>
    <w:rsid w:val="00E06E85"/>
    <w:rsid w:val="00E40DC7"/>
    <w:rsid w:val="00E85885"/>
    <w:rsid w:val="00E96CF4"/>
    <w:rsid w:val="00EB72B1"/>
    <w:rsid w:val="00EC2C8D"/>
    <w:rsid w:val="00ED5F29"/>
    <w:rsid w:val="00EE13CA"/>
    <w:rsid w:val="00EF1FD9"/>
    <w:rsid w:val="00F058FD"/>
    <w:rsid w:val="00F172F3"/>
    <w:rsid w:val="00F26963"/>
    <w:rsid w:val="00F300FD"/>
    <w:rsid w:val="00F36C3A"/>
    <w:rsid w:val="00F3719D"/>
    <w:rsid w:val="00FA3722"/>
    <w:rsid w:val="00FA603C"/>
    <w:rsid w:val="00FA7F5E"/>
    <w:rsid w:val="00FB044F"/>
    <w:rsid w:val="00FC079C"/>
    <w:rsid w:val="00FD73AD"/>
    <w:rsid w:val="00FD77A7"/>
    <w:rsid w:val="00FE04B8"/>
    <w:rsid w:val="00FF57F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B54221B4-D98E-485F-BC5A-58EB1557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04B8"/>
    <w:pPr>
      <w:keepNext/>
      <w:keepLines/>
      <w:spacing w:before="480" w:after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4B8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D7049"/>
    <w:pPr>
      <w:ind w:left="720"/>
      <w:contextualSpacing/>
    </w:pPr>
  </w:style>
  <w:style w:type="table" w:styleId="a4">
    <w:name w:val="Table Grid"/>
    <w:basedOn w:val="a1"/>
    <w:uiPriority w:val="59"/>
    <w:rsid w:val="00FA3722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39"/>
    <w:qFormat/>
    <w:rsid w:val="00FE04B8"/>
    <w:pPr>
      <w:jc w:val="left"/>
      <w:outlineLvl w:val="9"/>
    </w:pPr>
    <w:rPr>
      <w:rFonts w:ascii="Cambria" w:hAnsi="Cambria"/>
      <w:color w:val="365F91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04B8"/>
    <w:pPr>
      <w:spacing w:after="100"/>
    </w:pPr>
  </w:style>
  <w:style w:type="character" w:styleId="a6">
    <w:name w:val="Hyperlink"/>
    <w:uiPriority w:val="99"/>
    <w:unhideWhenUsed/>
    <w:rsid w:val="00FE04B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E04B8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qFormat/>
    <w:rsid w:val="006743D0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0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50B44"/>
    <w:rPr>
      <w:rFonts w:cs="Times New Roman"/>
      <w:sz w:val="22"/>
      <w:szCs w:val="22"/>
    </w:rPr>
  </w:style>
  <w:style w:type="character" w:styleId="ac">
    <w:name w:val="page number"/>
    <w:uiPriority w:val="99"/>
    <w:rsid w:val="00450B44"/>
    <w:rPr>
      <w:rFonts w:cs="Times New Roman"/>
    </w:rPr>
  </w:style>
  <w:style w:type="paragraph" w:styleId="ad">
    <w:name w:val="header"/>
    <w:basedOn w:val="a"/>
    <w:link w:val="ae"/>
    <w:uiPriority w:val="99"/>
    <w:semiHidden/>
    <w:unhideWhenUsed/>
    <w:rsid w:val="00D130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D1304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>19468</cp:keywords>
  <dc:description/>
  <cp:lastModifiedBy>admin</cp:lastModifiedBy>
  <cp:revision>2</cp:revision>
  <dcterms:created xsi:type="dcterms:W3CDTF">2014-03-22T15:24:00Z</dcterms:created>
  <dcterms:modified xsi:type="dcterms:W3CDTF">2014-03-22T15:24:00Z</dcterms:modified>
</cp:coreProperties>
</file>