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79F" w:rsidRPr="009D0151" w:rsidRDefault="007B571D" w:rsidP="009D0151">
      <w:pPr>
        <w:pStyle w:val="aff2"/>
        <w:rPr>
          <w:lang w:val="uk-UA"/>
        </w:rPr>
      </w:pPr>
      <w:r w:rsidRPr="009D0151">
        <w:rPr>
          <w:lang w:val="uk-UA"/>
        </w:rPr>
        <w:t>КИЇВСЬКИЙ НАЦІОНАЛЬНИЙ ЕКОНОМІЧНИЙ УНІВЕРСИТЕТ</w:t>
      </w:r>
    </w:p>
    <w:p w:rsidR="00A0379F" w:rsidRPr="009D0151" w:rsidRDefault="007B571D" w:rsidP="009D0151">
      <w:pPr>
        <w:pStyle w:val="aff2"/>
        <w:rPr>
          <w:lang w:val="uk-UA"/>
        </w:rPr>
      </w:pPr>
      <w:r w:rsidRPr="009D0151">
        <w:rPr>
          <w:lang w:val="uk-UA"/>
        </w:rPr>
        <w:t>УДК336</w:t>
      </w:r>
      <w:r w:rsidR="00A0379F" w:rsidRPr="009D0151">
        <w:rPr>
          <w:lang w:val="uk-UA"/>
        </w:rPr>
        <w:t>.7</w:t>
      </w:r>
      <w:r w:rsidRPr="009D0151">
        <w:rPr>
          <w:lang w:val="uk-UA"/>
        </w:rPr>
        <w:t>6</w:t>
      </w:r>
      <w:r w:rsidR="00A0379F" w:rsidRPr="009D0151">
        <w:rPr>
          <w:lang w:val="uk-UA"/>
        </w:rPr>
        <w:t xml:space="preserve"> (</w:t>
      </w:r>
      <w:r w:rsidRPr="009D0151">
        <w:rPr>
          <w:lang w:val="uk-UA"/>
        </w:rPr>
        <w:t>477</w:t>
      </w:r>
      <w:r w:rsidR="00A0379F" w:rsidRPr="009D0151">
        <w:rPr>
          <w:lang w:val="uk-UA"/>
        </w:rPr>
        <w:t>)</w:t>
      </w:r>
    </w:p>
    <w:p w:rsidR="00AD4CE5" w:rsidRDefault="00AD4CE5" w:rsidP="009D0151">
      <w:pPr>
        <w:pStyle w:val="aff2"/>
        <w:rPr>
          <w:lang w:val="uk-UA"/>
        </w:rPr>
      </w:pPr>
    </w:p>
    <w:p w:rsidR="00AD4CE5" w:rsidRDefault="00AD4CE5" w:rsidP="009D0151">
      <w:pPr>
        <w:pStyle w:val="aff2"/>
        <w:rPr>
          <w:lang w:val="uk-UA"/>
        </w:rPr>
      </w:pPr>
    </w:p>
    <w:p w:rsidR="00AD4CE5" w:rsidRDefault="00AD4CE5" w:rsidP="009D0151">
      <w:pPr>
        <w:pStyle w:val="aff2"/>
        <w:rPr>
          <w:lang w:val="uk-UA"/>
        </w:rPr>
      </w:pPr>
    </w:p>
    <w:p w:rsidR="00AD4CE5" w:rsidRDefault="00AD4CE5" w:rsidP="009D0151">
      <w:pPr>
        <w:pStyle w:val="aff2"/>
        <w:rPr>
          <w:lang w:val="uk-UA"/>
        </w:rPr>
      </w:pPr>
    </w:p>
    <w:p w:rsidR="00AD4CE5" w:rsidRDefault="00AD4CE5" w:rsidP="009D0151">
      <w:pPr>
        <w:pStyle w:val="aff2"/>
        <w:rPr>
          <w:lang w:val="uk-UA"/>
        </w:rPr>
      </w:pPr>
    </w:p>
    <w:p w:rsidR="00AD4CE5" w:rsidRDefault="00AD4CE5" w:rsidP="009D0151">
      <w:pPr>
        <w:pStyle w:val="aff2"/>
        <w:rPr>
          <w:lang w:val="uk-UA"/>
        </w:rPr>
      </w:pPr>
    </w:p>
    <w:p w:rsidR="00AD4CE5" w:rsidRDefault="00AD4CE5" w:rsidP="009D0151">
      <w:pPr>
        <w:pStyle w:val="aff2"/>
        <w:rPr>
          <w:lang w:val="uk-UA"/>
        </w:rPr>
      </w:pPr>
    </w:p>
    <w:p w:rsidR="00AD4CE5" w:rsidRDefault="00AD4CE5" w:rsidP="009D0151">
      <w:pPr>
        <w:pStyle w:val="aff2"/>
        <w:rPr>
          <w:lang w:val="uk-UA"/>
        </w:rPr>
      </w:pPr>
    </w:p>
    <w:p w:rsidR="00AD4CE5" w:rsidRDefault="00AD4CE5" w:rsidP="009D0151">
      <w:pPr>
        <w:pStyle w:val="aff2"/>
        <w:rPr>
          <w:lang w:val="uk-UA"/>
        </w:rPr>
      </w:pPr>
    </w:p>
    <w:p w:rsidR="00AD4CE5" w:rsidRDefault="00AD4CE5" w:rsidP="009D0151">
      <w:pPr>
        <w:pStyle w:val="aff2"/>
        <w:rPr>
          <w:lang w:val="uk-UA"/>
        </w:rPr>
      </w:pPr>
    </w:p>
    <w:p w:rsidR="00A0379F" w:rsidRPr="009D0151" w:rsidRDefault="007B571D" w:rsidP="009D0151">
      <w:pPr>
        <w:pStyle w:val="aff2"/>
        <w:rPr>
          <w:lang w:val="uk-UA"/>
        </w:rPr>
      </w:pPr>
      <w:r w:rsidRPr="009D0151">
        <w:rPr>
          <w:lang w:val="uk-UA"/>
        </w:rPr>
        <w:t>Комплексна методика прийняття рішень щодо розміщення фінансових коштів на фондовому ринку України</w:t>
      </w:r>
    </w:p>
    <w:p w:rsidR="00A0379F" w:rsidRPr="009D0151" w:rsidRDefault="007B571D" w:rsidP="009D0151">
      <w:pPr>
        <w:pStyle w:val="aff2"/>
        <w:rPr>
          <w:lang w:val="uk-UA"/>
        </w:rPr>
      </w:pPr>
      <w:r w:rsidRPr="009D0151">
        <w:rPr>
          <w:lang w:val="uk-UA"/>
        </w:rPr>
        <w:t>Спеціальність 08</w:t>
      </w:r>
      <w:r w:rsidR="00A0379F" w:rsidRPr="009D0151">
        <w:rPr>
          <w:lang w:val="uk-UA"/>
        </w:rPr>
        <w:t>.0</w:t>
      </w:r>
      <w:r w:rsidRPr="009D0151">
        <w:rPr>
          <w:lang w:val="uk-UA"/>
        </w:rPr>
        <w:t>3</w:t>
      </w:r>
      <w:r w:rsidR="00A0379F" w:rsidRPr="009D0151">
        <w:rPr>
          <w:lang w:val="uk-UA"/>
        </w:rPr>
        <w:t>.0</w:t>
      </w:r>
      <w:r w:rsidRPr="009D0151">
        <w:rPr>
          <w:lang w:val="uk-UA"/>
        </w:rPr>
        <w:t>2</w:t>
      </w:r>
      <w:r w:rsidR="00A0379F" w:rsidRPr="009D0151">
        <w:rPr>
          <w:lang w:val="uk-UA"/>
        </w:rPr>
        <w:t xml:space="preserve"> - </w:t>
      </w:r>
      <w:r w:rsidRPr="009D0151">
        <w:rPr>
          <w:lang w:val="uk-UA"/>
        </w:rPr>
        <w:t>Економіко-математичне моделювання</w:t>
      </w:r>
    </w:p>
    <w:p w:rsidR="007B571D" w:rsidRPr="009D0151" w:rsidRDefault="007B571D" w:rsidP="009D0151">
      <w:pPr>
        <w:pStyle w:val="aff2"/>
        <w:rPr>
          <w:caps/>
          <w:lang w:val="uk-UA"/>
        </w:rPr>
      </w:pPr>
      <w:r w:rsidRPr="009D0151">
        <w:rPr>
          <w:caps/>
          <w:lang w:val="uk-UA"/>
        </w:rPr>
        <w:t>Автореферат</w:t>
      </w:r>
    </w:p>
    <w:p w:rsidR="007B571D" w:rsidRPr="009D0151" w:rsidRDefault="007B571D" w:rsidP="009D0151">
      <w:pPr>
        <w:pStyle w:val="aff2"/>
        <w:rPr>
          <w:lang w:val="uk-UA"/>
        </w:rPr>
      </w:pPr>
      <w:r w:rsidRPr="009D0151">
        <w:rPr>
          <w:lang w:val="uk-UA"/>
        </w:rPr>
        <w:t>дисертації на здобуття наукового ступеня</w:t>
      </w:r>
    </w:p>
    <w:p w:rsidR="00A0379F" w:rsidRPr="009D0151" w:rsidRDefault="007B571D" w:rsidP="009D0151">
      <w:pPr>
        <w:pStyle w:val="aff2"/>
        <w:rPr>
          <w:lang w:val="uk-UA"/>
        </w:rPr>
      </w:pPr>
      <w:r w:rsidRPr="009D0151">
        <w:rPr>
          <w:lang w:val="uk-UA"/>
        </w:rPr>
        <w:t>кандидата економічних наук</w:t>
      </w:r>
    </w:p>
    <w:p w:rsidR="009D0151" w:rsidRPr="009D0151" w:rsidRDefault="009D0151" w:rsidP="009D0151">
      <w:pPr>
        <w:pStyle w:val="aff2"/>
        <w:rPr>
          <w:lang w:val="uk-UA"/>
        </w:rPr>
      </w:pPr>
    </w:p>
    <w:p w:rsidR="00AD4CE5" w:rsidRPr="009D0151" w:rsidRDefault="00AD4CE5" w:rsidP="00AD4CE5">
      <w:pPr>
        <w:pStyle w:val="aff2"/>
        <w:jc w:val="left"/>
        <w:rPr>
          <w:lang w:val="uk-UA"/>
        </w:rPr>
      </w:pPr>
      <w:r w:rsidRPr="009D0151">
        <w:rPr>
          <w:lang w:val="uk-UA"/>
        </w:rPr>
        <w:t>Глущевський В‘ячеслав Валентинович</w:t>
      </w:r>
    </w:p>
    <w:p w:rsidR="009D0151" w:rsidRPr="009D0151" w:rsidRDefault="009D0151" w:rsidP="009D0151">
      <w:pPr>
        <w:pStyle w:val="aff2"/>
        <w:rPr>
          <w:lang w:val="uk-UA"/>
        </w:rPr>
      </w:pPr>
    </w:p>
    <w:p w:rsidR="009D0151" w:rsidRPr="009D0151" w:rsidRDefault="009D0151" w:rsidP="009D0151">
      <w:pPr>
        <w:pStyle w:val="aff2"/>
        <w:rPr>
          <w:lang w:val="uk-UA"/>
        </w:rPr>
      </w:pPr>
    </w:p>
    <w:p w:rsidR="009D0151" w:rsidRPr="009D0151" w:rsidRDefault="009D0151" w:rsidP="009D0151">
      <w:pPr>
        <w:pStyle w:val="aff2"/>
        <w:rPr>
          <w:lang w:val="uk-UA"/>
        </w:rPr>
      </w:pPr>
    </w:p>
    <w:p w:rsidR="009D0151" w:rsidRPr="009D0151" w:rsidRDefault="009D0151" w:rsidP="009D0151">
      <w:pPr>
        <w:pStyle w:val="aff2"/>
        <w:rPr>
          <w:lang w:val="uk-UA"/>
        </w:rPr>
      </w:pPr>
    </w:p>
    <w:p w:rsidR="009D0151" w:rsidRPr="009D0151" w:rsidRDefault="009D0151" w:rsidP="009D0151">
      <w:pPr>
        <w:pStyle w:val="aff2"/>
        <w:rPr>
          <w:lang w:val="uk-UA"/>
        </w:rPr>
      </w:pPr>
    </w:p>
    <w:p w:rsidR="009D0151" w:rsidRPr="009D0151" w:rsidRDefault="009D0151" w:rsidP="009D0151">
      <w:pPr>
        <w:pStyle w:val="aff2"/>
        <w:rPr>
          <w:lang w:val="uk-UA"/>
        </w:rPr>
      </w:pPr>
    </w:p>
    <w:p w:rsidR="009D0151" w:rsidRPr="009D0151" w:rsidRDefault="009D0151" w:rsidP="009D0151">
      <w:pPr>
        <w:pStyle w:val="aff2"/>
        <w:rPr>
          <w:lang w:val="uk-UA"/>
        </w:rPr>
      </w:pPr>
    </w:p>
    <w:p w:rsidR="009D0151" w:rsidRPr="009D0151" w:rsidRDefault="009D0151" w:rsidP="009D0151">
      <w:pPr>
        <w:pStyle w:val="aff2"/>
        <w:rPr>
          <w:lang w:val="uk-UA"/>
        </w:rPr>
      </w:pPr>
    </w:p>
    <w:p w:rsidR="007B571D" w:rsidRPr="009D0151" w:rsidRDefault="007B571D" w:rsidP="009D0151">
      <w:pPr>
        <w:pStyle w:val="aff2"/>
        <w:rPr>
          <w:lang w:val="uk-UA"/>
        </w:rPr>
      </w:pPr>
      <w:r w:rsidRPr="009D0151">
        <w:rPr>
          <w:lang w:val="uk-UA"/>
        </w:rPr>
        <w:t xml:space="preserve">Київ </w:t>
      </w:r>
      <w:r w:rsidR="00A0379F" w:rsidRPr="009D0151">
        <w:rPr>
          <w:lang w:val="uk-UA"/>
        </w:rPr>
        <w:t>-</w:t>
      </w:r>
      <w:r w:rsidRPr="009D0151">
        <w:rPr>
          <w:lang w:val="uk-UA"/>
        </w:rPr>
        <w:t xml:space="preserve"> 2002</w:t>
      </w:r>
    </w:p>
    <w:p w:rsidR="00A0379F" w:rsidRPr="009D0151" w:rsidRDefault="007B571D" w:rsidP="00A0379F">
      <w:pPr>
        <w:rPr>
          <w:lang w:val="uk-UA"/>
        </w:rPr>
      </w:pPr>
      <w:r w:rsidRPr="009D0151">
        <w:rPr>
          <w:lang w:val="uk-UA"/>
        </w:rPr>
        <w:br w:type="page"/>
        <w:t>Дисертацією є рукопис</w:t>
      </w:r>
      <w:r w:rsidR="00A0379F" w:rsidRPr="009D0151">
        <w:rPr>
          <w:lang w:val="uk-UA"/>
        </w:rPr>
        <w:t>.</w:t>
      </w:r>
    </w:p>
    <w:p w:rsidR="00A0379F" w:rsidRPr="009D0151" w:rsidRDefault="007B571D" w:rsidP="00A0379F">
      <w:pPr>
        <w:rPr>
          <w:lang w:val="uk-UA"/>
        </w:rPr>
      </w:pPr>
      <w:r w:rsidRPr="009D0151">
        <w:rPr>
          <w:lang w:val="uk-UA"/>
        </w:rPr>
        <w:t>Робота виконана в Запорізькій державній інженерній академії</w:t>
      </w:r>
      <w:r w:rsidR="00A0379F" w:rsidRPr="009D0151">
        <w:rPr>
          <w:lang w:val="uk-UA"/>
        </w:rPr>
        <w:t xml:space="preserve"> (</w:t>
      </w:r>
      <w:r w:rsidRPr="009D0151">
        <w:rPr>
          <w:lang w:val="uk-UA"/>
        </w:rPr>
        <w:t>м</w:t>
      </w:r>
      <w:r w:rsidR="00A0379F" w:rsidRPr="009D0151">
        <w:rPr>
          <w:lang w:val="uk-UA"/>
        </w:rPr>
        <w:t xml:space="preserve">. </w:t>
      </w:r>
      <w:r w:rsidRPr="009D0151">
        <w:rPr>
          <w:lang w:val="uk-UA"/>
        </w:rPr>
        <w:t>Запоріжжя</w:t>
      </w:r>
      <w:r w:rsidR="00A0379F" w:rsidRPr="009D0151">
        <w:rPr>
          <w:lang w:val="uk-UA"/>
        </w:rPr>
        <w:t>),</w:t>
      </w:r>
      <w:r w:rsidRPr="009D0151">
        <w:rPr>
          <w:lang w:val="uk-UA"/>
        </w:rPr>
        <w:t xml:space="preserve"> Міністерство науки та освіти України</w:t>
      </w:r>
      <w:r w:rsidR="00A0379F" w:rsidRPr="009D0151">
        <w:rPr>
          <w:lang w:val="uk-UA"/>
        </w:rPr>
        <w:t>.</w:t>
      </w:r>
    </w:p>
    <w:p w:rsidR="007B571D" w:rsidRPr="009D0151" w:rsidRDefault="007B571D" w:rsidP="00A0379F">
      <w:pPr>
        <w:rPr>
          <w:lang w:val="uk-UA"/>
        </w:rPr>
      </w:pPr>
      <w:r w:rsidRPr="009D0151">
        <w:rPr>
          <w:lang w:val="uk-UA"/>
        </w:rPr>
        <w:t xml:space="preserve">Науковий керівник </w:t>
      </w:r>
      <w:r w:rsidR="00A0379F" w:rsidRPr="009D0151">
        <w:rPr>
          <w:lang w:val="uk-UA"/>
        </w:rPr>
        <w:t>-</w:t>
      </w:r>
      <w:r w:rsidRPr="009D0151">
        <w:rPr>
          <w:lang w:val="uk-UA"/>
        </w:rPr>
        <w:t xml:space="preserve"> доктор технічних наук, професор</w:t>
      </w:r>
    </w:p>
    <w:p w:rsidR="007B571D" w:rsidRPr="009D0151" w:rsidRDefault="007B571D" w:rsidP="00A0379F">
      <w:pPr>
        <w:rPr>
          <w:lang w:val="uk-UA"/>
        </w:rPr>
      </w:pPr>
      <w:r w:rsidRPr="009D0151">
        <w:rPr>
          <w:b/>
          <w:bCs/>
          <w:i/>
          <w:iCs/>
          <w:lang w:val="uk-UA"/>
        </w:rPr>
        <w:t>Порохня Василь Михайлович</w:t>
      </w:r>
      <w:r w:rsidRPr="009D0151">
        <w:rPr>
          <w:lang w:val="uk-UA"/>
        </w:rPr>
        <w:t>,</w:t>
      </w:r>
    </w:p>
    <w:p w:rsidR="007B571D" w:rsidRPr="009D0151" w:rsidRDefault="007B571D" w:rsidP="00A0379F">
      <w:pPr>
        <w:rPr>
          <w:lang w:val="uk-UA"/>
        </w:rPr>
      </w:pPr>
      <w:r w:rsidRPr="009D0151">
        <w:rPr>
          <w:lang w:val="uk-UA"/>
        </w:rPr>
        <w:t>Запорізька державна інженерна академія, завідувач кафедри математичних методів економіки та інформаційних технологій</w:t>
      </w:r>
    </w:p>
    <w:p w:rsidR="007B571D" w:rsidRPr="009D0151" w:rsidRDefault="007B571D" w:rsidP="00A0379F">
      <w:pPr>
        <w:rPr>
          <w:lang w:val="uk-UA"/>
        </w:rPr>
      </w:pPr>
      <w:r w:rsidRPr="009D0151">
        <w:rPr>
          <w:lang w:val="uk-UA"/>
        </w:rPr>
        <w:t>Офіційні опоненти</w:t>
      </w:r>
      <w:r w:rsidR="00A0379F" w:rsidRPr="009D0151">
        <w:rPr>
          <w:lang w:val="uk-UA"/>
        </w:rPr>
        <w:t xml:space="preserve">: </w:t>
      </w:r>
      <w:r w:rsidRPr="009D0151">
        <w:rPr>
          <w:lang w:val="uk-UA"/>
        </w:rPr>
        <w:t>доктор економічних наук, професор</w:t>
      </w:r>
    </w:p>
    <w:p w:rsidR="00A0379F" w:rsidRPr="009D0151" w:rsidRDefault="007B571D" w:rsidP="00A0379F">
      <w:pPr>
        <w:rPr>
          <w:lang w:val="uk-UA"/>
        </w:rPr>
      </w:pPr>
      <w:r w:rsidRPr="009D0151">
        <w:rPr>
          <w:b/>
          <w:bCs/>
          <w:i/>
          <w:iCs/>
          <w:lang w:val="uk-UA"/>
        </w:rPr>
        <w:t>Вітлінський Вальдемар Володимирович</w:t>
      </w:r>
      <w:r w:rsidRPr="009D0151">
        <w:rPr>
          <w:lang w:val="uk-UA"/>
        </w:rPr>
        <w:t>,</w:t>
      </w:r>
    </w:p>
    <w:p w:rsidR="00A0379F" w:rsidRPr="009D0151" w:rsidRDefault="007B571D" w:rsidP="00A0379F">
      <w:pPr>
        <w:rPr>
          <w:lang w:val="uk-UA"/>
        </w:rPr>
      </w:pPr>
      <w:r w:rsidRPr="009D0151">
        <w:rPr>
          <w:lang w:val="uk-UA"/>
        </w:rPr>
        <w:t>Київський національний економічний університет, професор кафедри економіко-математичних методів</w:t>
      </w:r>
      <w:r w:rsidR="00A0379F" w:rsidRPr="009D0151">
        <w:rPr>
          <w:lang w:val="uk-UA"/>
        </w:rPr>
        <w:t>;</w:t>
      </w:r>
    </w:p>
    <w:p w:rsidR="007B571D" w:rsidRPr="009D0151" w:rsidRDefault="007B571D" w:rsidP="00A0379F">
      <w:pPr>
        <w:rPr>
          <w:lang w:val="uk-UA"/>
        </w:rPr>
      </w:pPr>
      <w:r w:rsidRPr="009D0151">
        <w:rPr>
          <w:lang w:val="uk-UA"/>
        </w:rPr>
        <w:t>кандидат фізико-математичних наук, доцент</w:t>
      </w:r>
    </w:p>
    <w:p w:rsidR="00A0379F" w:rsidRPr="009D0151" w:rsidRDefault="007B571D" w:rsidP="00A0379F">
      <w:pPr>
        <w:rPr>
          <w:lang w:val="uk-UA"/>
        </w:rPr>
      </w:pPr>
      <w:r w:rsidRPr="009D0151">
        <w:rPr>
          <w:b/>
          <w:bCs/>
          <w:i/>
          <w:iCs/>
          <w:lang w:val="uk-UA"/>
        </w:rPr>
        <w:t>Максишко Наталя Костянтинівна</w:t>
      </w:r>
      <w:r w:rsidRPr="009D0151">
        <w:rPr>
          <w:lang w:val="uk-UA"/>
        </w:rPr>
        <w:t>,</w:t>
      </w:r>
    </w:p>
    <w:p w:rsidR="00A0379F" w:rsidRPr="009D0151" w:rsidRDefault="007B571D" w:rsidP="00A0379F">
      <w:pPr>
        <w:rPr>
          <w:lang w:val="uk-UA"/>
        </w:rPr>
      </w:pPr>
      <w:r w:rsidRPr="009D0151">
        <w:rPr>
          <w:lang w:val="uk-UA"/>
        </w:rPr>
        <w:t>Запорізький державний університет, доцент кафедри економічної кібернетики</w:t>
      </w:r>
      <w:r w:rsidR="00A0379F" w:rsidRPr="009D0151">
        <w:rPr>
          <w:lang w:val="uk-UA"/>
        </w:rPr>
        <w:t>.</w:t>
      </w:r>
    </w:p>
    <w:p w:rsidR="00A0379F" w:rsidRPr="009D0151" w:rsidRDefault="007B571D" w:rsidP="00A0379F">
      <w:pPr>
        <w:rPr>
          <w:lang w:val="uk-UA"/>
        </w:rPr>
      </w:pPr>
      <w:r w:rsidRPr="009D0151">
        <w:rPr>
          <w:lang w:val="uk-UA"/>
        </w:rPr>
        <w:t>Провідна установа</w:t>
      </w:r>
      <w:r w:rsidR="00A0379F" w:rsidRPr="009D0151">
        <w:rPr>
          <w:lang w:val="uk-UA"/>
        </w:rPr>
        <w:t xml:space="preserve">: </w:t>
      </w:r>
      <w:r w:rsidRPr="009D0151">
        <w:rPr>
          <w:lang w:val="uk-UA"/>
        </w:rPr>
        <w:t>Донецький національний університет Міністерства науки та освіти України</w:t>
      </w:r>
      <w:r w:rsidR="00A0379F" w:rsidRPr="009D0151">
        <w:rPr>
          <w:lang w:val="uk-UA"/>
        </w:rPr>
        <w:t xml:space="preserve"> (</w:t>
      </w:r>
      <w:r w:rsidRPr="009D0151">
        <w:rPr>
          <w:lang w:val="uk-UA"/>
        </w:rPr>
        <w:t>м</w:t>
      </w:r>
      <w:r w:rsidR="00A0379F" w:rsidRPr="009D0151">
        <w:rPr>
          <w:lang w:val="uk-UA"/>
        </w:rPr>
        <w:t xml:space="preserve">. </w:t>
      </w:r>
      <w:r w:rsidRPr="009D0151">
        <w:rPr>
          <w:lang w:val="uk-UA"/>
        </w:rPr>
        <w:t>Донецьк</w:t>
      </w:r>
      <w:r w:rsidR="00A0379F" w:rsidRPr="009D0151">
        <w:rPr>
          <w:lang w:val="uk-UA"/>
        </w:rPr>
        <w:t>),</w:t>
      </w:r>
      <w:r w:rsidRPr="009D0151">
        <w:rPr>
          <w:lang w:val="uk-UA"/>
        </w:rPr>
        <w:t xml:space="preserve"> кафедра</w:t>
      </w:r>
    </w:p>
    <w:p w:rsidR="00A0379F" w:rsidRPr="009D0151" w:rsidRDefault="007B571D" w:rsidP="00A0379F">
      <w:pPr>
        <w:rPr>
          <w:lang w:val="uk-UA"/>
        </w:rPr>
      </w:pPr>
      <w:r w:rsidRPr="009D0151">
        <w:rPr>
          <w:lang w:val="uk-UA"/>
        </w:rPr>
        <w:t>економічної кібернетики</w:t>
      </w:r>
      <w:r w:rsidR="00A0379F" w:rsidRPr="009D0151">
        <w:rPr>
          <w:lang w:val="uk-UA"/>
        </w:rPr>
        <w:t>.</w:t>
      </w:r>
    </w:p>
    <w:p w:rsidR="00A0379F" w:rsidRPr="009D0151" w:rsidRDefault="007B571D" w:rsidP="00A0379F">
      <w:pPr>
        <w:rPr>
          <w:lang w:val="uk-UA"/>
        </w:rPr>
      </w:pPr>
      <w:r w:rsidRPr="009D0151">
        <w:rPr>
          <w:lang w:val="uk-UA"/>
        </w:rPr>
        <w:t>Захист відбудеться “ 20 ” вересня 2002 р</w:t>
      </w:r>
      <w:r w:rsidR="00A0379F" w:rsidRPr="009D0151">
        <w:rPr>
          <w:lang w:val="uk-UA"/>
        </w:rPr>
        <w:t xml:space="preserve">. </w:t>
      </w:r>
      <w:r w:rsidRPr="009D0151">
        <w:rPr>
          <w:lang w:val="uk-UA"/>
        </w:rPr>
        <w:t>о 14-00 годині на засіданні спеціалізованої вченої ради Д 26</w:t>
      </w:r>
      <w:r w:rsidR="00A0379F" w:rsidRPr="009D0151">
        <w:rPr>
          <w:lang w:val="uk-UA"/>
        </w:rPr>
        <w:t>.0</w:t>
      </w:r>
      <w:r w:rsidRPr="009D0151">
        <w:rPr>
          <w:lang w:val="uk-UA"/>
        </w:rPr>
        <w:t>66</w:t>
      </w:r>
      <w:r w:rsidR="00A0379F" w:rsidRPr="009D0151">
        <w:rPr>
          <w:lang w:val="uk-UA"/>
        </w:rPr>
        <w:t>.0</w:t>
      </w:r>
      <w:r w:rsidRPr="009D0151">
        <w:rPr>
          <w:lang w:val="uk-UA"/>
        </w:rPr>
        <w:t>7 у Київському національному економічному університеті за адресою</w:t>
      </w:r>
      <w:r w:rsidR="00A0379F" w:rsidRPr="009D0151">
        <w:rPr>
          <w:lang w:val="uk-UA"/>
        </w:rPr>
        <w:t xml:space="preserve">: </w:t>
      </w:r>
      <w:r w:rsidRPr="009D0151">
        <w:rPr>
          <w:lang w:val="uk-UA"/>
        </w:rPr>
        <w:t>03680, м</w:t>
      </w:r>
      <w:r w:rsidR="00A0379F" w:rsidRPr="009D0151">
        <w:rPr>
          <w:lang w:val="uk-UA"/>
        </w:rPr>
        <w:t xml:space="preserve">. </w:t>
      </w:r>
      <w:r w:rsidRPr="009D0151">
        <w:rPr>
          <w:lang w:val="uk-UA"/>
        </w:rPr>
        <w:t>Київ, просп</w:t>
      </w:r>
      <w:r w:rsidR="00A0379F" w:rsidRPr="009D0151">
        <w:rPr>
          <w:lang w:val="uk-UA"/>
        </w:rPr>
        <w:t xml:space="preserve">. </w:t>
      </w:r>
      <w:r w:rsidRPr="009D0151">
        <w:rPr>
          <w:lang w:val="uk-UA"/>
        </w:rPr>
        <w:t>Перемоги, 54/1, ауд</w:t>
      </w:r>
      <w:r w:rsidR="00A0379F" w:rsidRPr="009D0151">
        <w:rPr>
          <w:lang w:val="uk-UA"/>
        </w:rPr>
        <w:t>.3</w:t>
      </w:r>
      <w:r w:rsidRPr="009D0151">
        <w:rPr>
          <w:lang w:val="uk-UA"/>
        </w:rPr>
        <w:t>17</w:t>
      </w:r>
      <w:r w:rsidR="00A0379F" w:rsidRPr="009D0151">
        <w:rPr>
          <w:lang w:val="uk-UA"/>
        </w:rPr>
        <w:t>.</w:t>
      </w:r>
    </w:p>
    <w:p w:rsidR="00A0379F" w:rsidRPr="009D0151" w:rsidRDefault="007B571D" w:rsidP="00A0379F">
      <w:pPr>
        <w:rPr>
          <w:lang w:val="uk-UA"/>
        </w:rPr>
      </w:pPr>
      <w:r w:rsidRPr="009D0151">
        <w:rPr>
          <w:lang w:val="uk-UA"/>
        </w:rPr>
        <w:t>З дисертацією можна ознайомитись в бібліотеці Київського національного економічного університету, 03680, м</w:t>
      </w:r>
      <w:r w:rsidR="00A0379F" w:rsidRPr="009D0151">
        <w:rPr>
          <w:lang w:val="uk-UA"/>
        </w:rPr>
        <w:t xml:space="preserve">. </w:t>
      </w:r>
      <w:r w:rsidRPr="009D0151">
        <w:rPr>
          <w:lang w:val="uk-UA"/>
        </w:rPr>
        <w:t>Київ, просп</w:t>
      </w:r>
      <w:r w:rsidR="00A0379F" w:rsidRPr="009D0151">
        <w:rPr>
          <w:lang w:val="uk-UA"/>
        </w:rPr>
        <w:t xml:space="preserve">. </w:t>
      </w:r>
      <w:r w:rsidRPr="009D0151">
        <w:rPr>
          <w:lang w:val="uk-UA"/>
        </w:rPr>
        <w:t>Перемоги, 54/1</w:t>
      </w:r>
      <w:r w:rsidR="00A0379F" w:rsidRPr="009D0151">
        <w:rPr>
          <w:lang w:val="uk-UA"/>
        </w:rPr>
        <w:t>.</w:t>
      </w:r>
    </w:p>
    <w:p w:rsidR="00A0379F" w:rsidRPr="009D0151" w:rsidRDefault="007B571D" w:rsidP="00A0379F">
      <w:pPr>
        <w:rPr>
          <w:lang w:val="uk-UA"/>
        </w:rPr>
      </w:pPr>
      <w:r w:rsidRPr="009D0151">
        <w:rPr>
          <w:lang w:val="uk-UA"/>
        </w:rPr>
        <w:t>Автореферат розісланий “15</w:t>
      </w:r>
      <w:r w:rsidR="00A0379F" w:rsidRPr="009D0151">
        <w:rPr>
          <w:lang w:val="uk-UA"/>
        </w:rPr>
        <w:t xml:space="preserve">" </w:t>
      </w:r>
      <w:r w:rsidRPr="009D0151">
        <w:rPr>
          <w:lang w:val="uk-UA"/>
        </w:rPr>
        <w:t>серпня 2002р</w:t>
      </w:r>
      <w:r w:rsidR="00A0379F" w:rsidRPr="009D0151">
        <w:rPr>
          <w:lang w:val="uk-UA"/>
        </w:rPr>
        <w:t>.</w:t>
      </w:r>
    </w:p>
    <w:p w:rsidR="007B571D" w:rsidRPr="009D0151" w:rsidRDefault="007B571D" w:rsidP="00A0379F">
      <w:pPr>
        <w:rPr>
          <w:lang w:val="uk-UA"/>
        </w:rPr>
      </w:pPr>
      <w:r w:rsidRPr="009D0151">
        <w:rPr>
          <w:lang w:val="uk-UA"/>
        </w:rPr>
        <w:t>Вчений секретар</w:t>
      </w:r>
    </w:p>
    <w:p w:rsidR="007B571D" w:rsidRPr="009D0151" w:rsidRDefault="007B571D" w:rsidP="00A0379F">
      <w:pPr>
        <w:rPr>
          <w:lang w:val="uk-UA"/>
        </w:rPr>
      </w:pPr>
      <w:r w:rsidRPr="009D0151">
        <w:rPr>
          <w:lang w:val="uk-UA"/>
        </w:rPr>
        <w:t>спеціалізованої ради</w:t>
      </w:r>
    </w:p>
    <w:p w:rsidR="00A0379F" w:rsidRPr="009D0151" w:rsidRDefault="007B571D" w:rsidP="00A0379F">
      <w:pPr>
        <w:rPr>
          <w:lang w:val="uk-UA"/>
        </w:rPr>
      </w:pPr>
      <w:r w:rsidRPr="009D0151">
        <w:rPr>
          <w:lang w:val="uk-UA"/>
        </w:rPr>
        <w:t>кандидат технічних наук, професор Шарапов О</w:t>
      </w:r>
      <w:r w:rsidR="00A0379F" w:rsidRPr="009D0151">
        <w:rPr>
          <w:lang w:val="uk-UA"/>
        </w:rPr>
        <w:t>.Д.</w:t>
      </w:r>
    </w:p>
    <w:p w:rsidR="007B571D" w:rsidRPr="009D0151" w:rsidRDefault="009D0151" w:rsidP="009D0151">
      <w:pPr>
        <w:pStyle w:val="2"/>
        <w:rPr>
          <w:lang w:val="uk-UA"/>
        </w:rPr>
      </w:pPr>
      <w:r w:rsidRPr="009D0151">
        <w:rPr>
          <w:lang w:val="uk-UA"/>
        </w:rPr>
        <w:br w:type="page"/>
        <w:t>Загальна характеристика роботи</w:t>
      </w:r>
    </w:p>
    <w:p w:rsidR="009D0151" w:rsidRPr="009D0151" w:rsidRDefault="009D0151" w:rsidP="00A0379F">
      <w:pPr>
        <w:rPr>
          <w:b/>
          <w:bCs/>
          <w:lang w:val="uk-UA"/>
        </w:rPr>
      </w:pPr>
    </w:p>
    <w:p w:rsidR="00A0379F" w:rsidRPr="009D0151" w:rsidRDefault="007B571D" w:rsidP="00A0379F">
      <w:pPr>
        <w:rPr>
          <w:lang w:val="uk-UA"/>
        </w:rPr>
      </w:pPr>
      <w:r w:rsidRPr="009D0151">
        <w:rPr>
          <w:b/>
          <w:bCs/>
          <w:lang w:val="uk-UA"/>
        </w:rPr>
        <w:t>Актуальність теми</w:t>
      </w:r>
      <w:r w:rsidR="00A0379F" w:rsidRPr="009D0151">
        <w:rPr>
          <w:b/>
          <w:bCs/>
          <w:lang w:val="uk-UA"/>
        </w:rPr>
        <w:t xml:space="preserve">. </w:t>
      </w:r>
      <w:r w:rsidRPr="009D0151">
        <w:rPr>
          <w:lang w:val="uk-UA"/>
        </w:rPr>
        <w:t>Сучасна економічна система України орієнтована на досягнення стратегічних цілей, зокрема на зростання ефективності господарювання, які охоплюють всі сторони діяльності і спрямовані на використання механізмів перерозподілу фінансових ресурсів</w:t>
      </w:r>
      <w:r w:rsidR="00A0379F" w:rsidRPr="009D0151">
        <w:rPr>
          <w:lang w:val="uk-UA"/>
        </w:rPr>
        <w:t xml:space="preserve">. </w:t>
      </w:r>
      <w:r w:rsidRPr="009D0151">
        <w:rPr>
          <w:lang w:val="uk-UA"/>
        </w:rPr>
        <w:t>Механізмом перерозподілу фінансових ресурсів країни в ринковій економіці виступає фондовий ринок як складова частина фінансового ринку</w:t>
      </w:r>
      <w:r w:rsidR="00A0379F" w:rsidRPr="009D0151">
        <w:rPr>
          <w:lang w:val="uk-UA"/>
        </w:rPr>
        <w:t xml:space="preserve">. </w:t>
      </w:r>
      <w:r w:rsidRPr="009D0151">
        <w:rPr>
          <w:lang w:val="uk-UA"/>
        </w:rPr>
        <w:t>Фінансовий ринок країни</w:t>
      </w:r>
      <w:r w:rsidR="00A0379F" w:rsidRPr="009D0151">
        <w:rPr>
          <w:lang w:val="uk-UA"/>
        </w:rPr>
        <w:t xml:space="preserve"> - </w:t>
      </w:r>
      <w:r w:rsidRPr="009D0151">
        <w:rPr>
          <w:lang w:val="uk-UA"/>
        </w:rPr>
        <w:t>економічний простір, на якому акумулюються, розподіляються та перерозподіляються її фінансові ресурси</w:t>
      </w:r>
      <w:r w:rsidR="00A0379F" w:rsidRPr="009D0151">
        <w:rPr>
          <w:lang w:val="uk-UA"/>
        </w:rPr>
        <w:t xml:space="preserve">. </w:t>
      </w:r>
      <w:r w:rsidRPr="009D0151">
        <w:rPr>
          <w:lang w:val="uk-UA"/>
        </w:rPr>
        <w:t>Після усунення монопольного панування на ньому держави він стає сферою дії як адміністративних, так й економічних законів</w:t>
      </w:r>
      <w:r w:rsidR="00A0379F" w:rsidRPr="009D0151">
        <w:rPr>
          <w:lang w:val="uk-UA"/>
        </w:rPr>
        <w:t xml:space="preserve">. </w:t>
      </w:r>
      <w:r w:rsidRPr="009D0151">
        <w:rPr>
          <w:lang w:val="uk-UA"/>
        </w:rPr>
        <w:t>Відповідно до цього з‘являється можливість розміщення суб`єктами економіки України власних фінансових коштів у цінні папери вітчизняного фондового ринку з метою їх ефективного використання</w:t>
      </w:r>
      <w:r w:rsidR="00A0379F" w:rsidRPr="009D0151">
        <w:rPr>
          <w:lang w:val="uk-UA"/>
        </w:rPr>
        <w:t>.</w:t>
      </w:r>
    </w:p>
    <w:p w:rsidR="00A0379F" w:rsidRPr="009D0151" w:rsidRDefault="007B571D" w:rsidP="00A0379F">
      <w:pPr>
        <w:rPr>
          <w:lang w:val="uk-UA"/>
        </w:rPr>
      </w:pPr>
      <w:r w:rsidRPr="009D0151">
        <w:rPr>
          <w:lang w:val="uk-UA"/>
        </w:rPr>
        <w:t>Фінансові ресурси держави обмежені, а забезпечення стабільності фінансового середовища викликає необхідність здійснення їх розширеного відтворення шляхом запозичення й “переливу</w:t>
      </w:r>
      <w:r w:rsidR="00A0379F" w:rsidRPr="009D0151">
        <w:rPr>
          <w:lang w:val="uk-UA"/>
        </w:rPr>
        <w:t xml:space="preserve">" </w:t>
      </w:r>
      <w:r w:rsidRPr="009D0151">
        <w:rPr>
          <w:lang w:val="uk-UA"/>
        </w:rPr>
        <w:t>капіталу через фондовий ринок</w:t>
      </w:r>
      <w:r w:rsidR="00A0379F" w:rsidRPr="009D0151">
        <w:rPr>
          <w:lang w:val="uk-UA"/>
        </w:rPr>
        <w:t xml:space="preserve">. </w:t>
      </w:r>
      <w:r w:rsidRPr="009D0151">
        <w:rPr>
          <w:lang w:val="uk-UA"/>
        </w:rPr>
        <w:t>Тому й зрозуміло, що успішне функціонування економіки в умовах ринку неможливо без розвинутого і стабільного фондового ринку</w:t>
      </w:r>
      <w:r w:rsidR="00A0379F" w:rsidRPr="009D0151">
        <w:rPr>
          <w:lang w:val="uk-UA"/>
        </w:rPr>
        <w:t xml:space="preserve">. </w:t>
      </w:r>
      <w:r w:rsidRPr="009D0151">
        <w:rPr>
          <w:lang w:val="uk-UA"/>
        </w:rPr>
        <w:t>Внаслідок цього з`являється об`єктивна необхідність в появі нових фінансових структур і впровадженні нових інструментів, насамперед, фінансового менеджменту, в практику діяльності фінансових інститутів фондового ринку</w:t>
      </w:r>
      <w:r w:rsidR="00A0379F" w:rsidRPr="009D0151">
        <w:rPr>
          <w:lang w:val="uk-UA"/>
        </w:rPr>
        <w:t>.</w:t>
      </w:r>
    </w:p>
    <w:p w:rsidR="00A0379F" w:rsidRPr="009D0151" w:rsidRDefault="007B571D" w:rsidP="00A0379F">
      <w:pPr>
        <w:rPr>
          <w:lang w:val="uk-UA"/>
        </w:rPr>
      </w:pPr>
      <w:r w:rsidRPr="009D0151">
        <w:rPr>
          <w:lang w:val="uk-UA"/>
        </w:rPr>
        <w:t>Практична діяльність трейдерів фондового ринку пов‘язана з купівлею-продажем цінних паперів</w:t>
      </w:r>
      <w:r w:rsidR="00A0379F" w:rsidRPr="009D0151">
        <w:rPr>
          <w:lang w:val="uk-UA"/>
        </w:rPr>
        <w:t xml:space="preserve"> (</w:t>
      </w:r>
      <w:r w:rsidRPr="009D0151">
        <w:rPr>
          <w:lang w:val="uk-UA"/>
        </w:rPr>
        <w:t>ЦП</w:t>
      </w:r>
      <w:r w:rsidR="00A0379F" w:rsidRPr="009D0151">
        <w:rPr>
          <w:lang w:val="uk-UA"/>
        </w:rPr>
        <w:t xml:space="preserve">) </w:t>
      </w:r>
      <w:r w:rsidRPr="009D0151">
        <w:rPr>
          <w:lang w:val="uk-UA"/>
        </w:rPr>
        <w:t>і здебільшого обтяжена багатьма “непередбачуваними” обставинами</w:t>
      </w:r>
      <w:r w:rsidR="00A0379F" w:rsidRPr="009D0151">
        <w:rPr>
          <w:lang w:val="uk-UA"/>
        </w:rPr>
        <w:t xml:space="preserve">. </w:t>
      </w:r>
      <w:r w:rsidRPr="009D0151">
        <w:rPr>
          <w:lang w:val="uk-UA"/>
        </w:rPr>
        <w:t xml:space="preserve">В цих умовах процес формування ними власних інвестиційних портфелів </w:t>
      </w:r>
      <w:r w:rsidR="00A0379F" w:rsidRPr="009D0151">
        <w:rPr>
          <w:lang w:val="uk-UA"/>
        </w:rPr>
        <w:t>-</w:t>
      </w:r>
      <w:r w:rsidRPr="009D0151">
        <w:rPr>
          <w:lang w:val="uk-UA"/>
        </w:rPr>
        <w:t xml:space="preserve"> це процес прийняття рішень в умовах невизначеності і ризику</w:t>
      </w:r>
      <w:r w:rsidR="00A0379F" w:rsidRPr="009D0151">
        <w:rPr>
          <w:lang w:val="uk-UA"/>
        </w:rPr>
        <w:t xml:space="preserve">. </w:t>
      </w:r>
      <w:r w:rsidRPr="009D0151">
        <w:rPr>
          <w:lang w:val="uk-UA"/>
        </w:rPr>
        <w:t>І тому розробка економіко-математичних моделей управління інвестиційним портфелем має важливе науково-теоретичне і практичне значення для сучасного періоду розвитку економіки України</w:t>
      </w:r>
      <w:r w:rsidR="00A0379F" w:rsidRPr="009D0151">
        <w:rPr>
          <w:lang w:val="uk-UA"/>
        </w:rPr>
        <w:t>.</w:t>
      </w:r>
    </w:p>
    <w:p w:rsidR="00A0379F" w:rsidRPr="009D0151" w:rsidRDefault="007B571D" w:rsidP="00A0379F">
      <w:pPr>
        <w:rPr>
          <w:lang w:val="uk-UA"/>
        </w:rPr>
      </w:pPr>
      <w:r w:rsidRPr="009D0151">
        <w:rPr>
          <w:lang w:val="uk-UA"/>
        </w:rPr>
        <w:t>Рішенню цих питань присвячено праці зарубіжних і вітчизняних науковців, а саме</w:t>
      </w:r>
      <w:r w:rsidR="00A0379F" w:rsidRPr="009D0151">
        <w:rPr>
          <w:lang w:val="uk-UA"/>
        </w:rPr>
        <w:t xml:space="preserve">: </w:t>
      </w:r>
      <w:r w:rsidRPr="009D0151">
        <w:rPr>
          <w:lang w:val="uk-UA"/>
        </w:rPr>
        <w:t>Г</w:t>
      </w:r>
      <w:r w:rsidR="00A0379F" w:rsidRPr="009D0151">
        <w:rPr>
          <w:lang w:val="uk-UA"/>
        </w:rPr>
        <w:t xml:space="preserve">. </w:t>
      </w:r>
      <w:r w:rsidRPr="009D0151">
        <w:rPr>
          <w:lang w:val="uk-UA"/>
        </w:rPr>
        <w:t>Марковіца, У</w:t>
      </w:r>
      <w:r w:rsidR="00A0379F" w:rsidRPr="009D0151">
        <w:rPr>
          <w:lang w:val="uk-UA"/>
        </w:rPr>
        <w:t xml:space="preserve">. </w:t>
      </w:r>
      <w:r w:rsidRPr="009D0151">
        <w:rPr>
          <w:lang w:val="uk-UA"/>
        </w:rPr>
        <w:t>Шарпа, С</w:t>
      </w:r>
      <w:r w:rsidR="00A0379F" w:rsidRPr="009D0151">
        <w:rPr>
          <w:lang w:val="uk-UA"/>
        </w:rPr>
        <w:t xml:space="preserve">. </w:t>
      </w:r>
      <w:r w:rsidRPr="009D0151">
        <w:rPr>
          <w:lang w:val="uk-UA"/>
        </w:rPr>
        <w:t>Розенберга, Л</w:t>
      </w:r>
      <w:r w:rsidR="00A0379F" w:rsidRPr="009D0151">
        <w:rPr>
          <w:lang w:val="uk-UA"/>
        </w:rPr>
        <w:t xml:space="preserve">. </w:t>
      </w:r>
      <w:r w:rsidRPr="009D0151">
        <w:rPr>
          <w:lang w:val="uk-UA"/>
        </w:rPr>
        <w:t>Дж</w:t>
      </w:r>
      <w:r w:rsidR="00A0379F" w:rsidRPr="009D0151">
        <w:rPr>
          <w:lang w:val="uk-UA"/>
        </w:rPr>
        <w:t xml:space="preserve">. </w:t>
      </w:r>
      <w:r w:rsidRPr="009D0151">
        <w:rPr>
          <w:lang w:val="uk-UA"/>
        </w:rPr>
        <w:t>Гітмана, В</w:t>
      </w:r>
      <w:r w:rsidR="00A0379F" w:rsidRPr="009D0151">
        <w:rPr>
          <w:lang w:val="uk-UA"/>
        </w:rPr>
        <w:t xml:space="preserve">.В. </w:t>
      </w:r>
      <w:r w:rsidRPr="009D0151">
        <w:rPr>
          <w:lang w:val="uk-UA"/>
        </w:rPr>
        <w:t>Вітлінського, В</w:t>
      </w:r>
      <w:r w:rsidR="00A0379F" w:rsidRPr="009D0151">
        <w:rPr>
          <w:lang w:val="uk-UA"/>
        </w:rPr>
        <w:t xml:space="preserve">.В. </w:t>
      </w:r>
      <w:r w:rsidRPr="009D0151">
        <w:rPr>
          <w:lang w:val="uk-UA"/>
        </w:rPr>
        <w:t>Ковальова, Ю</w:t>
      </w:r>
      <w:r w:rsidR="00A0379F" w:rsidRPr="009D0151">
        <w:rPr>
          <w:lang w:val="uk-UA"/>
        </w:rPr>
        <w:t xml:space="preserve">.П. </w:t>
      </w:r>
      <w:r w:rsidRPr="009D0151">
        <w:rPr>
          <w:lang w:val="uk-UA"/>
        </w:rPr>
        <w:t>Лукашина, О</w:t>
      </w:r>
      <w:r w:rsidR="00A0379F" w:rsidRPr="009D0151">
        <w:rPr>
          <w:lang w:val="uk-UA"/>
        </w:rPr>
        <w:t xml:space="preserve">.В. </w:t>
      </w:r>
      <w:r w:rsidRPr="009D0151">
        <w:rPr>
          <w:lang w:val="uk-UA"/>
        </w:rPr>
        <w:t>Мертенса, О</w:t>
      </w:r>
      <w:r w:rsidR="00A0379F" w:rsidRPr="009D0151">
        <w:rPr>
          <w:lang w:val="uk-UA"/>
        </w:rPr>
        <w:t xml:space="preserve">.Г. </w:t>
      </w:r>
      <w:r w:rsidRPr="009D0151">
        <w:rPr>
          <w:lang w:val="uk-UA"/>
        </w:rPr>
        <w:t>Мендрула, О</w:t>
      </w:r>
      <w:r w:rsidR="00A0379F" w:rsidRPr="009D0151">
        <w:rPr>
          <w:lang w:val="uk-UA"/>
        </w:rPr>
        <w:t xml:space="preserve">.В. </w:t>
      </w:r>
      <w:r w:rsidRPr="009D0151">
        <w:rPr>
          <w:lang w:val="uk-UA"/>
        </w:rPr>
        <w:t>Пешко, Міркіна Я</w:t>
      </w:r>
      <w:r w:rsidR="00A0379F" w:rsidRPr="009D0151">
        <w:rPr>
          <w:lang w:val="uk-UA"/>
        </w:rPr>
        <w:t xml:space="preserve">.М. </w:t>
      </w:r>
      <w:r w:rsidRPr="009D0151">
        <w:rPr>
          <w:lang w:val="uk-UA"/>
        </w:rPr>
        <w:t>та ін</w:t>
      </w:r>
      <w:r w:rsidR="00A0379F" w:rsidRPr="009D0151">
        <w:rPr>
          <w:lang w:val="uk-UA"/>
        </w:rPr>
        <w:t>.</w:t>
      </w:r>
    </w:p>
    <w:p w:rsidR="00A0379F" w:rsidRPr="009D0151" w:rsidRDefault="007B571D" w:rsidP="00A0379F">
      <w:pPr>
        <w:rPr>
          <w:lang w:val="uk-UA"/>
        </w:rPr>
      </w:pPr>
      <w:r w:rsidRPr="009D0151">
        <w:rPr>
          <w:lang w:val="uk-UA"/>
        </w:rPr>
        <w:t>Проте, сучасні умови існування вітчизняного фондового ринку значно відрізняються від умов розвинених фондових ринків, в яких працювали класики теорій інвестиційних портфелів</w:t>
      </w:r>
      <w:r w:rsidR="00A0379F" w:rsidRPr="009D0151">
        <w:rPr>
          <w:lang w:val="uk-UA"/>
        </w:rPr>
        <w:t xml:space="preserve">. </w:t>
      </w:r>
      <w:r w:rsidRPr="009D0151">
        <w:rPr>
          <w:lang w:val="uk-UA"/>
        </w:rPr>
        <w:t>Зрозуміло, що неможливо переносити на український ґрунт досвід Заходу або, навіть, Росії</w:t>
      </w:r>
      <w:r w:rsidR="00A0379F" w:rsidRPr="009D0151">
        <w:rPr>
          <w:lang w:val="uk-UA"/>
        </w:rPr>
        <w:t xml:space="preserve">. </w:t>
      </w:r>
      <w:r w:rsidRPr="009D0151">
        <w:rPr>
          <w:lang w:val="uk-UA"/>
        </w:rPr>
        <w:t>Суто українські проблеми потребують суттєвих коригувань та уточнень існуючих методів, а системним дослідженням з розробкою комплексних методик прийняття рішень щодо розміщення фінансових ресурсів на фондовому ринку України приділено недостатньо уваги, що стимулює теоретичні та практичні дослідження в цій галузі</w:t>
      </w:r>
      <w:r w:rsidR="00A0379F" w:rsidRPr="009D0151">
        <w:rPr>
          <w:lang w:val="uk-UA"/>
        </w:rPr>
        <w:t xml:space="preserve">. </w:t>
      </w:r>
      <w:r w:rsidRPr="009D0151">
        <w:rPr>
          <w:lang w:val="uk-UA"/>
        </w:rPr>
        <w:t xml:space="preserve">Таким чином, рішення задачі ефективного управління фінансовими ресурсами підприємств </w:t>
      </w:r>
      <w:r w:rsidR="00A0379F" w:rsidRPr="009D0151">
        <w:rPr>
          <w:lang w:val="uk-UA"/>
        </w:rPr>
        <w:t>-</w:t>
      </w:r>
      <w:r w:rsidRPr="009D0151">
        <w:rPr>
          <w:lang w:val="uk-UA"/>
        </w:rPr>
        <w:t xml:space="preserve"> суб’єктів економіки України шляхом їх розміщення на вітчизняному фондовому ринку є актуальним</w:t>
      </w:r>
      <w:r w:rsidR="00A0379F" w:rsidRPr="009D0151">
        <w:rPr>
          <w:lang w:val="uk-UA"/>
        </w:rPr>
        <w:t>.</w:t>
      </w:r>
    </w:p>
    <w:p w:rsidR="00A0379F" w:rsidRPr="009D0151" w:rsidRDefault="007B571D" w:rsidP="00A0379F">
      <w:pPr>
        <w:rPr>
          <w:lang w:val="uk-UA"/>
        </w:rPr>
      </w:pPr>
      <w:r w:rsidRPr="009D0151">
        <w:rPr>
          <w:b/>
          <w:bCs/>
          <w:lang w:val="uk-UA"/>
        </w:rPr>
        <w:t>Зв‘язок роботи з науковими програмами, планами, темами</w:t>
      </w:r>
      <w:r w:rsidR="00A0379F" w:rsidRPr="009D0151">
        <w:rPr>
          <w:lang w:val="uk-UA"/>
        </w:rPr>
        <w:t xml:space="preserve">. </w:t>
      </w:r>
      <w:r w:rsidRPr="009D0151">
        <w:rPr>
          <w:lang w:val="uk-UA"/>
        </w:rPr>
        <w:t>Дисертаційна робота проводилась в рамках держбюджетної теми „Концептуальні та методологічні основи розробки програм підвищення ефективності інвестиційних процесів розвитку економіки</w:t>
      </w:r>
      <w:r w:rsidR="00A0379F" w:rsidRPr="009D0151">
        <w:rPr>
          <w:lang w:val="uk-UA"/>
        </w:rPr>
        <w:t>" (</w:t>
      </w:r>
      <w:r w:rsidRPr="009D0151">
        <w:rPr>
          <w:lang w:val="uk-UA"/>
        </w:rPr>
        <w:t>державний реєстраційний номер 0100U004904</w:t>
      </w:r>
      <w:r w:rsidR="00A0379F" w:rsidRPr="009D0151">
        <w:rPr>
          <w:lang w:val="uk-UA"/>
        </w:rPr>
        <w:t>),</w:t>
      </w:r>
      <w:r w:rsidRPr="009D0151">
        <w:rPr>
          <w:lang w:val="uk-UA"/>
        </w:rPr>
        <w:t xml:space="preserve"> що виконується кафедрою математичних методів економіки та інформаційних технологій Запорізької державної інженерної академії</w:t>
      </w:r>
      <w:r w:rsidR="00A0379F" w:rsidRPr="009D0151">
        <w:rPr>
          <w:lang w:val="uk-UA"/>
        </w:rPr>
        <w:t xml:space="preserve">. </w:t>
      </w:r>
      <w:r w:rsidRPr="009D0151">
        <w:rPr>
          <w:lang w:val="uk-UA"/>
        </w:rPr>
        <w:t>Особистий внесок автора</w:t>
      </w:r>
      <w:r w:rsidR="00A0379F" w:rsidRPr="009D0151">
        <w:rPr>
          <w:lang w:val="uk-UA"/>
        </w:rPr>
        <w:t xml:space="preserve">: </w:t>
      </w:r>
      <w:r w:rsidRPr="009D0151">
        <w:rPr>
          <w:lang w:val="uk-UA"/>
        </w:rPr>
        <w:t>проведено економічний аналіз сучасного фондового ринку України</w:t>
      </w:r>
      <w:r w:rsidR="00A0379F" w:rsidRPr="009D0151">
        <w:rPr>
          <w:lang w:val="uk-UA"/>
        </w:rPr>
        <w:t xml:space="preserve">; </w:t>
      </w:r>
      <w:r w:rsidRPr="009D0151">
        <w:rPr>
          <w:lang w:val="uk-UA"/>
        </w:rPr>
        <w:t>розроблено та запропоновано математичну модель підтримки прийняття рішень щодо стратегії інвестування в фінансові активи вітчизняного фондового ринку</w:t>
      </w:r>
      <w:r w:rsidR="00A0379F" w:rsidRPr="009D0151">
        <w:rPr>
          <w:lang w:val="uk-UA"/>
        </w:rPr>
        <w:t>.</w:t>
      </w:r>
    </w:p>
    <w:p w:rsidR="00A0379F" w:rsidRPr="009D0151" w:rsidRDefault="007B571D" w:rsidP="00A0379F">
      <w:pPr>
        <w:rPr>
          <w:lang w:val="uk-UA"/>
        </w:rPr>
      </w:pPr>
      <w:r w:rsidRPr="009D0151">
        <w:rPr>
          <w:b/>
          <w:bCs/>
          <w:lang w:val="uk-UA"/>
        </w:rPr>
        <w:t>Мета і задачі дослідження</w:t>
      </w:r>
      <w:r w:rsidR="00A0379F" w:rsidRPr="009D0151">
        <w:rPr>
          <w:b/>
          <w:bCs/>
          <w:lang w:val="uk-UA"/>
        </w:rPr>
        <w:t xml:space="preserve">. </w:t>
      </w:r>
      <w:r w:rsidRPr="009D0151">
        <w:rPr>
          <w:lang w:val="uk-UA"/>
        </w:rPr>
        <w:t>Метою дисертації є розвиток теоретичних і методологічних положень та практичних рекомендацій, спрямованих на підвищення ефективності фінансового менеджменту на вітчизняному фондовому ринку, а також розробка економіко-математичного моделюючого апарату, що виступатиме підґрунтям для прийняття ефективних рішень щодо портфельного інвестування</w:t>
      </w:r>
      <w:r w:rsidR="00A0379F" w:rsidRPr="009D0151">
        <w:rPr>
          <w:lang w:val="uk-UA"/>
        </w:rPr>
        <w:t xml:space="preserve">. </w:t>
      </w:r>
      <w:r w:rsidRPr="009D0151">
        <w:rPr>
          <w:lang w:val="uk-UA"/>
        </w:rPr>
        <w:t>Для досягнення поставленої мети були поставлені та вирішені такі задачі</w:t>
      </w:r>
      <w:r w:rsidR="00A0379F" w:rsidRPr="009D0151">
        <w:rPr>
          <w:lang w:val="uk-UA"/>
        </w:rPr>
        <w:t>:</w:t>
      </w:r>
    </w:p>
    <w:p w:rsidR="00A0379F" w:rsidRPr="009D0151" w:rsidRDefault="007B571D" w:rsidP="00A0379F">
      <w:pPr>
        <w:rPr>
          <w:lang w:val="uk-UA"/>
        </w:rPr>
      </w:pPr>
      <w:r w:rsidRPr="009D0151">
        <w:rPr>
          <w:lang w:val="uk-UA"/>
        </w:rPr>
        <w:t>запропонувати системний комплексний підхід і розробити математичну модель процесу прийняття рішення щодо ефективного розміщення фінансових коштів на фондовому ринку</w:t>
      </w:r>
      <w:r w:rsidR="00A0379F" w:rsidRPr="009D0151">
        <w:rPr>
          <w:lang w:val="uk-UA"/>
        </w:rPr>
        <w:t>;</w:t>
      </w:r>
    </w:p>
    <w:p w:rsidR="00A0379F" w:rsidRPr="009D0151" w:rsidRDefault="007B571D" w:rsidP="00A0379F">
      <w:pPr>
        <w:rPr>
          <w:lang w:val="uk-UA"/>
        </w:rPr>
      </w:pPr>
      <w:r w:rsidRPr="009D0151">
        <w:rPr>
          <w:lang w:val="uk-UA"/>
        </w:rPr>
        <w:t>розробити комплекс математичних моделей фільтрації цінних паперів</w:t>
      </w:r>
      <w:r w:rsidR="00A0379F" w:rsidRPr="009D0151">
        <w:rPr>
          <w:lang w:val="uk-UA"/>
        </w:rPr>
        <w:t>;</w:t>
      </w:r>
    </w:p>
    <w:p w:rsidR="00A0379F" w:rsidRPr="009D0151" w:rsidRDefault="007B571D" w:rsidP="00A0379F">
      <w:pPr>
        <w:rPr>
          <w:lang w:val="uk-UA"/>
        </w:rPr>
      </w:pPr>
      <w:r w:rsidRPr="009D0151">
        <w:rPr>
          <w:lang w:val="uk-UA"/>
        </w:rPr>
        <w:t>дослідити вплив інвестиційної та фіскальної складових державної економічної політики на вибір об’єктів для інвестування</w:t>
      </w:r>
      <w:r w:rsidR="00A0379F" w:rsidRPr="009D0151">
        <w:rPr>
          <w:lang w:val="uk-UA"/>
        </w:rPr>
        <w:t>;</w:t>
      </w:r>
    </w:p>
    <w:p w:rsidR="00A0379F" w:rsidRPr="009D0151" w:rsidRDefault="007B571D" w:rsidP="00A0379F">
      <w:pPr>
        <w:rPr>
          <w:lang w:val="uk-UA"/>
        </w:rPr>
      </w:pPr>
      <w:r w:rsidRPr="009D0151">
        <w:rPr>
          <w:lang w:val="uk-UA"/>
        </w:rPr>
        <w:t>розробити динамічну модель оперативного управління портфелем цінних паперів в короткостроковому періоді</w:t>
      </w:r>
      <w:r w:rsidR="00A0379F" w:rsidRPr="009D0151">
        <w:rPr>
          <w:lang w:val="uk-UA"/>
        </w:rPr>
        <w:t>;</w:t>
      </w:r>
    </w:p>
    <w:p w:rsidR="00A0379F" w:rsidRPr="009D0151" w:rsidRDefault="007B571D" w:rsidP="00A0379F">
      <w:pPr>
        <w:rPr>
          <w:lang w:val="uk-UA"/>
        </w:rPr>
      </w:pPr>
      <w:r w:rsidRPr="009D0151">
        <w:rPr>
          <w:lang w:val="uk-UA"/>
        </w:rPr>
        <w:t>побудувати автоматизовану систему підтримки прийняття рішень, за допомогою якої практично випробувати методи і алгоритми, що реалізують математичну модель процесу прийняття рішення щодо ефективного розміщення фінансових коштів на фондовому ринку України</w:t>
      </w:r>
      <w:r w:rsidR="00A0379F" w:rsidRPr="009D0151">
        <w:rPr>
          <w:lang w:val="uk-UA"/>
        </w:rPr>
        <w:t>.</w:t>
      </w:r>
    </w:p>
    <w:p w:rsidR="00A0379F" w:rsidRPr="009D0151" w:rsidRDefault="007B571D" w:rsidP="00A0379F">
      <w:pPr>
        <w:rPr>
          <w:lang w:val="uk-UA"/>
        </w:rPr>
      </w:pPr>
      <w:r w:rsidRPr="009D0151">
        <w:rPr>
          <w:i/>
          <w:iCs/>
          <w:lang w:val="uk-UA"/>
        </w:rPr>
        <w:t>Об‘єктом дослідження</w:t>
      </w:r>
      <w:r w:rsidRPr="009D0151">
        <w:rPr>
          <w:lang w:val="uk-UA"/>
        </w:rPr>
        <w:t xml:space="preserve"> дисертаційної роботи є закономірності та процеси функціонування фондового ринку України</w:t>
      </w:r>
      <w:r w:rsidR="00A0379F" w:rsidRPr="009D0151">
        <w:rPr>
          <w:lang w:val="uk-UA"/>
        </w:rPr>
        <w:t>.</w:t>
      </w:r>
    </w:p>
    <w:p w:rsidR="00A0379F" w:rsidRPr="009D0151" w:rsidRDefault="007B571D" w:rsidP="00A0379F">
      <w:pPr>
        <w:rPr>
          <w:lang w:val="uk-UA"/>
        </w:rPr>
      </w:pPr>
      <w:r w:rsidRPr="009D0151">
        <w:rPr>
          <w:i/>
          <w:iCs/>
          <w:lang w:val="uk-UA"/>
        </w:rPr>
        <w:t>Предметом дослідження</w:t>
      </w:r>
      <w:r w:rsidRPr="009D0151">
        <w:rPr>
          <w:lang w:val="uk-UA"/>
        </w:rPr>
        <w:t xml:space="preserve"> є моделювання процесів прийняття рішень щодо ефективного управління інвестиційним портфелем підприємств</w:t>
      </w:r>
      <w:r w:rsidR="009C6BAD">
        <w:rPr>
          <w:lang w:val="uk-UA"/>
        </w:rPr>
        <w:t xml:space="preserve"> </w:t>
      </w:r>
      <w:r w:rsidRPr="009D0151">
        <w:rPr>
          <w:lang w:val="uk-UA"/>
        </w:rPr>
        <w:t>-</w:t>
      </w:r>
      <w:r w:rsidR="009C6BAD">
        <w:rPr>
          <w:lang w:val="uk-UA"/>
        </w:rPr>
        <w:t xml:space="preserve"> </w:t>
      </w:r>
      <w:r w:rsidRPr="009D0151">
        <w:rPr>
          <w:lang w:val="uk-UA"/>
        </w:rPr>
        <w:t>суб‘єктів ринкових відносин</w:t>
      </w:r>
      <w:r w:rsidR="00A0379F" w:rsidRPr="009D0151">
        <w:rPr>
          <w:lang w:val="uk-UA"/>
        </w:rPr>
        <w:t>.</w:t>
      </w:r>
    </w:p>
    <w:p w:rsidR="00A0379F" w:rsidRPr="009D0151" w:rsidRDefault="007B571D" w:rsidP="00A0379F">
      <w:pPr>
        <w:rPr>
          <w:lang w:val="uk-UA"/>
        </w:rPr>
      </w:pPr>
      <w:r w:rsidRPr="009D0151">
        <w:rPr>
          <w:i/>
          <w:iCs/>
          <w:lang w:val="uk-UA"/>
        </w:rPr>
        <w:t>Методи</w:t>
      </w:r>
      <w:r w:rsidRPr="009D0151">
        <w:rPr>
          <w:lang w:val="uk-UA"/>
        </w:rPr>
        <w:t xml:space="preserve"> </w:t>
      </w:r>
      <w:r w:rsidRPr="009D0151">
        <w:rPr>
          <w:i/>
          <w:iCs/>
          <w:lang w:val="uk-UA"/>
        </w:rPr>
        <w:t>дослідження</w:t>
      </w:r>
      <w:r w:rsidR="00A0379F" w:rsidRPr="009D0151">
        <w:rPr>
          <w:lang w:val="uk-UA"/>
        </w:rPr>
        <w:t xml:space="preserve">. </w:t>
      </w:r>
      <w:r w:rsidRPr="009D0151">
        <w:rPr>
          <w:lang w:val="uk-UA"/>
        </w:rPr>
        <w:t>Методологічну і теоретичну основу даного наукового дослідження склали методи системного аналізу, економіко-математичного моделювання, дослідження операцій, математичної статистики і математичного аналізу</w:t>
      </w:r>
      <w:r w:rsidR="00A0379F" w:rsidRPr="009D0151">
        <w:rPr>
          <w:lang w:val="uk-UA"/>
        </w:rPr>
        <w:t>.</w:t>
      </w:r>
    </w:p>
    <w:p w:rsidR="00A0379F" w:rsidRPr="009D0151" w:rsidRDefault="007B571D" w:rsidP="00A0379F">
      <w:pPr>
        <w:rPr>
          <w:lang w:val="uk-UA"/>
        </w:rPr>
      </w:pPr>
      <w:r w:rsidRPr="009D0151">
        <w:rPr>
          <w:b/>
          <w:bCs/>
          <w:lang w:val="uk-UA"/>
        </w:rPr>
        <w:t>Наукова новизна одержаних результатів</w:t>
      </w:r>
      <w:r w:rsidR="00A0379F" w:rsidRPr="009D0151">
        <w:rPr>
          <w:b/>
          <w:bCs/>
          <w:lang w:val="uk-UA"/>
        </w:rPr>
        <w:t xml:space="preserve">. </w:t>
      </w:r>
      <w:r w:rsidRPr="009D0151">
        <w:rPr>
          <w:lang w:val="uk-UA"/>
        </w:rPr>
        <w:t>В процесі дослідження автором були одержані наступні наукові результати</w:t>
      </w:r>
      <w:r w:rsidR="00A0379F" w:rsidRPr="009D0151">
        <w:rPr>
          <w:lang w:val="uk-UA"/>
        </w:rPr>
        <w:t>:</w:t>
      </w:r>
    </w:p>
    <w:p w:rsidR="00A0379F" w:rsidRPr="009D0151" w:rsidRDefault="007B571D" w:rsidP="00A0379F">
      <w:pPr>
        <w:rPr>
          <w:lang w:val="uk-UA"/>
        </w:rPr>
      </w:pPr>
      <w:r w:rsidRPr="009D0151">
        <w:rPr>
          <w:lang w:val="uk-UA"/>
        </w:rPr>
        <w:t>Створена концепція, що узагальнює і поєднує в собі методи традиційного і портфельного підходів до формування інвестиційного портфеля</w:t>
      </w:r>
      <w:r w:rsidR="00A0379F" w:rsidRPr="009D0151">
        <w:rPr>
          <w:lang w:val="uk-UA"/>
        </w:rPr>
        <w:t>.</w:t>
      </w:r>
    </w:p>
    <w:p w:rsidR="00A0379F" w:rsidRPr="009D0151" w:rsidRDefault="007B571D" w:rsidP="00A0379F">
      <w:pPr>
        <w:rPr>
          <w:lang w:val="uk-UA"/>
        </w:rPr>
      </w:pPr>
      <w:r w:rsidRPr="009D0151">
        <w:rPr>
          <w:lang w:val="uk-UA"/>
        </w:rPr>
        <w:t>Розроблена математична модель системи підтримки прийняття рішень, яка моделює комплексний вплив інвестиційної політики держави, стадії розвитку галузей економіки, фінансово-економічної діяльності емітентів цінних паперів на прийняття рішення щодо формування оптимального портфеля фінансових активів</w:t>
      </w:r>
      <w:r w:rsidR="00A0379F" w:rsidRPr="009D0151">
        <w:rPr>
          <w:lang w:val="uk-UA"/>
        </w:rPr>
        <w:t>.</w:t>
      </w:r>
    </w:p>
    <w:p w:rsidR="00A0379F" w:rsidRPr="009D0151" w:rsidRDefault="007B571D" w:rsidP="00A0379F">
      <w:pPr>
        <w:rPr>
          <w:lang w:val="uk-UA"/>
        </w:rPr>
      </w:pPr>
      <w:r w:rsidRPr="009D0151">
        <w:rPr>
          <w:lang w:val="uk-UA"/>
        </w:rPr>
        <w:t>Побудовано алгоритм зниження розмірності задачі оптимізації портфеля цінних паперів на основі розроблених спеціальних моделей-фільтрів за критеріями інформаційної “зрілості</w:t>
      </w:r>
      <w:r w:rsidR="00A0379F" w:rsidRPr="009D0151">
        <w:rPr>
          <w:lang w:val="uk-UA"/>
        </w:rPr>
        <w:t xml:space="preserve">" </w:t>
      </w:r>
      <w:r w:rsidRPr="009D0151">
        <w:rPr>
          <w:lang w:val="uk-UA"/>
        </w:rPr>
        <w:t>цінних паперів та максимізації узагальнюючої оцінки фінансово</w:t>
      </w:r>
      <w:r w:rsidR="00A0379F" w:rsidRPr="009D0151">
        <w:rPr>
          <w:lang w:val="uk-UA"/>
        </w:rPr>
        <w:t xml:space="preserve"> - </w:t>
      </w:r>
      <w:r w:rsidRPr="009D0151">
        <w:rPr>
          <w:lang w:val="uk-UA"/>
        </w:rPr>
        <w:t>господарського становища їх емітентів</w:t>
      </w:r>
      <w:r w:rsidR="00A0379F" w:rsidRPr="009D0151">
        <w:rPr>
          <w:lang w:val="uk-UA"/>
        </w:rPr>
        <w:t>.</w:t>
      </w:r>
    </w:p>
    <w:p w:rsidR="00A0379F" w:rsidRPr="009D0151" w:rsidRDefault="007B571D" w:rsidP="00A0379F">
      <w:pPr>
        <w:rPr>
          <w:lang w:val="uk-UA"/>
        </w:rPr>
      </w:pPr>
      <w:r w:rsidRPr="009D0151">
        <w:rPr>
          <w:lang w:val="uk-UA"/>
        </w:rPr>
        <w:t>Створено алгоритм процесу побудови функціоналу оцінювання статичної теоретико-ігрової моделі в контексті задачі вибору оптимальної інвестиційної стратегії залежно від стану макроекономічного середовища</w:t>
      </w:r>
      <w:r w:rsidR="00A0379F" w:rsidRPr="009D0151">
        <w:rPr>
          <w:lang w:val="uk-UA"/>
        </w:rPr>
        <w:t>.</w:t>
      </w:r>
    </w:p>
    <w:p w:rsidR="00A0379F" w:rsidRPr="009D0151" w:rsidRDefault="007B571D" w:rsidP="00A0379F">
      <w:pPr>
        <w:rPr>
          <w:lang w:val="uk-UA"/>
        </w:rPr>
      </w:pPr>
      <w:r w:rsidRPr="009D0151">
        <w:rPr>
          <w:lang w:val="uk-UA"/>
        </w:rPr>
        <w:t>Розроблено метод динамічного управління портфелем цінних паперів, який порівняно з іншими методами дозволяє моделювати стратегію вибору оптимальних термінів проведення операцій купівлі-продажу цінних паперів в короткостроковому інтервалі часу, спираючись на сигнали спеціально побудованих індикаторів</w:t>
      </w:r>
      <w:r w:rsidR="00A0379F" w:rsidRPr="009D0151">
        <w:rPr>
          <w:lang w:val="uk-UA"/>
        </w:rPr>
        <w:t>.</w:t>
      </w:r>
    </w:p>
    <w:p w:rsidR="00A0379F" w:rsidRPr="009D0151" w:rsidRDefault="007B571D" w:rsidP="00A0379F">
      <w:pPr>
        <w:rPr>
          <w:lang w:val="uk-UA"/>
        </w:rPr>
      </w:pPr>
      <w:r w:rsidRPr="009D0151">
        <w:rPr>
          <w:b/>
          <w:bCs/>
          <w:lang w:val="uk-UA"/>
        </w:rPr>
        <w:t>Практичне значення одержаних результатів</w:t>
      </w:r>
      <w:r w:rsidRPr="009D0151">
        <w:rPr>
          <w:lang w:val="uk-UA"/>
        </w:rPr>
        <w:t xml:space="preserve"> полягає в тому, що “фільтрація</w:t>
      </w:r>
      <w:r w:rsidR="00A0379F" w:rsidRPr="009D0151">
        <w:rPr>
          <w:lang w:val="uk-UA"/>
        </w:rPr>
        <w:t xml:space="preserve">" </w:t>
      </w:r>
      <w:r w:rsidRPr="009D0151">
        <w:rPr>
          <w:lang w:val="uk-UA"/>
        </w:rPr>
        <w:t>зменшує похибку оптимізаційної моделі формування портфеля цінних паперів</w:t>
      </w:r>
      <w:r w:rsidR="00A0379F" w:rsidRPr="009D0151">
        <w:rPr>
          <w:lang w:val="uk-UA"/>
        </w:rPr>
        <w:t xml:space="preserve"> (</w:t>
      </w:r>
      <w:r w:rsidRPr="009D0151">
        <w:rPr>
          <w:lang w:val="uk-UA"/>
        </w:rPr>
        <w:t>ПЦП</w:t>
      </w:r>
      <w:r w:rsidR="00A0379F" w:rsidRPr="009D0151">
        <w:rPr>
          <w:lang w:val="uk-UA"/>
        </w:rPr>
        <w:t xml:space="preserve">) </w:t>
      </w:r>
      <w:r w:rsidRPr="009D0151">
        <w:rPr>
          <w:lang w:val="uk-UA"/>
        </w:rPr>
        <w:t>в наслідок недостатньої інформованості, враховується вплив інвестиційної політики держави на галузеву пріоритетність інвестування, що значно змінює структуру оптимального ПЦП</w:t>
      </w:r>
      <w:r w:rsidR="00A0379F" w:rsidRPr="009D0151">
        <w:rPr>
          <w:lang w:val="uk-UA"/>
        </w:rPr>
        <w:t xml:space="preserve">. </w:t>
      </w:r>
      <w:r w:rsidRPr="009D0151">
        <w:rPr>
          <w:lang w:val="uk-UA"/>
        </w:rPr>
        <w:t>Динамічна модель управління ПЦП дозволяє одержати додатковий прибуток від поєднання консервативного та спекулятивного підходів до формування інвестиційного портфеля</w:t>
      </w:r>
      <w:r w:rsidR="00A0379F" w:rsidRPr="009D0151">
        <w:rPr>
          <w:lang w:val="uk-UA"/>
        </w:rPr>
        <w:t>.</w:t>
      </w:r>
    </w:p>
    <w:p w:rsidR="00A0379F" w:rsidRPr="009D0151" w:rsidRDefault="007B571D" w:rsidP="00A0379F">
      <w:pPr>
        <w:rPr>
          <w:lang w:val="uk-UA"/>
        </w:rPr>
      </w:pPr>
      <w:r w:rsidRPr="009D0151">
        <w:rPr>
          <w:lang w:val="uk-UA"/>
        </w:rPr>
        <w:t>Основні положення та результати досліджень, розроблена в дисертації комплексна методика прийняття рішень щодо розміщення фінансових ресурсів у фінансові активи, а також її математичне та програмне забезпечення, впроваджені в практику діяльності Головного економічного управління Запорізької міської ради</w:t>
      </w:r>
      <w:r w:rsidR="00A0379F" w:rsidRPr="009D0151">
        <w:rPr>
          <w:lang w:val="uk-UA"/>
        </w:rPr>
        <w:t xml:space="preserve"> (</w:t>
      </w:r>
      <w:r w:rsidRPr="009D0151">
        <w:rPr>
          <w:lang w:val="uk-UA"/>
        </w:rPr>
        <w:t>довідка, вих</w:t>
      </w:r>
      <w:r w:rsidR="00A0379F" w:rsidRPr="009D0151">
        <w:rPr>
          <w:lang w:val="uk-UA"/>
        </w:rPr>
        <w:t xml:space="preserve">. </w:t>
      </w:r>
      <w:r w:rsidRPr="009D0151">
        <w:rPr>
          <w:lang w:val="uk-UA"/>
        </w:rPr>
        <w:t>№197 від 12</w:t>
      </w:r>
      <w:r w:rsidR="00A0379F" w:rsidRPr="009D0151">
        <w:rPr>
          <w:lang w:val="uk-UA"/>
        </w:rPr>
        <w:t>.06.20</w:t>
      </w:r>
      <w:r w:rsidRPr="009D0151">
        <w:rPr>
          <w:lang w:val="uk-UA"/>
        </w:rPr>
        <w:t>02р</w:t>
      </w:r>
      <w:r w:rsidR="00A0379F" w:rsidRPr="009D0151">
        <w:rPr>
          <w:lang w:val="uk-UA"/>
        </w:rPr>
        <w:t>),</w:t>
      </w:r>
      <w:r w:rsidRPr="009D0151">
        <w:rPr>
          <w:lang w:val="uk-UA"/>
        </w:rPr>
        <w:t xml:space="preserve"> в практику діяльності підприємства „Приватна фірма „Емісія</w:t>
      </w:r>
      <w:r w:rsidR="00A0379F" w:rsidRPr="009D0151">
        <w:rPr>
          <w:lang w:val="uk-UA"/>
        </w:rPr>
        <w:t>" (</w:t>
      </w:r>
      <w:r w:rsidRPr="009D0151">
        <w:rPr>
          <w:lang w:val="uk-UA"/>
        </w:rPr>
        <w:t>довідка, вих</w:t>
      </w:r>
      <w:r w:rsidR="00A0379F" w:rsidRPr="009D0151">
        <w:rPr>
          <w:lang w:val="uk-UA"/>
        </w:rPr>
        <w:t xml:space="preserve">. </w:t>
      </w:r>
      <w:r w:rsidRPr="009D0151">
        <w:rPr>
          <w:lang w:val="uk-UA"/>
        </w:rPr>
        <w:t>№66 від 15</w:t>
      </w:r>
      <w:r w:rsidR="00A0379F" w:rsidRPr="009D0151">
        <w:rPr>
          <w:lang w:val="uk-UA"/>
        </w:rPr>
        <w:t>.04.20</w:t>
      </w:r>
      <w:r w:rsidRPr="009D0151">
        <w:rPr>
          <w:lang w:val="uk-UA"/>
        </w:rPr>
        <w:t>02р</w:t>
      </w:r>
      <w:r w:rsidR="00A0379F" w:rsidRPr="009D0151">
        <w:rPr>
          <w:lang w:val="uk-UA"/>
        </w:rPr>
        <w:t>),</w:t>
      </w:r>
      <w:r w:rsidRPr="009D0151">
        <w:rPr>
          <w:lang w:val="uk-UA"/>
        </w:rPr>
        <w:t xml:space="preserve"> м</w:t>
      </w:r>
      <w:r w:rsidR="00A0379F" w:rsidRPr="009D0151">
        <w:rPr>
          <w:lang w:val="uk-UA"/>
        </w:rPr>
        <w:t xml:space="preserve">. </w:t>
      </w:r>
      <w:r w:rsidRPr="009D0151">
        <w:rPr>
          <w:lang w:val="uk-UA"/>
        </w:rPr>
        <w:t>Запоріжжя, а також у навчальному процесі на факультеті економіки та менеджменту Запорізької державної інженерної академії при викладанні курсів</w:t>
      </w:r>
      <w:r w:rsidR="00A0379F" w:rsidRPr="009D0151">
        <w:rPr>
          <w:lang w:val="uk-UA"/>
        </w:rPr>
        <w:t xml:space="preserve">: </w:t>
      </w:r>
      <w:r w:rsidRPr="009D0151">
        <w:rPr>
          <w:lang w:val="uk-UA"/>
        </w:rPr>
        <w:t>„Макромоделювання економіки”, „Фінансовий ринок</w:t>
      </w:r>
      <w:r w:rsidR="00A0379F" w:rsidRPr="009D0151">
        <w:rPr>
          <w:lang w:val="uk-UA"/>
        </w:rPr>
        <w:t xml:space="preserve">", </w:t>
      </w:r>
      <w:r w:rsidRPr="009D0151">
        <w:rPr>
          <w:lang w:val="uk-UA"/>
        </w:rPr>
        <w:t>„Математичні методи в ринковій економіці</w:t>
      </w:r>
      <w:r w:rsidR="00A0379F" w:rsidRPr="009D0151">
        <w:rPr>
          <w:lang w:val="uk-UA"/>
        </w:rPr>
        <w:t>" (</w:t>
      </w:r>
      <w:r w:rsidRPr="009D0151">
        <w:rPr>
          <w:lang w:val="uk-UA"/>
        </w:rPr>
        <w:t>довідка, вих</w:t>
      </w:r>
      <w:r w:rsidR="00A0379F" w:rsidRPr="009D0151">
        <w:rPr>
          <w:lang w:val="uk-UA"/>
        </w:rPr>
        <w:t xml:space="preserve">. </w:t>
      </w:r>
      <w:r w:rsidRPr="009D0151">
        <w:rPr>
          <w:lang w:val="uk-UA"/>
        </w:rPr>
        <w:t>№5/669 від 19</w:t>
      </w:r>
      <w:r w:rsidR="00A0379F" w:rsidRPr="009D0151">
        <w:rPr>
          <w:lang w:val="uk-UA"/>
        </w:rPr>
        <w:t>.05.20</w:t>
      </w:r>
      <w:r w:rsidRPr="009D0151">
        <w:rPr>
          <w:lang w:val="uk-UA"/>
        </w:rPr>
        <w:t>02р</w:t>
      </w:r>
      <w:r w:rsidR="00A0379F" w:rsidRPr="009D0151">
        <w:rPr>
          <w:lang w:val="uk-UA"/>
        </w:rPr>
        <w:t>).</w:t>
      </w:r>
    </w:p>
    <w:p w:rsidR="00A0379F" w:rsidRPr="009D0151" w:rsidRDefault="007B571D" w:rsidP="00A0379F">
      <w:pPr>
        <w:rPr>
          <w:lang w:val="uk-UA"/>
        </w:rPr>
      </w:pPr>
      <w:r w:rsidRPr="009D0151">
        <w:rPr>
          <w:b/>
          <w:bCs/>
          <w:lang w:val="uk-UA"/>
        </w:rPr>
        <w:t>Апробація результатів дисертації</w:t>
      </w:r>
      <w:r w:rsidR="00A0379F" w:rsidRPr="009D0151">
        <w:rPr>
          <w:b/>
          <w:bCs/>
          <w:lang w:val="uk-UA"/>
        </w:rPr>
        <w:t xml:space="preserve">. </w:t>
      </w:r>
      <w:r w:rsidRPr="009D0151">
        <w:rPr>
          <w:lang w:val="uk-UA"/>
        </w:rPr>
        <w:t>Основні результати досліджень, включені до дисертації, доповідались та обговорювалися на V Всеукраїнській науково-методичній конференції “Економічна кібернетика</w:t>
      </w:r>
      <w:r w:rsidR="00A0379F" w:rsidRPr="009D0151">
        <w:rPr>
          <w:lang w:val="uk-UA"/>
        </w:rPr>
        <w:t xml:space="preserve">: </w:t>
      </w:r>
      <w:r w:rsidRPr="009D0151">
        <w:rPr>
          <w:lang w:val="uk-UA"/>
        </w:rPr>
        <w:t>проблеми методології та підготовки фахівців”</w:t>
      </w:r>
      <w:r w:rsidR="00A0379F" w:rsidRPr="009D0151">
        <w:rPr>
          <w:lang w:val="uk-UA"/>
        </w:rPr>
        <w:t xml:space="preserve"> (</w:t>
      </w:r>
      <w:r w:rsidRPr="009D0151">
        <w:rPr>
          <w:lang w:val="uk-UA"/>
        </w:rPr>
        <w:t>Київ, 7-8 грудня 2005р</w:t>
      </w:r>
      <w:r w:rsidR="00A0379F" w:rsidRPr="009D0151">
        <w:rPr>
          <w:lang w:val="uk-UA"/>
        </w:rPr>
        <w:t>),</w:t>
      </w:r>
      <w:r w:rsidRPr="009D0151">
        <w:rPr>
          <w:lang w:val="uk-UA"/>
        </w:rPr>
        <w:t xml:space="preserve"> Міжнародній науково-практичній конференції “Ризикологія в економіці та підприємництві”</w:t>
      </w:r>
      <w:r w:rsidR="00A0379F" w:rsidRPr="009D0151">
        <w:rPr>
          <w:lang w:val="uk-UA"/>
        </w:rPr>
        <w:t xml:space="preserve"> (</w:t>
      </w:r>
      <w:r w:rsidRPr="009D0151">
        <w:rPr>
          <w:lang w:val="uk-UA"/>
        </w:rPr>
        <w:t>Київ, 27-28 березня 2007р</w:t>
      </w:r>
      <w:r w:rsidR="00A0379F" w:rsidRPr="009D0151">
        <w:rPr>
          <w:lang w:val="uk-UA"/>
        </w:rPr>
        <w:t>),</w:t>
      </w:r>
      <w:r w:rsidRPr="009D0151">
        <w:rPr>
          <w:lang w:val="uk-UA"/>
        </w:rPr>
        <w:t xml:space="preserve"> Всеукраїнському науково-практичному семінарі “Моделювання та ризикологія в економіці</w:t>
      </w:r>
      <w:r w:rsidR="00A0379F" w:rsidRPr="009D0151">
        <w:rPr>
          <w:lang w:val="uk-UA"/>
        </w:rPr>
        <w:t>" (</w:t>
      </w:r>
      <w:r w:rsidRPr="009D0151">
        <w:rPr>
          <w:lang w:val="uk-UA"/>
        </w:rPr>
        <w:t>Київ, КНЕУ, 27 березня 2002р</w:t>
      </w:r>
      <w:r w:rsidR="00A0379F" w:rsidRPr="009D0151">
        <w:rPr>
          <w:lang w:val="uk-UA"/>
        </w:rPr>
        <w:t>),</w:t>
      </w:r>
      <w:r w:rsidRPr="009D0151">
        <w:rPr>
          <w:lang w:val="uk-UA"/>
        </w:rPr>
        <w:t xml:space="preserve"> науково-методичних семінарах кафедри математичних методів економіки та інформаційних технологій Запорізької державної інженерної академії та ін</w:t>
      </w:r>
      <w:r w:rsidR="00A0379F" w:rsidRPr="009D0151">
        <w:rPr>
          <w:lang w:val="uk-UA"/>
        </w:rPr>
        <w:t>.</w:t>
      </w:r>
    </w:p>
    <w:p w:rsidR="00A0379F" w:rsidRPr="009D0151" w:rsidRDefault="007B571D" w:rsidP="00A0379F">
      <w:pPr>
        <w:rPr>
          <w:lang w:val="uk-UA"/>
        </w:rPr>
      </w:pPr>
      <w:r w:rsidRPr="009D0151">
        <w:rPr>
          <w:b/>
          <w:bCs/>
          <w:lang w:val="uk-UA"/>
        </w:rPr>
        <w:t>Публікації</w:t>
      </w:r>
      <w:r w:rsidR="00A0379F" w:rsidRPr="009D0151">
        <w:rPr>
          <w:b/>
          <w:bCs/>
          <w:lang w:val="uk-UA"/>
        </w:rPr>
        <w:t xml:space="preserve">. </w:t>
      </w:r>
      <w:r w:rsidRPr="009D0151">
        <w:rPr>
          <w:lang w:val="uk-UA"/>
        </w:rPr>
        <w:t>Основні положення дисертації опубліковані в 8 наукових працях загальним обсягом 3,21 др</w:t>
      </w:r>
      <w:r w:rsidR="00A0379F" w:rsidRPr="009D0151">
        <w:rPr>
          <w:lang w:val="uk-UA"/>
        </w:rPr>
        <w:t xml:space="preserve">. </w:t>
      </w:r>
      <w:r w:rsidRPr="009D0151">
        <w:rPr>
          <w:lang w:val="uk-UA"/>
        </w:rPr>
        <w:t>арк</w:t>
      </w:r>
      <w:r w:rsidR="00A0379F" w:rsidRPr="009D0151">
        <w:rPr>
          <w:lang w:val="uk-UA"/>
        </w:rPr>
        <w:t>.,</w:t>
      </w:r>
      <w:r w:rsidRPr="009D0151">
        <w:rPr>
          <w:lang w:val="uk-UA"/>
        </w:rPr>
        <w:t xml:space="preserve"> з яких 2,6 др</w:t>
      </w:r>
      <w:r w:rsidR="00A0379F" w:rsidRPr="009D0151">
        <w:rPr>
          <w:lang w:val="uk-UA"/>
        </w:rPr>
        <w:t xml:space="preserve">. </w:t>
      </w:r>
      <w:r w:rsidRPr="009D0151">
        <w:rPr>
          <w:lang w:val="uk-UA"/>
        </w:rPr>
        <w:t>арк</w:t>
      </w:r>
      <w:r w:rsidR="00A0379F" w:rsidRPr="009D0151">
        <w:rPr>
          <w:lang w:val="uk-UA"/>
        </w:rPr>
        <w:t xml:space="preserve">. </w:t>
      </w:r>
      <w:r w:rsidRPr="009D0151">
        <w:rPr>
          <w:lang w:val="uk-UA"/>
        </w:rPr>
        <w:t>належать особисто автору</w:t>
      </w:r>
      <w:r w:rsidR="00A0379F" w:rsidRPr="009D0151">
        <w:rPr>
          <w:lang w:val="uk-UA"/>
        </w:rPr>
        <w:t>.</w:t>
      </w:r>
    </w:p>
    <w:p w:rsidR="00A0379F" w:rsidRPr="009D0151" w:rsidRDefault="007B571D" w:rsidP="00A0379F">
      <w:pPr>
        <w:rPr>
          <w:lang w:val="uk-UA"/>
        </w:rPr>
      </w:pPr>
      <w:r w:rsidRPr="009D0151">
        <w:rPr>
          <w:b/>
          <w:bCs/>
          <w:lang w:val="uk-UA"/>
        </w:rPr>
        <w:t>Обсяг і структура роботи</w:t>
      </w:r>
      <w:r w:rsidR="00A0379F" w:rsidRPr="009D0151">
        <w:rPr>
          <w:b/>
          <w:bCs/>
          <w:lang w:val="uk-UA"/>
        </w:rPr>
        <w:t xml:space="preserve">. </w:t>
      </w:r>
      <w:r w:rsidRPr="009D0151">
        <w:rPr>
          <w:lang w:val="uk-UA"/>
        </w:rPr>
        <w:t>Дисертація складається із вступу, трьох розділів, висновків, списку використаних джерел з 122 найменувань та 3 додатків</w:t>
      </w:r>
      <w:r w:rsidR="00A0379F" w:rsidRPr="009D0151">
        <w:rPr>
          <w:lang w:val="uk-UA"/>
        </w:rPr>
        <w:t xml:space="preserve">; </w:t>
      </w:r>
      <w:r w:rsidRPr="009D0151">
        <w:rPr>
          <w:lang w:val="uk-UA"/>
        </w:rPr>
        <w:t>містить 16 таблиць, 34 ілюстрації</w:t>
      </w:r>
      <w:r w:rsidR="00A0379F" w:rsidRPr="009D0151">
        <w:rPr>
          <w:lang w:val="uk-UA"/>
        </w:rPr>
        <w:t xml:space="preserve">. </w:t>
      </w:r>
      <w:r w:rsidRPr="009D0151">
        <w:rPr>
          <w:lang w:val="uk-UA"/>
        </w:rPr>
        <w:t xml:space="preserve">Робота викладена на 172 сторінках, з яких таблиці займають 11, ілюстрації </w:t>
      </w:r>
      <w:r w:rsidR="00A0379F" w:rsidRPr="009D0151">
        <w:rPr>
          <w:lang w:val="uk-UA"/>
        </w:rPr>
        <w:t>-</w:t>
      </w:r>
      <w:r w:rsidRPr="009D0151">
        <w:rPr>
          <w:lang w:val="uk-UA"/>
        </w:rPr>
        <w:t xml:space="preserve"> 16, додатки </w:t>
      </w:r>
      <w:r w:rsidR="00A0379F" w:rsidRPr="009D0151">
        <w:rPr>
          <w:lang w:val="uk-UA"/>
        </w:rPr>
        <w:t>-</w:t>
      </w:r>
      <w:r w:rsidRPr="009D0151">
        <w:rPr>
          <w:lang w:val="uk-UA"/>
        </w:rPr>
        <w:t xml:space="preserve"> 3 сторінки</w:t>
      </w:r>
      <w:r w:rsidR="00A0379F" w:rsidRPr="009D0151">
        <w:rPr>
          <w:lang w:val="uk-UA"/>
        </w:rPr>
        <w:t>.</w:t>
      </w:r>
    </w:p>
    <w:p w:rsidR="00A67A8F" w:rsidRDefault="00A67A8F" w:rsidP="009D0151">
      <w:pPr>
        <w:pStyle w:val="2"/>
        <w:rPr>
          <w:lang w:val="uk-UA"/>
        </w:rPr>
      </w:pPr>
    </w:p>
    <w:p w:rsidR="007B571D" w:rsidRPr="009D0151" w:rsidRDefault="009D0151" w:rsidP="009D0151">
      <w:pPr>
        <w:pStyle w:val="2"/>
        <w:rPr>
          <w:lang w:val="uk-UA"/>
        </w:rPr>
      </w:pPr>
      <w:r w:rsidRPr="009D0151">
        <w:rPr>
          <w:lang w:val="uk-UA"/>
        </w:rPr>
        <w:t>Основний зміст дисертаційної роботи</w:t>
      </w:r>
    </w:p>
    <w:p w:rsidR="009D0151" w:rsidRDefault="009D0151" w:rsidP="00A0379F">
      <w:pPr>
        <w:rPr>
          <w:b/>
          <w:bCs/>
          <w:i/>
          <w:iCs/>
          <w:lang w:val="uk-UA"/>
        </w:rPr>
      </w:pPr>
    </w:p>
    <w:p w:rsidR="00A0379F" w:rsidRPr="009D0151" w:rsidRDefault="007B571D" w:rsidP="00A0379F">
      <w:pPr>
        <w:rPr>
          <w:lang w:val="uk-UA"/>
        </w:rPr>
      </w:pPr>
      <w:r w:rsidRPr="009D0151">
        <w:rPr>
          <w:b/>
          <w:bCs/>
          <w:i/>
          <w:iCs/>
          <w:lang w:val="uk-UA"/>
        </w:rPr>
        <w:t>У вступі</w:t>
      </w:r>
      <w:r w:rsidRPr="009D0151">
        <w:rPr>
          <w:lang w:val="uk-UA"/>
        </w:rPr>
        <w:t xml:space="preserve"> обґрунтовано актуальність теми дисертації, сформульовано мету і задачі дослідження, показано наукову новизну та практичне значення отриманих результатів</w:t>
      </w:r>
      <w:r w:rsidR="00A0379F" w:rsidRPr="009D0151">
        <w:rPr>
          <w:lang w:val="uk-UA"/>
        </w:rPr>
        <w:t>.</w:t>
      </w:r>
    </w:p>
    <w:p w:rsidR="00A0379F" w:rsidRPr="009D0151" w:rsidRDefault="007B571D" w:rsidP="00A0379F">
      <w:pPr>
        <w:rPr>
          <w:lang w:val="uk-UA"/>
        </w:rPr>
      </w:pPr>
      <w:r w:rsidRPr="009D0151">
        <w:rPr>
          <w:b/>
          <w:bCs/>
          <w:i/>
          <w:iCs/>
          <w:lang w:val="uk-UA"/>
        </w:rPr>
        <w:t>В розділі 1 “Сучасні підходи до формування портфеля цінних паперів</w:t>
      </w:r>
      <w:r w:rsidR="00A0379F" w:rsidRPr="009D0151">
        <w:rPr>
          <w:b/>
          <w:bCs/>
          <w:i/>
          <w:iCs/>
          <w:lang w:val="uk-UA"/>
        </w:rPr>
        <w:t xml:space="preserve">" </w:t>
      </w:r>
      <w:r w:rsidRPr="009D0151">
        <w:rPr>
          <w:lang w:val="uk-UA"/>
        </w:rPr>
        <w:t>в логічній та історичній послідовності висвітлено підходи щодо рішення задачі розміщення фінансових ресурсів на фондових ринках</w:t>
      </w:r>
      <w:r w:rsidR="00A0379F" w:rsidRPr="009D0151">
        <w:rPr>
          <w:lang w:val="uk-UA"/>
        </w:rPr>
        <w:t xml:space="preserve">. </w:t>
      </w:r>
      <w:r w:rsidRPr="009D0151">
        <w:rPr>
          <w:lang w:val="uk-UA"/>
        </w:rPr>
        <w:t>На підставі проведеного аналітичного огляду напрямків розвитку фондового ринку України та економіко-математичного апарату моделювання процесів прийняття рішень, який використовується вітчизняними аналітиками, проаналізовано проблему інвестування в фінансові активи українського фондового ринку та сформульовано основні цілі даного наукового дослідження</w:t>
      </w:r>
      <w:r w:rsidR="00A0379F" w:rsidRPr="009D0151">
        <w:rPr>
          <w:lang w:val="uk-UA"/>
        </w:rPr>
        <w:t xml:space="preserve">. </w:t>
      </w:r>
      <w:r w:rsidRPr="009D0151">
        <w:rPr>
          <w:lang w:val="uk-UA"/>
        </w:rPr>
        <w:t>Це дало підстави наголосити про виникнення об’єктивної необхідності для потенційних інвесторів в розробці моделей та методів управління власними інвестиційними портфелями</w:t>
      </w:r>
      <w:r w:rsidR="00A0379F" w:rsidRPr="009D0151">
        <w:rPr>
          <w:lang w:val="uk-UA"/>
        </w:rPr>
        <w:t>.</w:t>
      </w:r>
    </w:p>
    <w:p w:rsidR="00A0379F" w:rsidRPr="009D0151" w:rsidRDefault="007B571D" w:rsidP="00A0379F">
      <w:pPr>
        <w:rPr>
          <w:lang w:val="uk-UA"/>
        </w:rPr>
      </w:pPr>
      <w:r w:rsidRPr="009D0151">
        <w:rPr>
          <w:lang w:val="uk-UA"/>
        </w:rPr>
        <w:t>У світовій практиці існують два підходи, які в наші часи застосовуються в управлінні інвестиційним портфелем</w:t>
      </w:r>
      <w:r w:rsidR="00A0379F" w:rsidRPr="009D0151">
        <w:rPr>
          <w:lang w:val="uk-UA"/>
        </w:rPr>
        <w:t xml:space="preserve">: </w:t>
      </w:r>
      <w:r w:rsidRPr="009D0151">
        <w:rPr>
          <w:lang w:val="uk-UA"/>
        </w:rPr>
        <w:t>традиційний підхід і сучасна портфельна теорія</w:t>
      </w:r>
      <w:r w:rsidR="00A0379F" w:rsidRPr="009D0151">
        <w:rPr>
          <w:lang w:val="uk-UA"/>
        </w:rPr>
        <w:t xml:space="preserve">. </w:t>
      </w:r>
      <w:r w:rsidRPr="009D0151">
        <w:rPr>
          <w:lang w:val="uk-UA"/>
        </w:rPr>
        <w:t>Традиційний підхід до управління інвестиційним портфелем</w:t>
      </w:r>
      <w:r w:rsidR="00A0379F" w:rsidRPr="009D0151">
        <w:rPr>
          <w:lang w:val="uk-UA"/>
        </w:rPr>
        <w:t xml:space="preserve"> - </w:t>
      </w:r>
      <w:r w:rsidRPr="009D0151">
        <w:rPr>
          <w:lang w:val="uk-UA"/>
        </w:rPr>
        <w:t>це забезпечення збалансованості шляхом включення в портфель цінних паперів різноманітних підприємств й галузей, разом з тим особливо виділяють важливість міжгалузевої диверсифікації</w:t>
      </w:r>
      <w:r w:rsidR="00A0379F" w:rsidRPr="009D0151">
        <w:rPr>
          <w:lang w:val="uk-UA"/>
        </w:rPr>
        <w:t xml:space="preserve">. </w:t>
      </w:r>
      <w:r w:rsidRPr="009D0151">
        <w:rPr>
          <w:lang w:val="uk-UA"/>
        </w:rPr>
        <w:t>Дана теорія намагається дати обґрунтовані відповіді про найкращу стратегію інвестування</w:t>
      </w:r>
      <w:r w:rsidR="00A0379F" w:rsidRPr="009D0151">
        <w:rPr>
          <w:lang w:val="uk-UA"/>
        </w:rPr>
        <w:t xml:space="preserve">. </w:t>
      </w:r>
      <w:r w:rsidRPr="009D0151">
        <w:rPr>
          <w:lang w:val="uk-UA"/>
        </w:rPr>
        <w:t>В межах традиційного підходу історично сформувалися дві паралельні концепції щодо принципів і джерел збору та обробки інформації як підґрунтя для прийняття рішень про доцільність інвестування в ті, чи інші цінні папери, а саме</w:t>
      </w:r>
      <w:r w:rsidR="00A0379F" w:rsidRPr="009D0151">
        <w:rPr>
          <w:lang w:val="uk-UA"/>
        </w:rPr>
        <w:t xml:space="preserve">: </w:t>
      </w:r>
      <w:r w:rsidRPr="009D0151">
        <w:rPr>
          <w:lang w:val="uk-UA"/>
        </w:rPr>
        <w:t>фундаментальний і технічний аналіз</w:t>
      </w:r>
      <w:r w:rsidR="00A0379F" w:rsidRPr="009D0151">
        <w:rPr>
          <w:lang w:val="uk-UA"/>
        </w:rPr>
        <w:t>.</w:t>
      </w:r>
    </w:p>
    <w:p w:rsidR="00A0379F" w:rsidRPr="009D0151" w:rsidRDefault="007B571D" w:rsidP="00A0379F">
      <w:pPr>
        <w:rPr>
          <w:lang w:val="uk-UA"/>
        </w:rPr>
      </w:pPr>
      <w:r w:rsidRPr="009D0151">
        <w:rPr>
          <w:lang w:val="uk-UA"/>
        </w:rPr>
        <w:t>Основне припущення, на якому базується фундаментальний аналіз,</w:t>
      </w:r>
      <w:r w:rsidR="00A0379F" w:rsidRPr="009D0151">
        <w:rPr>
          <w:lang w:val="uk-UA"/>
        </w:rPr>
        <w:t xml:space="preserve"> - </w:t>
      </w:r>
      <w:r w:rsidRPr="009D0151">
        <w:rPr>
          <w:lang w:val="uk-UA"/>
        </w:rPr>
        <w:t>це те, що на вартість цінного паперу впливає ефективність функціонування його емітента</w:t>
      </w:r>
      <w:r w:rsidR="00A0379F" w:rsidRPr="009D0151">
        <w:rPr>
          <w:lang w:val="uk-UA"/>
        </w:rPr>
        <w:t xml:space="preserve">. </w:t>
      </w:r>
      <w:r w:rsidRPr="009D0151">
        <w:rPr>
          <w:lang w:val="uk-UA"/>
        </w:rPr>
        <w:t>Якщо перспективи компанії виглядають стабільними, то можна сподіватися на зростання ринкового курсу її акцій</w:t>
      </w:r>
      <w:r w:rsidR="00A0379F" w:rsidRPr="009D0151">
        <w:rPr>
          <w:lang w:val="uk-UA"/>
        </w:rPr>
        <w:t xml:space="preserve">. </w:t>
      </w:r>
      <w:r w:rsidRPr="009D0151">
        <w:rPr>
          <w:lang w:val="uk-UA"/>
        </w:rPr>
        <w:t>Технічний аналіз цінних паперів вивчає взаємодії різноманітних сил на ринку цінних паперів та їх вплив на курсову вартість останніх</w:t>
      </w:r>
      <w:r w:rsidR="00A0379F" w:rsidRPr="009D0151">
        <w:rPr>
          <w:lang w:val="uk-UA"/>
        </w:rPr>
        <w:t xml:space="preserve">. </w:t>
      </w:r>
      <w:r w:rsidRPr="009D0151">
        <w:rPr>
          <w:lang w:val="uk-UA"/>
        </w:rPr>
        <w:t>Основний тезис теорії технічного аналізу</w:t>
      </w:r>
      <w:r w:rsidR="00A0379F" w:rsidRPr="009D0151">
        <w:rPr>
          <w:lang w:val="uk-UA"/>
        </w:rPr>
        <w:t xml:space="preserve"> - </w:t>
      </w:r>
      <w:r w:rsidRPr="009D0151">
        <w:rPr>
          <w:lang w:val="uk-UA"/>
        </w:rPr>
        <w:t>“в середніх величинах відображається все”, тобто будь-яка фундаментальна інформація відносно фінансових активів негайно відтворюється рухом цін, і тому є надмірною та зайвою</w:t>
      </w:r>
      <w:r w:rsidR="00A0379F" w:rsidRPr="009D0151">
        <w:rPr>
          <w:lang w:val="uk-UA"/>
        </w:rPr>
        <w:t>.</w:t>
      </w:r>
    </w:p>
    <w:p w:rsidR="00A0379F" w:rsidRPr="009D0151" w:rsidRDefault="007B571D" w:rsidP="00A0379F">
      <w:pPr>
        <w:rPr>
          <w:lang w:val="uk-UA"/>
        </w:rPr>
      </w:pPr>
      <w:r w:rsidRPr="009D0151">
        <w:rPr>
          <w:lang w:val="uk-UA"/>
        </w:rPr>
        <w:t>Як технічний, так і фундаментальний аналізи в межах традиційного аналізу інвестиційної привабливості цінних паперів не розв`язують відокремлено один від одного задачі управління інвестиційним портфелем</w:t>
      </w:r>
      <w:r w:rsidR="00A0379F" w:rsidRPr="009D0151">
        <w:rPr>
          <w:lang w:val="uk-UA"/>
        </w:rPr>
        <w:t xml:space="preserve">. </w:t>
      </w:r>
      <w:r w:rsidRPr="009D0151">
        <w:rPr>
          <w:lang w:val="uk-UA"/>
        </w:rPr>
        <w:t>Портфельна теорія також не вирішує цієї задачі повною мірою</w:t>
      </w:r>
      <w:r w:rsidR="00A0379F" w:rsidRPr="009D0151">
        <w:rPr>
          <w:lang w:val="uk-UA"/>
        </w:rPr>
        <w:t xml:space="preserve">. </w:t>
      </w:r>
      <w:r w:rsidRPr="009D0151">
        <w:rPr>
          <w:lang w:val="uk-UA"/>
        </w:rPr>
        <w:t>В наслідок цього виникає об`єктивна необхідність поєднання найкращих методів і методик цих двох паралельних підходів до рішення задачі оптимального розміщення фінансових ресурсів на фондовому ринку України</w:t>
      </w:r>
      <w:r w:rsidR="00A0379F" w:rsidRPr="009D0151">
        <w:rPr>
          <w:lang w:val="uk-UA"/>
        </w:rPr>
        <w:t xml:space="preserve">. </w:t>
      </w:r>
      <w:r w:rsidRPr="009D0151">
        <w:rPr>
          <w:lang w:val="uk-UA"/>
        </w:rPr>
        <w:t xml:space="preserve">Таке поєднання </w:t>
      </w:r>
      <w:r w:rsidR="00A0379F" w:rsidRPr="009D0151">
        <w:rPr>
          <w:lang w:val="uk-UA"/>
        </w:rPr>
        <w:t>-</w:t>
      </w:r>
      <w:r w:rsidRPr="009D0151">
        <w:rPr>
          <w:lang w:val="uk-UA"/>
        </w:rPr>
        <w:t xml:space="preserve"> це передумова проведеного автором науково-практичного дослідження, в результаті якого була створена комплексна модель прийняття рішення щодо кількісного обґрунтування доцільності інвестицій в певні цінні папери</w:t>
      </w:r>
      <w:r w:rsidR="00A0379F" w:rsidRPr="009D0151">
        <w:rPr>
          <w:lang w:val="uk-UA"/>
        </w:rPr>
        <w:t>.</w:t>
      </w:r>
    </w:p>
    <w:p w:rsidR="00A0379F" w:rsidRPr="009D0151" w:rsidRDefault="007B571D" w:rsidP="00A0379F">
      <w:pPr>
        <w:rPr>
          <w:lang w:val="uk-UA"/>
        </w:rPr>
      </w:pPr>
      <w:r w:rsidRPr="009D0151">
        <w:rPr>
          <w:b/>
          <w:bCs/>
          <w:i/>
          <w:iCs/>
          <w:lang w:val="uk-UA"/>
        </w:rPr>
        <w:t>В розділі</w:t>
      </w:r>
      <w:r w:rsidRPr="009D0151">
        <w:rPr>
          <w:i/>
          <w:iCs/>
          <w:lang w:val="uk-UA"/>
        </w:rPr>
        <w:t xml:space="preserve"> </w:t>
      </w:r>
      <w:r w:rsidRPr="009D0151">
        <w:rPr>
          <w:b/>
          <w:bCs/>
          <w:i/>
          <w:iCs/>
          <w:lang w:val="uk-UA"/>
        </w:rPr>
        <w:t>2</w:t>
      </w:r>
      <w:r w:rsidRPr="009D0151">
        <w:rPr>
          <w:i/>
          <w:iCs/>
          <w:lang w:val="uk-UA"/>
        </w:rPr>
        <w:t xml:space="preserve"> “</w:t>
      </w:r>
      <w:r w:rsidRPr="009D0151">
        <w:rPr>
          <w:b/>
          <w:bCs/>
          <w:i/>
          <w:iCs/>
          <w:lang w:val="uk-UA"/>
        </w:rPr>
        <w:t>Математична модель прийняття рішень щодо розміщення фінансових коштів на фондовому ринку України</w:t>
      </w:r>
      <w:r w:rsidR="00A0379F" w:rsidRPr="009D0151">
        <w:rPr>
          <w:b/>
          <w:bCs/>
          <w:i/>
          <w:iCs/>
          <w:lang w:val="uk-UA"/>
        </w:rPr>
        <w:t xml:space="preserve">" </w:t>
      </w:r>
      <w:r w:rsidRPr="009D0151">
        <w:rPr>
          <w:lang w:val="uk-UA"/>
        </w:rPr>
        <w:t>в узагальнюючому висновку про стан досліджуваної проблеми зазначено, що у науковій практиці вже накопичено певний досвід щодо вивчення проблеми ефективного управління інвестиційним портфелем</w:t>
      </w:r>
      <w:r w:rsidR="00A0379F" w:rsidRPr="009D0151">
        <w:rPr>
          <w:lang w:val="uk-UA"/>
        </w:rPr>
        <w:t xml:space="preserve">. </w:t>
      </w:r>
      <w:r w:rsidRPr="009D0151">
        <w:rPr>
          <w:lang w:val="uk-UA"/>
        </w:rPr>
        <w:t>При цьому інвестор переслідуватиме різноманітні цілі</w:t>
      </w:r>
      <w:r w:rsidR="00A0379F" w:rsidRPr="009D0151">
        <w:rPr>
          <w:lang w:val="uk-UA"/>
        </w:rPr>
        <w:t xml:space="preserve">. </w:t>
      </w:r>
      <w:r w:rsidRPr="009D0151">
        <w:rPr>
          <w:lang w:val="uk-UA"/>
        </w:rPr>
        <w:t>Інвестиції можуть здійснюватися для захисту капіталу від інфляції, тобто одержання низького, але стабільного доходу</w:t>
      </w:r>
      <w:r w:rsidR="00A0379F" w:rsidRPr="009D0151">
        <w:rPr>
          <w:lang w:val="uk-UA"/>
        </w:rPr>
        <w:t xml:space="preserve">. </w:t>
      </w:r>
      <w:r w:rsidRPr="009D0151">
        <w:rPr>
          <w:lang w:val="uk-UA"/>
        </w:rPr>
        <w:t>Таким портфелям притаманний високий рівень диверсифікації, а перевага віддається цінним паперам, по яких регулярно отримують дохід</w:t>
      </w:r>
      <w:r w:rsidR="00A0379F" w:rsidRPr="009D0151">
        <w:rPr>
          <w:lang w:val="uk-UA"/>
        </w:rPr>
        <w:t xml:space="preserve">. </w:t>
      </w:r>
      <w:r w:rsidRPr="009D0151">
        <w:rPr>
          <w:lang w:val="uk-UA"/>
        </w:rPr>
        <w:t>Інвестиційний портфель, який утворено на даних засадах, характеризуватиме консервативний підхід</w:t>
      </w:r>
      <w:r w:rsidR="00A0379F" w:rsidRPr="009D0151">
        <w:rPr>
          <w:lang w:val="uk-UA"/>
        </w:rPr>
        <w:t xml:space="preserve">. </w:t>
      </w:r>
      <w:r w:rsidRPr="009D0151">
        <w:rPr>
          <w:lang w:val="uk-UA"/>
        </w:rPr>
        <w:t>На відміну від консервативної інвестиційної стратегії інвестор може утворювати спекулятивний портфель, в який включатиме цінні папери, що можуть значно змінювати свої ціни за короткий термін</w:t>
      </w:r>
      <w:r w:rsidR="00A0379F" w:rsidRPr="009D0151">
        <w:rPr>
          <w:lang w:val="uk-UA"/>
        </w:rPr>
        <w:t xml:space="preserve">. </w:t>
      </w:r>
      <w:r w:rsidRPr="009D0151">
        <w:rPr>
          <w:lang w:val="uk-UA"/>
        </w:rPr>
        <w:t>Дана особливість спекулятивної стратегії відображає сподівання інвестора на одержання високих прибутків у разі сприятливого напрямку зміни цін на певні цінні папери</w:t>
      </w:r>
      <w:r w:rsidR="00A0379F" w:rsidRPr="009D0151">
        <w:rPr>
          <w:lang w:val="uk-UA"/>
        </w:rPr>
        <w:t xml:space="preserve">. </w:t>
      </w:r>
      <w:r w:rsidRPr="009D0151">
        <w:rPr>
          <w:lang w:val="uk-UA"/>
        </w:rPr>
        <w:t>При цьому диверсифікація такого портфеля, за звичай, мінімальна</w:t>
      </w:r>
      <w:r w:rsidR="00A0379F" w:rsidRPr="009D0151">
        <w:rPr>
          <w:lang w:val="uk-UA"/>
        </w:rPr>
        <w:t xml:space="preserve">. </w:t>
      </w:r>
      <w:r w:rsidRPr="009D0151">
        <w:rPr>
          <w:lang w:val="uk-UA"/>
        </w:rPr>
        <w:t>Проте, при несприятливому розвитку подій існує велика ймовірність втрати не тільки очікуваних прибутків, а навіть і власних коштів</w:t>
      </w:r>
      <w:r w:rsidR="00A0379F" w:rsidRPr="009D0151">
        <w:rPr>
          <w:lang w:val="uk-UA"/>
        </w:rPr>
        <w:t>.</w:t>
      </w:r>
    </w:p>
    <w:p w:rsidR="00A0379F" w:rsidRPr="009D0151" w:rsidRDefault="007B571D" w:rsidP="00A0379F">
      <w:pPr>
        <w:rPr>
          <w:lang w:val="uk-UA"/>
        </w:rPr>
      </w:pPr>
      <w:r w:rsidRPr="009D0151">
        <w:rPr>
          <w:lang w:val="uk-UA"/>
        </w:rPr>
        <w:t>На сучасному етапі розвитку економіки України кількість цінних паперів, що задовольняють вимогам для включення їх в консервативний портфель, незначна</w:t>
      </w:r>
      <w:r w:rsidR="00A0379F" w:rsidRPr="009D0151">
        <w:rPr>
          <w:lang w:val="uk-UA"/>
        </w:rPr>
        <w:t xml:space="preserve">. </w:t>
      </w:r>
      <w:r w:rsidRPr="009D0151">
        <w:rPr>
          <w:lang w:val="uk-UA"/>
        </w:rPr>
        <w:t>Тому дотримання консервативної стратегії щодо інвестування коштів може не виправдати сподівань інвестора</w:t>
      </w:r>
      <w:r w:rsidR="00A0379F" w:rsidRPr="009D0151">
        <w:rPr>
          <w:lang w:val="uk-UA"/>
        </w:rPr>
        <w:t xml:space="preserve">. </w:t>
      </w:r>
      <w:r w:rsidRPr="009D0151">
        <w:rPr>
          <w:lang w:val="uk-UA"/>
        </w:rPr>
        <w:t>Крім того, недостатня розвиненість вітчизняного фондового ринку унеможливлює застосування спекулятивного підходу як методу утворення інвестиційного портфеля і об‘єктивно обумовлюється відсутністю потрібного рівня ліквідності достатньої кількості цінних паперів, які обертаються на українському фондовому ринку</w:t>
      </w:r>
      <w:r w:rsidR="00A0379F" w:rsidRPr="009D0151">
        <w:rPr>
          <w:lang w:val="uk-UA"/>
        </w:rPr>
        <w:t xml:space="preserve">. </w:t>
      </w:r>
      <w:r w:rsidRPr="009D0151">
        <w:rPr>
          <w:lang w:val="uk-UA"/>
        </w:rPr>
        <w:t>Все це підтверджує проблемність застосування жодної із згаданих інвестиційних стратегій в “чистому” вигляді і наголошує на об`єктивній необхідності розробки додаткових інструментів управління інвестиційним портфелем</w:t>
      </w:r>
      <w:r w:rsidR="00A0379F" w:rsidRPr="009D0151">
        <w:rPr>
          <w:lang w:val="uk-UA"/>
        </w:rPr>
        <w:t>.</w:t>
      </w:r>
    </w:p>
    <w:p w:rsidR="00A0379F" w:rsidRPr="009D0151" w:rsidRDefault="007B571D" w:rsidP="00A0379F">
      <w:pPr>
        <w:rPr>
          <w:lang w:val="uk-UA"/>
        </w:rPr>
      </w:pPr>
      <w:r w:rsidRPr="009D0151">
        <w:rPr>
          <w:lang w:val="uk-UA"/>
        </w:rPr>
        <w:t>З цією метою в даному науковому дослідженні нами було розроблено комплексну математичну модель прийняття рішень щодо розміщення фінансових ресурсів на фондовому ринку України</w:t>
      </w:r>
      <w:r w:rsidR="00A0379F" w:rsidRPr="009D0151">
        <w:rPr>
          <w:lang w:val="uk-UA"/>
        </w:rPr>
        <w:t xml:space="preserve">. </w:t>
      </w:r>
      <w:r w:rsidRPr="009D0151">
        <w:rPr>
          <w:lang w:val="uk-UA"/>
        </w:rPr>
        <w:t>Ця математична модель дозволяє розв`язати задачу управління інвестиційним портфелем, розглядаючи в комплексі вплив на прийняття рішення інвестиційної політики держави, стадії розвитку галузей економіки, фінансово-економічної діяльності емітентів цінних паперів, схильності інвестора до ризику та його власних критеріїв корисності</w:t>
      </w:r>
      <w:r w:rsidR="00A0379F" w:rsidRPr="009D0151">
        <w:rPr>
          <w:lang w:val="uk-UA"/>
        </w:rPr>
        <w:t>.</w:t>
      </w:r>
    </w:p>
    <w:p w:rsidR="00A0379F" w:rsidRPr="009D0151" w:rsidRDefault="007B571D" w:rsidP="00A0379F">
      <w:pPr>
        <w:rPr>
          <w:i/>
          <w:iCs/>
          <w:lang w:val="uk-UA"/>
        </w:rPr>
      </w:pPr>
      <w:r w:rsidRPr="009D0151">
        <w:rPr>
          <w:lang w:val="uk-UA"/>
        </w:rPr>
        <w:t>Загальна схема прийняття рішення щодо розміщення фінансових ресурсів суб‘єктами економіки України на вітчизняному фондовому ринку містить чотири аналітичні блоки</w:t>
      </w:r>
      <w:r w:rsidR="00A0379F" w:rsidRPr="009D0151">
        <w:rPr>
          <w:lang w:val="uk-UA"/>
        </w:rPr>
        <w:t xml:space="preserve"> (</w:t>
      </w:r>
      <w:r w:rsidRPr="009D0151">
        <w:rPr>
          <w:lang w:val="uk-UA"/>
        </w:rPr>
        <w:t>див</w:t>
      </w:r>
      <w:r w:rsidR="00A0379F" w:rsidRPr="009D0151">
        <w:rPr>
          <w:lang w:val="uk-UA"/>
        </w:rPr>
        <w:t xml:space="preserve">. </w:t>
      </w:r>
      <w:r w:rsidRPr="009D0151">
        <w:rPr>
          <w:lang w:val="uk-UA"/>
        </w:rPr>
        <w:t>рис</w:t>
      </w:r>
      <w:r w:rsidR="00A0379F" w:rsidRPr="009D0151">
        <w:rPr>
          <w:lang w:val="uk-UA"/>
        </w:rPr>
        <w:t xml:space="preserve">): </w:t>
      </w:r>
      <w:r w:rsidRPr="009D0151">
        <w:rPr>
          <w:i/>
          <w:iCs/>
          <w:lang w:val="uk-UA"/>
        </w:rPr>
        <w:t>фільтрації, експертиз, оптимізації та оперативного управління портфелем цінних паперів</w:t>
      </w:r>
      <w:r w:rsidR="00A0379F" w:rsidRPr="009D0151">
        <w:rPr>
          <w:i/>
          <w:iCs/>
          <w:lang w:val="uk-UA"/>
        </w:rPr>
        <w:t>.</w:t>
      </w:r>
    </w:p>
    <w:p w:rsidR="00A0379F" w:rsidRPr="009D0151" w:rsidRDefault="007B571D" w:rsidP="00A0379F">
      <w:pPr>
        <w:rPr>
          <w:lang w:val="uk-UA"/>
        </w:rPr>
      </w:pPr>
      <w:r w:rsidRPr="009D0151">
        <w:rPr>
          <w:lang w:val="uk-UA"/>
        </w:rPr>
        <w:t>Інформаційною базою є чотири різновиди інформації</w:t>
      </w:r>
      <w:r w:rsidR="00A0379F" w:rsidRPr="009D0151">
        <w:rPr>
          <w:lang w:val="uk-UA"/>
        </w:rPr>
        <w:t>:</w:t>
      </w:r>
    </w:p>
    <w:p w:rsidR="00A0379F" w:rsidRPr="009D0151" w:rsidRDefault="007B571D" w:rsidP="00A0379F">
      <w:pPr>
        <w:rPr>
          <w:lang w:val="uk-UA"/>
        </w:rPr>
      </w:pPr>
      <w:r w:rsidRPr="009D0151">
        <w:rPr>
          <w:lang w:val="uk-UA"/>
        </w:rPr>
        <w:t>макроекономічна та загальнополітична інформація</w:t>
      </w:r>
      <w:r w:rsidR="00A0379F" w:rsidRPr="009D0151">
        <w:rPr>
          <w:lang w:val="uk-UA"/>
        </w:rPr>
        <w:t>;</w:t>
      </w:r>
    </w:p>
    <w:p w:rsidR="00A0379F" w:rsidRPr="009D0151" w:rsidRDefault="007B571D" w:rsidP="00A0379F">
      <w:pPr>
        <w:rPr>
          <w:lang w:val="uk-UA"/>
        </w:rPr>
      </w:pPr>
      <w:r w:rsidRPr="009D0151">
        <w:rPr>
          <w:lang w:val="uk-UA"/>
        </w:rPr>
        <w:t>інформація про стан галузі</w:t>
      </w:r>
      <w:r w:rsidR="00A0379F" w:rsidRPr="009D0151">
        <w:rPr>
          <w:lang w:val="uk-UA"/>
        </w:rPr>
        <w:t>;</w:t>
      </w:r>
    </w:p>
    <w:p w:rsidR="00A0379F" w:rsidRPr="009D0151" w:rsidRDefault="007B571D" w:rsidP="00A0379F">
      <w:pPr>
        <w:rPr>
          <w:lang w:val="uk-UA"/>
        </w:rPr>
      </w:pPr>
      <w:r w:rsidRPr="009D0151">
        <w:rPr>
          <w:lang w:val="uk-UA"/>
        </w:rPr>
        <w:t>інформація про інвестиційну привабливість підприємства</w:t>
      </w:r>
      <w:r w:rsidR="00A0379F" w:rsidRPr="009D0151">
        <w:rPr>
          <w:lang w:val="uk-UA"/>
        </w:rPr>
        <w:t>;</w:t>
      </w:r>
    </w:p>
    <w:p w:rsidR="00A0379F" w:rsidRPr="009D0151" w:rsidRDefault="007B571D" w:rsidP="00A0379F">
      <w:pPr>
        <w:rPr>
          <w:lang w:val="uk-UA"/>
        </w:rPr>
      </w:pPr>
      <w:r w:rsidRPr="009D0151">
        <w:rPr>
          <w:lang w:val="uk-UA"/>
        </w:rPr>
        <w:t>інформація про ціни, яка містить біржову статистику</w:t>
      </w:r>
      <w:r w:rsidR="00A0379F" w:rsidRPr="009D0151">
        <w:rPr>
          <w:lang w:val="uk-UA"/>
        </w:rPr>
        <w:t>.</w:t>
      </w:r>
    </w:p>
    <w:p w:rsidR="00A0379F" w:rsidRPr="009D0151" w:rsidRDefault="007B571D" w:rsidP="00A0379F">
      <w:pPr>
        <w:rPr>
          <w:lang w:val="uk-UA"/>
        </w:rPr>
      </w:pPr>
      <w:r w:rsidRPr="009D0151">
        <w:rPr>
          <w:lang w:val="uk-UA"/>
        </w:rPr>
        <w:t>Блок фільтрації призначений для зменшення розмірності задачі оптимізації структури портфеля цінних паперів</w:t>
      </w:r>
      <w:r w:rsidR="00A0379F" w:rsidRPr="009D0151">
        <w:rPr>
          <w:lang w:val="uk-UA"/>
        </w:rPr>
        <w:t xml:space="preserve">. </w:t>
      </w:r>
      <w:r w:rsidRPr="009D0151">
        <w:rPr>
          <w:lang w:val="uk-UA"/>
        </w:rPr>
        <w:t>Його наявність в схемі прийняття рішення об‘єктивно обумовлена тим, що на сучасному фондовому ринку України значна частина цінних паперів, які знаходяться в обігу і доступні для інвестування, залишаються ще на стадії “недозрілості</w:t>
      </w:r>
      <w:r w:rsidR="00A0379F" w:rsidRPr="009D0151">
        <w:rPr>
          <w:lang w:val="uk-UA"/>
        </w:rPr>
        <w:t xml:space="preserve">", </w:t>
      </w:r>
      <w:r w:rsidRPr="009D0151">
        <w:rPr>
          <w:lang w:val="uk-UA"/>
        </w:rPr>
        <w:t>що не дозволяє в повній мірі застосувати до них формальні методи та методики аналізу</w:t>
      </w:r>
      <w:r w:rsidR="00A0379F" w:rsidRPr="009D0151">
        <w:rPr>
          <w:lang w:val="uk-UA"/>
        </w:rPr>
        <w:t xml:space="preserve">. </w:t>
      </w:r>
      <w:r w:rsidRPr="009D0151">
        <w:rPr>
          <w:lang w:val="uk-UA"/>
        </w:rPr>
        <w:t>Запобігаючи цьому, такі цінні папери необхідно “відфільтрувати”</w:t>
      </w:r>
      <w:r w:rsidR="00A0379F" w:rsidRPr="009D0151">
        <w:rPr>
          <w:lang w:val="uk-UA"/>
        </w:rPr>
        <w:t xml:space="preserve">. </w:t>
      </w:r>
      <w:r w:rsidRPr="009D0151">
        <w:rPr>
          <w:lang w:val="uk-UA"/>
        </w:rPr>
        <w:t>Через “фільтр</w:t>
      </w:r>
      <w:r w:rsidR="00A0379F" w:rsidRPr="009D0151">
        <w:rPr>
          <w:lang w:val="uk-UA"/>
        </w:rPr>
        <w:t xml:space="preserve">" </w:t>
      </w:r>
      <w:r w:rsidRPr="009D0151">
        <w:rPr>
          <w:lang w:val="uk-UA"/>
        </w:rPr>
        <w:t>пройдуть тільки ті цінні папери, які згідно з обраними аналітиком цілями можуть бути об‘єктивно проаналізовані</w:t>
      </w:r>
      <w:r w:rsidR="00A0379F" w:rsidRPr="009D0151">
        <w:rPr>
          <w:lang w:val="uk-UA"/>
        </w:rPr>
        <w:t xml:space="preserve">. </w:t>
      </w:r>
      <w:r w:rsidRPr="009D0151">
        <w:rPr>
          <w:lang w:val="uk-UA"/>
        </w:rPr>
        <w:t>Основу цього блоку складають дві “моделі-фільтри</w:t>
      </w:r>
      <w:r w:rsidR="00A0379F" w:rsidRPr="009D0151">
        <w:rPr>
          <w:lang w:val="uk-UA"/>
        </w:rPr>
        <w:t>" (</w:t>
      </w:r>
      <w:r w:rsidRPr="009D0151">
        <w:rPr>
          <w:lang w:val="uk-UA"/>
        </w:rPr>
        <w:t>“Спред</w:t>
      </w:r>
      <w:r w:rsidR="00A0379F" w:rsidRPr="009D0151">
        <w:rPr>
          <w:lang w:val="uk-UA"/>
        </w:rPr>
        <w:t xml:space="preserve"> - </w:t>
      </w:r>
      <w:r w:rsidRPr="009D0151">
        <w:rPr>
          <w:lang w:val="uk-UA"/>
        </w:rPr>
        <w:t>фільтр” і “Рейтинг</w:t>
      </w:r>
      <w:r w:rsidR="00A0379F" w:rsidRPr="009D0151">
        <w:rPr>
          <w:lang w:val="uk-UA"/>
        </w:rPr>
        <w:t xml:space="preserve"> - </w:t>
      </w:r>
      <w:r w:rsidRPr="009D0151">
        <w:rPr>
          <w:lang w:val="uk-UA"/>
        </w:rPr>
        <w:t>фільтр”</w:t>
      </w:r>
      <w:r w:rsidR="00A0379F" w:rsidRPr="009D0151">
        <w:rPr>
          <w:lang w:val="uk-UA"/>
        </w:rPr>
        <w:t>).</w:t>
      </w:r>
    </w:p>
    <w:p w:rsidR="00A0379F" w:rsidRPr="009D0151" w:rsidRDefault="007B571D" w:rsidP="00A0379F">
      <w:pPr>
        <w:rPr>
          <w:lang w:val="uk-UA"/>
        </w:rPr>
      </w:pPr>
      <w:r w:rsidRPr="009D0151">
        <w:rPr>
          <w:lang w:val="uk-UA"/>
        </w:rPr>
        <w:t>Модель “Спред</w:t>
      </w:r>
      <w:r w:rsidR="00A0379F" w:rsidRPr="009D0151">
        <w:rPr>
          <w:lang w:val="uk-UA"/>
        </w:rPr>
        <w:t xml:space="preserve"> - </w:t>
      </w:r>
      <w:r w:rsidRPr="009D0151">
        <w:rPr>
          <w:lang w:val="uk-UA"/>
        </w:rPr>
        <w:t>фільтр” базується на припущенні про визнання величини спреду як міри невизначеності ціни акції на ринку</w:t>
      </w:r>
      <w:r w:rsidR="00A0379F" w:rsidRPr="009D0151">
        <w:rPr>
          <w:lang w:val="uk-UA"/>
        </w:rPr>
        <w:t xml:space="preserve">. </w:t>
      </w:r>
      <w:r w:rsidRPr="009D0151">
        <w:rPr>
          <w:lang w:val="uk-UA"/>
        </w:rPr>
        <w:t>Що стосується українського фондового ринку, який ще тільки розвивається, на основі аналізу динаміки спреду можна робити і деякі передбачення</w:t>
      </w:r>
      <w:r w:rsidR="00A0379F" w:rsidRPr="009D0151">
        <w:rPr>
          <w:lang w:val="uk-UA"/>
        </w:rPr>
        <w:t xml:space="preserve">. </w:t>
      </w:r>
      <w:r w:rsidRPr="009D0151">
        <w:rPr>
          <w:lang w:val="uk-UA"/>
        </w:rPr>
        <w:t>Якщо порівняти граничне значення кута нахилу лінійного тренду α</w:t>
      </w:r>
      <w:r w:rsidRPr="009D0151">
        <w:rPr>
          <w:vertAlign w:val="subscript"/>
          <w:lang w:val="uk-UA"/>
        </w:rPr>
        <w:t>0</w:t>
      </w:r>
      <w:r w:rsidR="00A0379F" w:rsidRPr="009D0151">
        <w:rPr>
          <w:lang w:val="uk-UA"/>
        </w:rPr>
        <w:t xml:space="preserve"> (</w:t>
      </w:r>
      <w:r w:rsidRPr="009D0151">
        <w:rPr>
          <w:lang w:val="uk-UA"/>
        </w:rPr>
        <w:t>визначається аналітиком</w:t>
      </w:r>
      <w:r w:rsidR="00A0379F" w:rsidRPr="009D0151">
        <w:rPr>
          <w:lang w:val="uk-UA"/>
        </w:rPr>
        <w:t xml:space="preserve">) </w:t>
      </w:r>
      <w:r w:rsidRPr="009D0151">
        <w:rPr>
          <w:lang w:val="uk-UA"/>
        </w:rPr>
        <w:t>з розрахованими значеннями відповідних кутів нахилу α</w:t>
      </w:r>
      <w:r w:rsidRPr="009D0151">
        <w:rPr>
          <w:vertAlign w:val="subscript"/>
          <w:lang w:val="uk-UA"/>
        </w:rPr>
        <w:t>j</w:t>
      </w:r>
      <w:r w:rsidRPr="009D0151">
        <w:rPr>
          <w:lang w:val="uk-UA"/>
        </w:rPr>
        <w:t xml:space="preserve"> для j</w:t>
      </w:r>
      <w:r w:rsidRPr="009D0151">
        <w:rPr>
          <w:vertAlign w:val="superscript"/>
          <w:lang w:val="uk-UA"/>
        </w:rPr>
        <w:t>го</w:t>
      </w:r>
      <w:r w:rsidRPr="009D0151">
        <w:rPr>
          <w:lang w:val="uk-UA"/>
        </w:rPr>
        <w:t xml:space="preserve"> цінного паперу, можна відібрати ті, що задовольняють умові</w:t>
      </w:r>
      <w:r w:rsidR="00A0379F" w:rsidRPr="009D0151">
        <w:rPr>
          <w:lang w:val="uk-UA"/>
        </w:rPr>
        <w:t xml:space="preserve">: </w:t>
      </w:r>
      <w:r w:rsidRPr="009D0151">
        <w:rPr>
          <w:lang w:val="uk-UA"/>
        </w:rPr>
        <w:t>α</w:t>
      </w:r>
      <w:r w:rsidRPr="009D0151">
        <w:rPr>
          <w:vertAlign w:val="subscript"/>
          <w:lang w:val="uk-UA"/>
        </w:rPr>
        <w:t>j</w:t>
      </w:r>
      <w:r w:rsidRPr="009D0151">
        <w:rPr>
          <w:lang w:val="uk-UA"/>
        </w:rPr>
        <w:t>≤α</w:t>
      </w:r>
      <w:r w:rsidRPr="009D0151">
        <w:rPr>
          <w:vertAlign w:val="subscript"/>
          <w:lang w:val="uk-UA"/>
        </w:rPr>
        <w:t>0</w:t>
      </w:r>
      <w:r w:rsidR="00A0379F" w:rsidRPr="009D0151">
        <w:rPr>
          <w:lang w:val="uk-UA"/>
        </w:rPr>
        <w:t>.</w:t>
      </w:r>
    </w:p>
    <w:p w:rsidR="00A0379F" w:rsidRDefault="007B571D" w:rsidP="00A0379F">
      <w:pPr>
        <w:rPr>
          <w:lang w:val="uk-UA"/>
        </w:rPr>
      </w:pPr>
      <w:r w:rsidRPr="009D0151">
        <w:rPr>
          <w:lang w:val="uk-UA"/>
        </w:rPr>
        <w:t>Задача фільтрації з використанням показника спреду формулюється так</w:t>
      </w:r>
      <w:r w:rsidR="00A0379F" w:rsidRPr="009D0151">
        <w:rPr>
          <w:lang w:val="uk-UA"/>
        </w:rPr>
        <w:t>:</w:t>
      </w:r>
      <w:r w:rsidR="009D0151">
        <w:rPr>
          <w:lang w:val="uk-UA"/>
        </w:rPr>
        <w:t xml:space="preserve"> </w:t>
      </w:r>
      <w:r w:rsidRPr="009D0151">
        <w:rPr>
          <w:lang w:val="uk-UA"/>
        </w:rPr>
        <w:t xml:space="preserve">розбити сукупність всіх цінних паперів, що обертаються на фондовому ринку України, на множини, які не перетинаються, </w:t>
      </w:r>
      <w:r w:rsidRPr="009D0151">
        <w:rPr>
          <w:i/>
          <w:iCs/>
          <w:lang w:val="uk-UA"/>
        </w:rPr>
        <w:t>S</w:t>
      </w:r>
      <w:r w:rsidRPr="009D0151">
        <w:rPr>
          <w:i/>
          <w:iCs/>
          <w:vertAlign w:val="subscript"/>
          <w:lang w:val="uk-UA"/>
        </w:rPr>
        <w:t>Y</w:t>
      </w:r>
      <w:r w:rsidRPr="009D0151">
        <w:rPr>
          <w:i/>
          <w:iCs/>
          <w:lang w:val="uk-UA"/>
        </w:rPr>
        <w:t>, S</w:t>
      </w:r>
      <w:r w:rsidRPr="009D0151">
        <w:rPr>
          <w:i/>
          <w:iCs/>
          <w:vertAlign w:val="subscript"/>
          <w:lang w:val="uk-UA"/>
        </w:rPr>
        <w:t>Pos</w:t>
      </w:r>
      <w:r w:rsidRPr="009D0151">
        <w:rPr>
          <w:i/>
          <w:iCs/>
          <w:lang w:val="uk-UA"/>
        </w:rPr>
        <w:t>, S</w:t>
      </w:r>
      <w:r w:rsidRPr="009D0151">
        <w:rPr>
          <w:i/>
          <w:iCs/>
          <w:vertAlign w:val="subscript"/>
          <w:lang w:val="uk-UA"/>
        </w:rPr>
        <w:t>N</w:t>
      </w:r>
      <w:r w:rsidRPr="009D0151">
        <w:rPr>
          <w:lang w:val="uk-UA"/>
        </w:rPr>
        <w:t>, використовуючи правила фільтрації</w:t>
      </w:r>
      <w:r w:rsidR="00A0379F" w:rsidRPr="009D0151">
        <w:rPr>
          <w:lang w:val="uk-UA"/>
        </w:rPr>
        <w:t>:</w:t>
      </w:r>
    </w:p>
    <w:p w:rsidR="009D0151" w:rsidRDefault="009D0151" w:rsidP="00A0379F">
      <w:pPr>
        <w:rPr>
          <w:lang w:val="uk-UA"/>
        </w:rPr>
      </w:pPr>
    </w:p>
    <w:p w:rsidR="00A0379F" w:rsidRPr="009D0151" w:rsidRDefault="00BE15AF" w:rsidP="00A0379F">
      <w:pPr>
        <w:rPr>
          <w:lang w:val="uk-UA"/>
        </w:rPr>
      </w:pPr>
      <w:r>
        <w:rPr>
          <w:position w:val="-60"/>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69pt" fillcolor="window">
            <v:imagedata r:id="rId7" o:title=""/>
          </v:shape>
        </w:pict>
      </w:r>
      <w:r w:rsidR="00A0379F" w:rsidRPr="009D0151">
        <w:rPr>
          <w:lang w:val="uk-UA"/>
        </w:rPr>
        <w:t xml:space="preserve"> (</w:t>
      </w:r>
      <w:r w:rsidR="007B571D" w:rsidRPr="009D0151">
        <w:rPr>
          <w:lang w:val="uk-UA"/>
        </w:rPr>
        <w:t>1</w:t>
      </w:r>
      <w:r w:rsidR="00A0379F" w:rsidRPr="009D0151">
        <w:rPr>
          <w:lang w:val="uk-UA"/>
        </w:rPr>
        <w:t>)</w:t>
      </w:r>
    </w:p>
    <w:p w:rsidR="009D0151" w:rsidRDefault="009D0151" w:rsidP="00A0379F">
      <w:pPr>
        <w:rPr>
          <w:lang w:val="uk-UA"/>
        </w:rPr>
      </w:pPr>
    </w:p>
    <w:p w:rsidR="00A0379F" w:rsidRPr="009D0151" w:rsidRDefault="007B571D" w:rsidP="00A0379F">
      <w:pPr>
        <w:rPr>
          <w:lang w:val="uk-UA"/>
        </w:rPr>
      </w:pPr>
      <w:r w:rsidRPr="009D0151">
        <w:rPr>
          <w:lang w:val="uk-UA"/>
        </w:rPr>
        <w:t xml:space="preserve">де </w:t>
      </w:r>
      <w:r w:rsidR="00BE15AF">
        <w:rPr>
          <w:position w:val="-14"/>
          <w:lang w:val="uk-UA"/>
        </w:rPr>
        <w:pict>
          <v:shape id="_x0000_i1026" type="#_x0000_t75" style="width:152.25pt;height:24.75pt" fillcolor="window">
            <v:imagedata r:id="rId8" o:title=""/>
          </v:shape>
        </w:pict>
      </w:r>
      <w:r w:rsidRPr="009D0151">
        <w:rPr>
          <w:lang w:val="uk-UA"/>
        </w:rPr>
        <w:t>, α</w:t>
      </w:r>
      <w:r w:rsidRPr="009D0151">
        <w:rPr>
          <w:vertAlign w:val="subscript"/>
          <w:lang w:val="uk-UA"/>
        </w:rPr>
        <w:t>j</w:t>
      </w:r>
      <w:r w:rsidR="00A0379F" w:rsidRPr="009D0151">
        <w:rPr>
          <w:lang w:val="uk-UA"/>
        </w:rPr>
        <w:t xml:space="preserve"> - </w:t>
      </w:r>
      <w:r w:rsidRPr="009D0151">
        <w:rPr>
          <w:lang w:val="uk-UA"/>
        </w:rPr>
        <w:t xml:space="preserve">кутовий коефіцієнт лінії тренду </w:t>
      </w:r>
      <w:r w:rsidR="00BE15AF">
        <w:rPr>
          <w:position w:val="-14"/>
          <w:lang w:val="uk-UA"/>
        </w:rPr>
        <w:pict>
          <v:shape id="_x0000_i1027" type="#_x0000_t75" style="width:143.25pt;height:21pt" fillcolor="window">
            <v:imagedata r:id="rId9" o:title=""/>
          </v:shape>
        </w:pict>
      </w:r>
      <w:r w:rsidRPr="009D0151">
        <w:rPr>
          <w:lang w:val="uk-UA"/>
        </w:rPr>
        <w:t>, для j</w:t>
      </w:r>
      <w:r w:rsidRPr="009D0151">
        <w:rPr>
          <w:vertAlign w:val="superscript"/>
          <w:lang w:val="uk-UA"/>
        </w:rPr>
        <w:t>го</w:t>
      </w:r>
      <w:r w:rsidRPr="009D0151">
        <w:rPr>
          <w:lang w:val="uk-UA"/>
        </w:rPr>
        <w:t xml:space="preserve"> цінного паперу</w:t>
      </w:r>
      <w:r w:rsidR="00A0379F" w:rsidRPr="009D0151">
        <w:rPr>
          <w:lang w:val="uk-UA"/>
        </w:rPr>
        <w:t xml:space="preserve">; </w:t>
      </w:r>
      <w:r w:rsidR="00BE15AF">
        <w:rPr>
          <w:position w:val="-12"/>
          <w:lang w:val="uk-UA"/>
        </w:rPr>
        <w:pict>
          <v:shape id="_x0000_i1028" type="#_x0000_t75" style="width:103.5pt;height:21.75pt" fillcolor="window">
            <v:imagedata r:id="rId10" o:title=""/>
          </v:shape>
        </w:pict>
      </w:r>
      <w:r w:rsidRPr="009D0151">
        <w:rPr>
          <w:lang w:val="uk-UA"/>
        </w:rPr>
        <w:t>, α</w:t>
      </w:r>
      <w:r w:rsidRPr="009D0151">
        <w:rPr>
          <w:vertAlign w:val="subscript"/>
          <w:lang w:val="uk-UA"/>
        </w:rPr>
        <w:t>0</w:t>
      </w:r>
      <w:r w:rsidR="00A0379F" w:rsidRPr="009D0151">
        <w:rPr>
          <w:lang w:val="uk-UA"/>
        </w:rPr>
        <w:t xml:space="preserve"> - </w:t>
      </w:r>
      <w:r w:rsidRPr="009D0151">
        <w:rPr>
          <w:lang w:val="uk-UA"/>
        </w:rPr>
        <w:t xml:space="preserve">кутовий коефіцієнт лінії тренду </w:t>
      </w:r>
      <w:r w:rsidR="00BE15AF">
        <w:rPr>
          <w:position w:val="-12"/>
          <w:lang w:val="uk-UA"/>
        </w:rPr>
        <w:pict>
          <v:shape id="_x0000_i1029" type="#_x0000_t75" style="width:83.25pt;height:23.25pt" fillcolor="window">
            <v:imagedata r:id="rId11" o:title=""/>
          </v:shape>
        </w:pict>
      </w:r>
      <w:r w:rsidRPr="009D0151">
        <w:rPr>
          <w:lang w:val="uk-UA"/>
        </w:rPr>
        <w:t xml:space="preserve"> для усередненого значення спреду</w:t>
      </w:r>
      <w:r w:rsidR="00A0379F" w:rsidRPr="009D0151">
        <w:rPr>
          <w:lang w:val="uk-UA"/>
        </w:rPr>
        <w:t>;</w:t>
      </w:r>
    </w:p>
    <w:p w:rsidR="009D0151" w:rsidRDefault="009D0151" w:rsidP="00A0379F">
      <w:pPr>
        <w:rPr>
          <w:lang w:val="uk-UA"/>
        </w:rPr>
      </w:pPr>
    </w:p>
    <w:p w:rsidR="009D0151" w:rsidRDefault="00BE15AF" w:rsidP="00A0379F">
      <w:pPr>
        <w:rPr>
          <w:lang w:val="uk-UA"/>
        </w:rPr>
      </w:pPr>
      <w:r>
        <w:rPr>
          <w:position w:val="-30"/>
          <w:lang w:val="uk-UA"/>
        </w:rPr>
        <w:pict>
          <v:shape id="_x0000_i1030" type="#_x0000_t75" style="width:152.25pt;height:41.25pt" fillcolor="window">
            <v:imagedata r:id="rId12" o:title=""/>
          </v:shape>
        </w:pict>
      </w:r>
      <w:r w:rsidR="00A0379F" w:rsidRPr="009D0151">
        <w:rPr>
          <w:lang w:val="uk-UA"/>
        </w:rPr>
        <w:t xml:space="preserve">; </w:t>
      </w:r>
      <w:r>
        <w:rPr>
          <w:position w:val="-64"/>
          <w:lang w:val="uk-UA"/>
        </w:rPr>
        <w:pict>
          <v:shape id="_x0000_i1031" type="#_x0000_t75" style="width:170.25pt;height:60.75pt" fillcolor="window">
            <v:imagedata r:id="rId13" o:title=""/>
          </v:shape>
        </w:pict>
      </w:r>
      <w:r w:rsidR="00A0379F" w:rsidRPr="009D0151">
        <w:rPr>
          <w:lang w:val="uk-UA"/>
        </w:rPr>
        <w:t xml:space="preserve"> - </w:t>
      </w:r>
    </w:p>
    <w:p w:rsidR="009D0151" w:rsidRDefault="009D0151" w:rsidP="00A0379F">
      <w:pPr>
        <w:rPr>
          <w:lang w:val="uk-UA"/>
        </w:rPr>
      </w:pPr>
    </w:p>
    <w:p w:rsidR="00A0379F" w:rsidRPr="009D0151" w:rsidRDefault="007B571D" w:rsidP="00A0379F">
      <w:pPr>
        <w:rPr>
          <w:lang w:val="uk-UA"/>
        </w:rPr>
      </w:pPr>
      <w:r w:rsidRPr="009D0151">
        <w:rPr>
          <w:lang w:val="uk-UA"/>
        </w:rPr>
        <w:t>частка j</w:t>
      </w:r>
      <w:r w:rsidRPr="009D0151">
        <w:rPr>
          <w:vertAlign w:val="superscript"/>
          <w:lang w:val="uk-UA"/>
        </w:rPr>
        <w:t xml:space="preserve">го </w:t>
      </w:r>
      <w:r w:rsidRPr="009D0151">
        <w:rPr>
          <w:lang w:val="uk-UA"/>
        </w:rPr>
        <w:t xml:space="preserve">емітенту ЦП в загальній капіталізації вибраних </w:t>
      </w:r>
      <w:r w:rsidRPr="009D0151">
        <w:rPr>
          <w:i/>
          <w:iCs/>
          <w:lang w:val="uk-UA"/>
        </w:rPr>
        <w:t>l</w:t>
      </w:r>
      <w:r w:rsidRPr="009D0151">
        <w:rPr>
          <w:lang w:val="uk-UA"/>
        </w:rPr>
        <w:t xml:space="preserve"> цінних паперів на момент часу t</w:t>
      </w:r>
      <w:r w:rsidR="00A0379F" w:rsidRPr="009D0151">
        <w:rPr>
          <w:lang w:val="uk-UA"/>
        </w:rPr>
        <w:t>;</w:t>
      </w:r>
      <w:r w:rsidR="009D0151">
        <w:rPr>
          <w:lang w:val="uk-UA"/>
        </w:rPr>
        <w:t xml:space="preserve"> </w:t>
      </w:r>
      <w:r w:rsidRPr="009D0151">
        <w:rPr>
          <w:i/>
          <w:iCs/>
          <w:lang w:val="uk-UA"/>
        </w:rPr>
        <w:t>K</w:t>
      </w:r>
      <w:r w:rsidRPr="009D0151">
        <w:rPr>
          <w:i/>
          <w:iCs/>
          <w:vertAlign w:val="subscript"/>
          <w:lang w:val="uk-UA"/>
        </w:rPr>
        <w:t>jp</w:t>
      </w:r>
      <w:r w:rsidRPr="009D0151">
        <w:rPr>
          <w:i/>
          <w:iCs/>
          <w:lang w:val="uk-UA"/>
        </w:rPr>
        <w:t>= V</w:t>
      </w:r>
      <w:r w:rsidRPr="009D0151">
        <w:rPr>
          <w:i/>
          <w:iCs/>
          <w:vertAlign w:val="subscript"/>
          <w:lang w:val="uk-UA"/>
        </w:rPr>
        <w:t>jp</w:t>
      </w:r>
      <w:r w:rsidRPr="009D0151">
        <w:rPr>
          <w:i/>
          <w:iCs/>
          <w:lang w:val="uk-UA"/>
        </w:rPr>
        <w:t>* P</w:t>
      </w:r>
      <w:r w:rsidRPr="009D0151">
        <w:rPr>
          <w:i/>
          <w:iCs/>
          <w:vertAlign w:val="subscript"/>
          <w:lang w:val="uk-UA"/>
        </w:rPr>
        <w:t>jp</w:t>
      </w:r>
      <w:r w:rsidRPr="009D0151">
        <w:rPr>
          <w:i/>
          <w:iCs/>
          <w:lang w:val="uk-UA"/>
        </w:rPr>
        <w:t>, j=1,</w:t>
      </w:r>
      <w:r w:rsidR="00A0379F" w:rsidRPr="009D0151">
        <w:rPr>
          <w:i/>
          <w:iCs/>
          <w:lang w:val="uk-UA"/>
        </w:rPr>
        <w:t>...,</w:t>
      </w:r>
      <w:r w:rsidRPr="009D0151">
        <w:rPr>
          <w:i/>
          <w:iCs/>
          <w:lang w:val="uk-UA"/>
        </w:rPr>
        <w:t>l, t=1,</w:t>
      </w:r>
      <w:r w:rsidR="00A0379F" w:rsidRPr="009D0151">
        <w:rPr>
          <w:i/>
          <w:iCs/>
          <w:lang w:val="uk-UA"/>
        </w:rPr>
        <w:t>...,</w:t>
      </w:r>
      <w:r w:rsidRPr="009D0151">
        <w:rPr>
          <w:i/>
          <w:iCs/>
          <w:lang w:val="uk-UA"/>
        </w:rPr>
        <w:t>T</w:t>
      </w:r>
      <w:r w:rsidR="00A0379F" w:rsidRPr="009D0151">
        <w:rPr>
          <w:lang w:val="uk-UA"/>
        </w:rPr>
        <w:t xml:space="preserve"> - </w:t>
      </w:r>
      <w:r w:rsidRPr="009D0151">
        <w:rPr>
          <w:lang w:val="uk-UA"/>
        </w:rPr>
        <w:t>капіталізація акцій j</w:t>
      </w:r>
      <w:r w:rsidRPr="009D0151">
        <w:rPr>
          <w:vertAlign w:val="superscript"/>
          <w:lang w:val="uk-UA"/>
        </w:rPr>
        <w:t>го</w:t>
      </w:r>
      <w:r w:rsidRPr="009D0151">
        <w:rPr>
          <w:lang w:val="uk-UA"/>
        </w:rPr>
        <w:t xml:space="preserve"> емітента, що обертаються на фондовому ринку в момент часу t</w:t>
      </w:r>
      <w:r w:rsidR="00A0379F" w:rsidRPr="009D0151">
        <w:rPr>
          <w:lang w:val="uk-UA"/>
        </w:rPr>
        <w:t>;</w:t>
      </w:r>
      <w:r w:rsidR="009D0151">
        <w:rPr>
          <w:lang w:val="uk-UA"/>
        </w:rPr>
        <w:t xml:space="preserve"> </w:t>
      </w:r>
      <w:r w:rsidRPr="009D0151">
        <w:rPr>
          <w:i/>
          <w:iCs/>
          <w:lang w:val="uk-UA"/>
        </w:rPr>
        <w:t>V</w:t>
      </w:r>
      <w:r w:rsidRPr="009D0151">
        <w:rPr>
          <w:i/>
          <w:iCs/>
          <w:vertAlign w:val="subscript"/>
          <w:lang w:val="uk-UA"/>
        </w:rPr>
        <w:t>jp</w:t>
      </w:r>
      <w:r w:rsidR="00A0379F" w:rsidRPr="009D0151">
        <w:rPr>
          <w:lang w:val="uk-UA"/>
        </w:rPr>
        <w:t xml:space="preserve"> - </w:t>
      </w:r>
      <w:r w:rsidRPr="009D0151">
        <w:rPr>
          <w:lang w:val="uk-UA"/>
        </w:rPr>
        <w:t>обсяг торгів в ПФТС по j</w:t>
      </w:r>
      <w:r w:rsidRPr="009D0151">
        <w:rPr>
          <w:vertAlign w:val="superscript"/>
          <w:lang w:val="uk-UA"/>
        </w:rPr>
        <w:t>му</w:t>
      </w:r>
      <w:r w:rsidRPr="009D0151">
        <w:rPr>
          <w:lang w:val="uk-UA"/>
        </w:rPr>
        <w:t xml:space="preserve"> ЦП в момент часу t</w:t>
      </w:r>
      <w:r w:rsidR="00A0379F" w:rsidRPr="009D0151">
        <w:rPr>
          <w:lang w:val="uk-UA"/>
        </w:rPr>
        <w:t>;</w:t>
      </w:r>
      <w:r w:rsidR="009D0151">
        <w:rPr>
          <w:lang w:val="uk-UA"/>
        </w:rPr>
        <w:t xml:space="preserve"> </w:t>
      </w:r>
      <w:r w:rsidRPr="009D0151">
        <w:rPr>
          <w:i/>
          <w:iCs/>
          <w:lang w:val="uk-UA"/>
        </w:rPr>
        <w:t>P</w:t>
      </w:r>
      <w:r w:rsidRPr="009D0151">
        <w:rPr>
          <w:i/>
          <w:iCs/>
          <w:vertAlign w:val="subscript"/>
          <w:lang w:val="uk-UA"/>
        </w:rPr>
        <w:t>jp</w:t>
      </w:r>
      <w:r w:rsidR="00A0379F" w:rsidRPr="009D0151">
        <w:rPr>
          <w:lang w:val="uk-UA"/>
        </w:rPr>
        <w:t xml:space="preserve"> - </w:t>
      </w:r>
      <w:r w:rsidRPr="009D0151">
        <w:rPr>
          <w:lang w:val="uk-UA"/>
        </w:rPr>
        <w:t>ринкова оцінка</w:t>
      </w:r>
      <w:r w:rsidR="00A0379F" w:rsidRPr="009D0151">
        <w:rPr>
          <w:lang w:val="uk-UA"/>
        </w:rPr>
        <w:t xml:space="preserve"> (</w:t>
      </w:r>
      <w:r w:rsidRPr="009D0151">
        <w:rPr>
          <w:lang w:val="uk-UA"/>
        </w:rPr>
        <w:t>ціна</w:t>
      </w:r>
      <w:r w:rsidR="00A0379F" w:rsidRPr="009D0151">
        <w:rPr>
          <w:lang w:val="uk-UA"/>
        </w:rPr>
        <w:t xml:space="preserve">) </w:t>
      </w:r>
      <w:r w:rsidRPr="009D0151">
        <w:rPr>
          <w:lang w:val="uk-UA"/>
        </w:rPr>
        <w:t>вартості j</w:t>
      </w:r>
      <w:r w:rsidRPr="009D0151">
        <w:rPr>
          <w:vertAlign w:val="superscript"/>
          <w:lang w:val="uk-UA"/>
        </w:rPr>
        <w:t>го</w:t>
      </w:r>
      <w:r w:rsidR="00A0379F" w:rsidRPr="009D0151">
        <w:rPr>
          <w:lang w:val="uk-UA"/>
        </w:rPr>
        <w:t xml:space="preserve"> </w:t>
      </w:r>
      <w:r w:rsidRPr="009D0151">
        <w:rPr>
          <w:lang w:val="uk-UA"/>
        </w:rPr>
        <w:t>ЦП в момент часу t</w:t>
      </w:r>
      <w:r w:rsidR="009D0151">
        <w:rPr>
          <w:lang w:val="uk-UA"/>
        </w:rPr>
        <w:t xml:space="preserve">, </w:t>
      </w:r>
      <w:r w:rsidRPr="009D0151">
        <w:rPr>
          <w:lang w:val="uk-UA"/>
        </w:rPr>
        <w:t>α</w:t>
      </w:r>
      <w:r w:rsidRPr="009D0151">
        <w:rPr>
          <w:vertAlign w:val="subscript"/>
          <w:lang w:val="uk-UA"/>
        </w:rPr>
        <w:t>кр</w:t>
      </w:r>
      <w:r w:rsidRPr="009D0151">
        <w:rPr>
          <w:lang w:val="uk-UA"/>
        </w:rPr>
        <w:t>=</w:t>
      </w:r>
      <w:r w:rsidRPr="009D0151">
        <w:rPr>
          <w:i/>
          <w:iCs/>
          <w:lang w:val="uk-UA"/>
        </w:rPr>
        <w:t>к</w:t>
      </w:r>
      <w:r w:rsidRPr="009D0151">
        <w:rPr>
          <w:lang w:val="uk-UA"/>
        </w:rPr>
        <w:t>α</w:t>
      </w:r>
      <w:r w:rsidRPr="009D0151">
        <w:rPr>
          <w:vertAlign w:val="subscript"/>
          <w:lang w:val="uk-UA"/>
        </w:rPr>
        <w:t>0</w:t>
      </w:r>
      <w:r w:rsidR="00A0379F" w:rsidRPr="009D0151">
        <w:rPr>
          <w:lang w:val="uk-UA"/>
        </w:rPr>
        <w:t xml:space="preserve">; </w:t>
      </w:r>
      <w:r w:rsidRPr="009D0151">
        <w:rPr>
          <w:i/>
          <w:iCs/>
          <w:lang w:val="uk-UA"/>
        </w:rPr>
        <w:t>n, l, T, k</w:t>
      </w:r>
      <w:r w:rsidR="00A0379F" w:rsidRPr="009D0151">
        <w:rPr>
          <w:lang w:val="uk-UA"/>
        </w:rPr>
        <w:t xml:space="preserve"> - </w:t>
      </w:r>
      <w:r w:rsidRPr="009D0151">
        <w:rPr>
          <w:lang w:val="uk-UA"/>
        </w:rPr>
        <w:t xml:space="preserve">константи, що задає інвестор, </w:t>
      </w:r>
      <w:r w:rsidRPr="009D0151">
        <w:rPr>
          <w:i/>
          <w:iCs/>
          <w:lang w:val="uk-UA"/>
        </w:rPr>
        <w:t>V</w:t>
      </w:r>
      <w:r w:rsidRPr="009D0151">
        <w:rPr>
          <w:i/>
          <w:iCs/>
          <w:vertAlign w:val="subscript"/>
          <w:lang w:val="uk-UA"/>
        </w:rPr>
        <w:t>jp</w:t>
      </w:r>
      <w:r w:rsidRPr="009D0151">
        <w:rPr>
          <w:i/>
          <w:iCs/>
          <w:lang w:val="uk-UA"/>
        </w:rPr>
        <w:t>, P</w:t>
      </w:r>
      <w:r w:rsidRPr="009D0151">
        <w:rPr>
          <w:i/>
          <w:iCs/>
          <w:vertAlign w:val="subscript"/>
          <w:lang w:val="uk-UA"/>
        </w:rPr>
        <w:t>jp</w:t>
      </w:r>
      <w:r w:rsidR="00A0379F" w:rsidRPr="009D0151">
        <w:rPr>
          <w:lang w:val="uk-UA"/>
        </w:rPr>
        <w:t xml:space="preserve"> - </w:t>
      </w:r>
      <w:r w:rsidRPr="009D0151">
        <w:rPr>
          <w:lang w:val="uk-UA"/>
        </w:rPr>
        <w:t>вихідна інформація по цінних паперах</w:t>
      </w:r>
      <w:r w:rsidR="00A0379F" w:rsidRPr="009D0151">
        <w:rPr>
          <w:lang w:val="uk-UA"/>
        </w:rPr>
        <w:t>.</w:t>
      </w:r>
    </w:p>
    <w:p w:rsidR="00A0379F" w:rsidRPr="009D0151" w:rsidRDefault="007B571D" w:rsidP="00A0379F">
      <w:pPr>
        <w:rPr>
          <w:lang w:val="uk-UA"/>
        </w:rPr>
      </w:pPr>
      <w:r w:rsidRPr="009D0151">
        <w:rPr>
          <w:lang w:val="uk-UA"/>
        </w:rPr>
        <w:t>Даний метод дозволяє значно скоротити для подальшого аналізу обсяг акцій, що обертаються на фондовому ринку, тим самим прискорюючи процес аналізу на ПЕОМ</w:t>
      </w:r>
      <w:r w:rsidR="00A0379F" w:rsidRPr="009D0151">
        <w:rPr>
          <w:lang w:val="uk-UA"/>
        </w:rPr>
        <w:t xml:space="preserve">. </w:t>
      </w:r>
      <w:r w:rsidRPr="009D0151">
        <w:rPr>
          <w:lang w:val="uk-UA"/>
        </w:rPr>
        <w:t>Фільтр α</w:t>
      </w:r>
      <w:r w:rsidRPr="009D0151">
        <w:rPr>
          <w:vertAlign w:val="subscript"/>
          <w:lang w:val="uk-UA"/>
        </w:rPr>
        <w:t>0</w:t>
      </w:r>
      <w:r w:rsidRPr="009D0151">
        <w:rPr>
          <w:lang w:val="uk-UA"/>
        </w:rPr>
        <w:t xml:space="preserve"> вибирають, виходячи з поставлених цілей аналізу</w:t>
      </w:r>
      <w:r w:rsidR="00A0379F" w:rsidRPr="009D0151">
        <w:rPr>
          <w:lang w:val="uk-UA"/>
        </w:rPr>
        <w:t>.</w:t>
      </w:r>
    </w:p>
    <w:p w:rsidR="00A0379F" w:rsidRPr="009D0151" w:rsidRDefault="007B571D" w:rsidP="00A0379F">
      <w:pPr>
        <w:rPr>
          <w:lang w:val="uk-UA"/>
        </w:rPr>
      </w:pPr>
      <w:r w:rsidRPr="009D0151">
        <w:rPr>
          <w:lang w:val="uk-UA"/>
        </w:rPr>
        <w:t xml:space="preserve">Модель “Рейтинг </w:t>
      </w:r>
      <w:r w:rsidR="00A0379F" w:rsidRPr="009D0151">
        <w:rPr>
          <w:lang w:val="uk-UA"/>
        </w:rPr>
        <w:t>-</w:t>
      </w:r>
      <w:r w:rsidRPr="009D0151">
        <w:rPr>
          <w:lang w:val="uk-UA"/>
        </w:rPr>
        <w:t xml:space="preserve"> фільтр” дозволяє, використовуючи об‘єктивну фінансово </w:t>
      </w:r>
      <w:r w:rsidR="00A0379F" w:rsidRPr="009D0151">
        <w:rPr>
          <w:lang w:val="uk-UA"/>
        </w:rPr>
        <w:t>-</w:t>
      </w:r>
      <w:r w:rsidRPr="009D0151">
        <w:rPr>
          <w:lang w:val="uk-UA"/>
        </w:rPr>
        <w:t xml:space="preserve"> економічну інформацію, відсіяти ті цінні папери, курсова вартість яких не відповідає їх балансовій вартості згідно бухгалтерської звітності підприємства </w:t>
      </w:r>
      <w:r w:rsidR="00A0379F" w:rsidRPr="009D0151">
        <w:rPr>
          <w:lang w:val="uk-UA"/>
        </w:rPr>
        <w:t>-</w:t>
      </w:r>
      <w:r w:rsidRPr="009D0151">
        <w:rPr>
          <w:lang w:val="uk-UA"/>
        </w:rPr>
        <w:t xml:space="preserve"> емітента</w:t>
      </w:r>
      <w:r w:rsidR="00A0379F" w:rsidRPr="009D0151">
        <w:rPr>
          <w:lang w:val="uk-UA"/>
        </w:rPr>
        <w:t xml:space="preserve">. </w:t>
      </w:r>
      <w:r w:rsidRPr="009D0151">
        <w:rPr>
          <w:lang w:val="uk-UA"/>
        </w:rPr>
        <w:t>Для даного відсіювання застосовується метод порівняльної комплексної оцінки фінансового становища фірми-емітента</w:t>
      </w:r>
      <w:r w:rsidR="00A0379F" w:rsidRPr="009D0151">
        <w:rPr>
          <w:lang w:val="uk-UA"/>
        </w:rPr>
        <w:t xml:space="preserve">. </w:t>
      </w:r>
      <w:r w:rsidRPr="009D0151">
        <w:rPr>
          <w:lang w:val="uk-UA"/>
        </w:rPr>
        <w:t>В результаті роботи алгоритму порівняльної комплексної оцінки фінансового становища, рентабельності та ділової активності підприємства відсіюють цінні папери за формулою</w:t>
      </w:r>
      <w:r w:rsidR="00A0379F" w:rsidRPr="009D0151">
        <w:rPr>
          <w:lang w:val="uk-UA"/>
        </w:rPr>
        <w:t xml:space="preserve">: </w:t>
      </w:r>
      <w:r w:rsidRPr="009D0151">
        <w:rPr>
          <w:i/>
          <w:iCs/>
          <w:lang w:val="uk-UA"/>
        </w:rPr>
        <w:t>R</w:t>
      </w:r>
      <w:r w:rsidRPr="009D0151">
        <w:rPr>
          <w:i/>
          <w:iCs/>
          <w:vertAlign w:val="subscript"/>
          <w:lang w:val="uk-UA"/>
        </w:rPr>
        <w:t>0</w:t>
      </w:r>
      <w:r w:rsidRPr="009D0151">
        <w:rPr>
          <w:i/>
          <w:iCs/>
          <w:lang w:val="uk-UA"/>
        </w:rPr>
        <w:t>≥R</w:t>
      </w:r>
      <w:r w:rsidRPr="009D0151">
        <w:rPr>
          <w:i/>
          <w:iCs/>
          <w:vertAlign w:val="subscript"/>
          <w:lang w:val="uk-UA"/>
        </w:rPr>
        <w:t>j</w:t>
      </w:r>
      <w:r w:rsidRPr="009D0151">
        <w:rPr>
          <w:lang w:val="uk-UA"/>
        </w:rPr>
        <w:t xml:space="preserve">, де </w:t>
      </w:r>
      <w:r w:rsidRPr="009D0151">
        <w:rPr>
          <w:i/>
          <w:iCs/>
          <w:lang w:val="uk-UA"/>
        </w:rPr>
        <w:t>R</w:t>
      </w:r>
      <w:r w:rsidRPr="009D0151">
        <w:rPr>
          <w:i/>
          <w:iCs/>
          <w:vertAlign w:val="subscript"/>
          <w:lang w:val="uk-UA"/>
        </w:rPr>
        <w:t>j</w:t>
      </w:r>
      <w:r w:rsidRPr="009D0151">
        <w:rPr>
          <w:lang w:val="uk-UA"/>
        </w:rPr>
        <w:t xml:space="preserve"> </w:t>
      </w:r>
      <w:r w:rsidR="00A0379F" w:rsidRPr="009D0151">
        <w:rPr>
          <w:lang w:val="uk-UA"/>
        </w:rPr>
        <w:t>-</w:t>
      </w:r>
      <w:r w:rsidRPr="009D0151">
        <w:rPr>
          <w:lang w:val="uk-UA"/>
        </w:rPr>
        <w:t xml:space="preserve"> граничне значення рейтинг </w:t>
      </w:r>
      <w:r w:rsidR="00A0379F" w:rsidRPr="009D0151">
        <w:rPr>
          <w:lang w:val="uk-UA"/>
        </w:rPr>
        <w:t>-</w:t>
      </w:r>
      <w:r w:rsidRPr="009D0151">
        <w:rPr>
          <w:lang w:val="uk-UA"/>
        </w:rPr>
        <w:t xml:space="preserve"> фільтру, </w:t>
      </w:r>
      <w:r w:rsidRPr="009D0151">
        <w:rPr>
          <w:i/>
          <w:iCs/>
          <w:lang w:val="uk-UA"/>
        </w:rPr>
        <w:t>R</w:t>
      </w:r>
      <w:r w:rsidRPr="009D0151">
        <w:rPr>
          <w:i/>
          <w:iCs/>
          <w:vertAlign w:val="subscript"/>
          <w:lang w:val="uk-UA"/>
        </w:rPr>
        <w:t>j</w:t>
      </w:r>
      <w:r w:rsidRPr="009D0151">
        <w:rPr>
          <w:lang w:val="uk-UA"/>
        </w:rPr>
        <w:t xml:space="preserve"> </w:t>
      </w:r>
      <w:r w:rsidR="00A0379F" w:rsidRPr="009D0151">
        <w:rPr>
          <w:lang w:val="uk-UA"/>
        </w:rPr>
        <w:t>-</w:t>
      </w:r>
      <w:r w:rsidRPr="009D0151">
        <w:rPr>
          <w:lang w:val="uk-UA"/>
        </w:rPr>
        <w:t xml:space="preserve"> рейтингова оцінка для j</w:t>
      </w:r>
      <w:r w:rsidRPr="009D0151">
        <w:rPr>
          <w:vertAlign w:val="superscript"/>
          <w:lang w:val="uk-UA"/>
        </w:rPr>
        <w:t>го</w:t>
      </w:r>
      <w:r w:rsidRPr="009D0151">
        <w:rPr>
          <w:lang w:val="uk-UA"/>
        </w:rPr>
        <w:t xml:space="preserve"> підприємства</w:t>
      </w:r>
      <w:r w:rsidR="00A0379F" w:rsidRPr="009D0151">
        <w:rPr>
          <w:lang w:val="uk-UA"/>
        </w:rPr>
        <w:t>:</w:t>
      </w:r>
    </w:p>
    <w:p w:rsidR="009D0151" w:rsidRDefault="009D0151" w:rsidP="00A0379F">
      <w:pPr>
        <w:rPr>
          <w:lang w:val="uk-UA"/>
        </w:rPr>
      </w:pPr>
    </w:p>
    <w:p w:rsidR="00A0379F" w:rsidRPr="009D0151" w:rsidRDefault="00BE15AF" w:rsidP="00A0379F">
      <w:pPr>
        <w:rPr>
          <w:lang w:val="uk-UA"/>
        </w:rPr>
      </w:pPr>
      <w:r>
        <w:rPr>
          <w:position w:val="-16"/>
          <w:lang w:val="uk-UA"/>
        </w:rPr>
        <w:pict>
          <v:shape id="_x0000_i1032" type="#_x0000_t75" style="width:234pt;height:25.5pt" fillcolor="window">
            <v:imagedata r:id="rId14" o:title=""/>
          </v:shape>
        </w:pict>
      </w:r>
      <w:r w:rsidR="007B571D" w:rsidRPr="009D0151">
        <w:rPr>
          <w:lang w:val="uk-UA"/>
        </w:rPr>
        <w:t>,</w:t>
      </w:r>
      <w:r w:rsidR="00A0379F" w:rsidRPr="009D0151">
        <w:rPr>
          <w:lang w:val="uk-UA"/>
        </w:rPr>
        <w:t xml:space="preserve"> (</w:t>
      </w:r>
      <w:r w:rsidR="007B571D" w:rsidRPr="009D0151">
        <w:rPr>
          <w:lang w:val="uk-UA"/>
        </w:rPr>
        <w:t>2</w:t>
      </w:r>
      <w:r w:rsidR="00A0379F" w:rsidRPr="009D0151">
        <w:rPr>
          <w:lang w:val="uk-UA"/>
        </w:rPr>
        <w:t>)</w:t>
      </w:r>
    </w:p>
    <w:p w:rsidR="009D0151" w:rsidRDefault="009D0151" w:rsidP="00A0379F">
      <w:pPr>
        <w:rPr>
          <w:lang w:val="uk-UA"/>
        </w:rPr>
      </w:pPr>
    </w:p>
    <w:p w:rsidR="00A0379F" w:rsidRPr="009D0151" w:rsidRDefault="007B571D" w:rsidP="00A0379F">
      <w:pPr>
        <w:rPr>
          <w:lang w:val="uk-UA"/>
        </w:rPr>
      </w:pPr>
      <w:r w:rsidRPr="009D0151">
        <w:rPr>
          <w:lang w:val="uk-UA"/>
        </w:rPr>
        <w:t xml:space="preserve">де </w:t>
      </w:r>
      <w:r w:rsidRPr="009D0151">
        <w:rPr>
          <w:i/>
          <w:iCs/>
          <w:lang w:val="uk-UA"/>
        </w:rPr>
        <w:t>x</w:t>
      </w:r>
      <w:r w:rsidRPr="009D0151">
        <w:rPr>
          <w:i/>
          <w:iCs/>
          <w:vertAlign w:val="subscript"/>
          <w:lang w:val="uk-UA"/>
        </w:rPr>
        <w:t>ij</w:t>
      </w:r>
      <w:r w:rsidRPr="009D0151">
        <w:rPr>
          <w:lang w:val="uk-UA"/>
        </w:rPr>
        <w:t xml:space="preserve">, </w:t>
      </w:r>
      <w:r w:rsidRPr="009D0151">
        <w:rPr>
          <w:i/>
          <w:iCs/>
          <w:lang w:val="uk-UA"/>
        </w:rPr>
        <w:t>i=1,…,m</w:t>
      </w:r>
      <w:r w:rsidRPr="009D0151">
        <w:rPr>
          <w:lang w:val="uk-UA"/>
        </w:rPr>
        <w:t xml:space="preserve">, </w:t>
      </w:r>
      <w:r w:rsidR="00A0379F" w:rsidRPr="009D0151">
        <w:rPr>
          <w:lang w:val="uk-UA"/>
        </w:rPr>
        <w:t>-</w:t>
      </w:r>
      <w:r w:rsidRPr="009D0151">
        <w:rPr>
          <w:lang w:val="uk-UA"/>
        </w:rPr>
        <w:t xml:space="preserve"> нормалізовані показники </w:t>
      </w:r>
      <w:r w:rsidRPr="009D0151">
        <w:rPr>
          <w:i/>
          <w:iCs/>
          <w:lang w:val="uk-UA"/>
        </w:rPr>
        <w:t>j</w:t>
      </w:r>
      <w:r w:rsidRPr="009D0151">
        <w:rPr>
          <w:i/>
          <w:iCs/>
          <w:vertAlign w:val="superscript"/>
          <w:lang w:val="uk-UA"/>
        </w:rPr>
        <w:t>го</w:t>
      </w:r>
      <w:r w:rsidRPr="009D0151">
        <w:rPr>
          <w:lang w:val="uk-UA"/>
        </w:rPr>
        <w:t xml:space="preserve"> підприємства</w:t>
      </w:r>
      <w:r w:rsidR="00A0379F" w:rsidRPr="009D0151">
        <w:rPr>
          <w:lang w:val="uk-UA"/>
        </w:rPr>
        <w:t>;</w:t>
      </w:r>
    </w:p>
    <w:p w:rsidR="00A0379F" w:rsidRPr="009D0151" w:rsidRDefault="007B571D" w:rsidP="00A0379F">
      <w:pPr>
        <w:rPr>
          <w:lang w:val="uk-UA"/>
        </w:rPr>
      </w:pPr>
      <w:r w:rsidRPr="009D0151">
        <w:rPr>
          <w:i/>
          <w:iCs/>
          <w:lang w:val="uk-UA"/>
        </w:rPr>
        <w:t>k</w:t>
      </w:r>
      <w:r w:rsidRPr="009D0151">
        <w:rPr>
          <w:i/>
          <w:iCs/>
          <w:vertAlign w:val="subscript"/>
          <w:lang w:val="uk-UA"/>
        </w:rPr>
        <w:t>1</w:t>
      </w:r>
      <w:r w:rsidRPr="009D0151">
        <w:rPr>
          <w:i/>
          <w:iCs/>
          <w:lang w:val="uk-UA"/>
        </w:rPr>
        <w:t>,…,k</w:t>
      </w:r>
      <w:r w:rsidRPr="009D0151">
        <w:rPr>
          <w:i/>
          <w:iCs/>
          <w:vertAlign w:val="subscript"/>
          <w:lang w:val="uk-UA"/>
        </w:rPr>
        <w:t>m</w:t>
      </w:r>
      <w:r w:rsidR="00A0379F" w:rsidRPr="009D0151">
        <w:rPr>
          <w:lang w:val="uk-UA"/>
        </w:rPr>
        <w:t xml:space="preserve"> - </w:t>
      </w:r>
      <w:r w:rsidRPr="009D0151">
        <w:rPr>
          <w:lang w:val="uk-UA"/>
        </w:rPr>
        <w:t>вагові коефіцієнти фінансових показників, які визначає аналітик і які характеризують його суб‘єктивні ставлення до певного критерію економіко-фінансового становища емітента цінних паперів</w:t>
      </w:r>
      <w:r w:rsidR="00A0379F" w:rsidRPr="009D0151">
        <w:rPr>
          <w:lang w:val="uk-UA"/>
        </w:rPr>
        <w:t xml:space="preserve"> (</w:t>
      </w:r>
      <w:r w:rsidRPr="009D0151">
        <w:rPr>
          <w:lang w:val="uk-UA"/>
        </w:rPr>
        <w:t xml:space="preserve">якщо всі критерії рівноцінні, то </w:t>
      </w:r>
      <w:r w:rsidR="00BE15AF">
        <w:rPr>
          <w:position w:val="-38"/>
          <w:lang w:val="uk-UA"/>
        </w:rPr>
        <w:pict>
          <v:shape id="_x0000_i1033" type="#_x0000_t75" style="width:177pt;height:36.75pt" fillcolor="window">
            <v:imagedata r:id="rId15" o:title=""/>
          </v:shape>
        </w:pict>
      </w:r>
      <w:r w:rsidR="00A0379F" w:rsidRPr="009D0151">
        <w:rPr>
          <w:lang w:val="uk-UA"/>
        </w:rPr>
        <w:t>).</w:t>
      </w:r>
    </w:p>
    <w:p w:rsidR="00A0379F" w:rsidRPr="009D0151" w:rsidRDefault="007B571D" w:rsidP="00A0379F">
      <w:pPr>
        <w:rPr>
          <w:noProof/>
          <w:lang w:val="uk-UA"/>
        </w:rPr>
      </w:pPr>
      <w:r w:rsidRPr="009D0151">
        <w:rPr>
          <w:noProof/>
          <w:lang w:val="uk-UA"/>
        </w:rPr>
        <w:t xml:space="preserve">Задача фільтрації за значенням узагальнюючої оцінки фінансово </w:t>
      </w:r>
      <w:r w:rsidR="00A0379F" w:rsidRPr="009D0151">
        <w:rPr>
          <w:noProof/>
          <w:lang w:val="uk-UA"/>
        </w:rPr>
        <w:t>-</w:t>
      </w:r>
      <w:r w:rsidRPr="009D0151">
        <w:rPr>
          <w:noProof/>
          <w:lang w:val="uk-UA"/>
        </w:rPr>
        <w:t xml:space="preserve"> економічного становища емітентів цінних паперів та введених вище позначень формулюється так</w:t>
      </w:r>
      <w:r w:rsidR="00A0379F" w:rsidRPr="009D0151">
        <w:rPr>
          <w:noProof/>
          <w:lang w:val="uk-UA"/>
        </w:rPr>
        <w:t>:</w:t>
      </w:r>
    </w:p>
    <w:p w:rsidR="00A0379F" w:rsidRDefault="007B571D" w:rsidP="00A0379F">
      <w:pPr>
        <w:rPr>
          <w:noProof/>
          <w:lang w:val="uk-UA"/>
        </w:rPr>
      </w:pPr>
      <w:r w:rsidRPr="009D0151">
        <w:rPr>
          <w:lang w:val="uk-UA"/>
        </w:rPr>
        <w:t xml:space="preserve">розбити сукупність всіх цінних паперів, що обертаються на фондовому ринку України, на неперетинні множини </w:t>
      </w:r>
      <w:r w:rsidRPr="009D0151">
        <w:rPr>
          <w:i/>
          <w:iCs/>
          <w:noProof/>
          <w:lang w:val="uk-UA"/>
        </w:rPr>
        <w:t>R</w:t>
      </w:r>
      <w:r w:rsidRPr="009D0151">
        <w:rPr>
          <w:i/>
          <w:iCs/>
          <w:noProof/>
          <w:vertAlign w:val="subscript"/>
          <w:lang w:val="uk-UA"/>
        </w:rPr>
        <w:t>Y</w:t>
      </w:r>
      <w:r w:rsidRPr="009D0151">
        <w:rPr>
          <w:i/>
          <w:iCs/>
          <w:noProof/>
          <w:lang w:val="uk-UA"/>
        </w:rPr>
        <w:t>, R</w:t>
      </w:r>
      <w:r w:rsidRPr="009D0151">
        <w:rPr>
          <w:i/>
          <w:iCs/>
          <w:noProof/>
          <w:vertAlign w:val="subscript"/>
          <w:lang w:val="uk-UA"/>
        </w:rPr>
        <w:t>Pos</w:t>
      </w:r>
      <w:r w:rsidRPr="009D0151">
        <w:rPr>
          <w:i/>
          <w:iCs/>
          <w:noProof/>
          <w:lang w:val="uk-UA"/>
        </w:rPr>
        <w:t>, R</w:t>
      </w:r>
      <w:r w:rsidRPr="009D0151">
        <w:rPr>
          <w:i/>
          <w:iCs/>
          <w:noProof/>
          <w:vertAlign w:val="subscript"/>
          <w:lang w:val="uk-UA"/>
        </w:rPr>
        <w:t>N</w:t>
      </w:r>
      <w:r w:rsidRPr="009D0151">
        <w:rPr>
          <w:noProof/>
          <w:lang w:val="uk-UA"/>
        </w:rPr>
        <w:t>, використовуючи правила фільтрації</w:t>
      </w:r>
      <w:r w:rsidR="00A0379F" w:rsidRPr="009D0151">
        <w:rPr>
          <w:noProof/>
          <w:lang w:val="uk-UA"/>
        </w:rPr>
        <w:t>:</w:t>
      </w:r>
    </w:p>
    <w:p w:rsidR="009D0151" w:rsidRPr="009D0151" w:rsidRDefault="009D0151" w:rsidP="00A0379F">
      <w:pPr>
        <w:rPr>
          <w:noProof/>
          <w:lang w:val="uk-UA"/>
        </w:rPr>
      </w:pPr>
    </w:p>
    <w:p w:rsidR="00A0379F" w:rsidRPr="009D0151" w:rsidRDefault="00BE15AF" w:rsidP="00A0379F">
      <w:pPr>
        <w:rPr>
          <w:lang w:val="uk-UA"/>
        </w:rPr>
      </w:pPr>
      <w:r>
        <w:rPr>
          <w:position w:val="-60"/>
          <w:lang w:val="uk-UA"/>
        </w:rPr>
        <w:pict>
          <v:shape id="_x0000_i1034" type="#_x0000_t75" style="width:183pt;height:72.75pt" fillcolor="window">
            <v:imagedata r:id="rId16" o:title=""/>
          </v:shape>
        </w:pict>
      </w:r>
      <w:r w:rsidR="00A0379F" w:rsidRPr="009D0151">
        <w:rPr>
          <w:lang w:val="uk-UA"/>
        </w:rPr>
        <w:t xml:space="preserve"> (</w:t>
      </w:r>
      <w:r w:rsidR="007B571D" w:rsidRPr="009D0151">
        <w:rPr>
          <w:lang w:val="uk-UA"/>
        </w:rPr>
        <w:t>3</w:t>
      </w:r>
      <w:r w:rsidR="00A0379F" w:rsidRPr="009D0151">
        <w:rPr>
          <w:lang w:val="uk-UA"/>
        </w:rPr>
        <w:t>)</w:t>
      </w:r>
    </w:p>
    <w:p w:rsidR="009D0151" w:rsidRDefault="009D0151" w:rsidP="00A0379F">
      <w:pPr>
        <w:rPr>
          <w:lang w:val="uk-UA"/>
        </w:rPr>
      </w:pPr>
    </w:p>
    <w:p w:rsidR="00A0379F" w:rsidRPr="009D0151" w:rsidRDefault="007B571D" w:rsidP="00A0379F">
      <w:pPr>
        <w:rPr>
          <w:lang w:val="uk-UA"/>
        </w:rPr>
      </w:pPr>
      <w:r w:rsidRPr="009D0151">
        <w:rPr>
          <w:lang w:val="uk-UA"/>
        </w:rPr>
        <w:t xml:space="preserve">де </w:t>
      </w:r>
      <w:r w:rsidRPr="009D0151">
        <w:rPr>
          <w:i/>
          <w:iCs/>
          <w:lang w:val="uk-UA"/>
        </w:rPr>
        <w:t>R</w:t>
      </w:r>
      <w:r w:rsidRPr="009D0151">
        <w:rPr>
          <w:i/>
          <w:iCs/>
          <w:vertAlign w:val="subscript"/>
          <w:lang w:val="uk-UA"/>
        </w:rPr>
        <w:t>кр</w:t>
      </w:r>
      <w:r w:rsidRPr="009D0151">
        <w:rPr>
          <w:i/>
          <w:iCs/>
          <w:lang w:val="uk-UA"/>
        </w:rPr>
        <w:t>=к*R</w:t>
      </w:r>
      <w:r w:rsidRPr="009D0151">
        <w:rPr>
          <w:i/>
          <w:iCs/>
          <w:vertAlign w:val="subscript"/>
          <w:lang w:val="uk-UA"/>
        </w:rPr>
        <w:t>0</w:t>
      </w:r>
      <w:r w:rsidRPr="009D0151">
        <w:rPr>
          <w:i/>
          <w:iCs/>
          <w:lang w:val="uk-UA"/>
        </w:rPr>
        <w:t>, R</w:t>
      </w:r>
      <w:r w:rsidRPr="009D0151">
        <w:rPr>
          <w:i/>
          <w:iCs/>
          <w:vertAlign w:val="subscript"/>
          <w:lang w:val="uk-UA"/>
        </w:rPr>
        <w:t>кр</w:t>
      </w:r>
      <w:r w:rsidRPr="009D0151">
        <w:rPr>
          <w:i/>
          <w:iCs/>
          <w:lang w:val="uk-UA"/>
        </w:rPr>
        <w:t>&gt; R</w:t>
      </w:r>
      <w:r w:rsidRPr="009D0151">
        <w:rPr>
          <w:i/>
          <w:iCs/>
          <w:vertAlign w:val="subscript"/>
          <w:lang w:val="uk-UA"/>
        </w:rPr>
        <w:t>0</w:t>
      </w:r>
      <w:r w:rsidRPr="009D0151">
        <w:rPr>
          <w:lang w:val="uk-UA"/>
        </w:rPr>
        <w:t xml:space="preserve">, коефіцієнт </w:t>
      </w:r>
      <w:r w:rsidRPr="009D0151">
        <w:rPr>
          <w:i/>
          <w:iCs/>
          <w:lang w:val="uk-UA"/>
        </w:rPr>
        <w:t>k</w:t>
      </w:r>
      <w:r w:rsidRPr="009D0151">
        <w:rPr>
          <w:lang w:val="uk-UA"/>
        </w:rPr>
        <w:t xml:space="preserve"> визначається аналітиком, наприклад </w:t>
      </w:r>
      <w:r w:rsidRPr="009D0151">
        <w:rPr>
          <w:i/>
          <w:iCs/>
          <w:lang w:val="uk-UA"/>
        </w:rPr>
        <w:t>k</w:t>
      </w:r>
      <w:r w:rsidRPr="009D0151">
        <w:rPr>
          <w:lang w:val="uk-UA"/>
        </w:rPr>
        <w:t>=1,25</w:t>
      </w:r>
      <w:r w:rsidR="00A0379F" w:rsidRPr="009D0151">
        <w:rPr>
          <w:lang w:val="uk-UA"/>
        </w:rPr>
        <w:t>.</w:t>
      </w:r>
    </w:p>
    <w:p w:rsidR="00C42C1B" w:rsidRDefault="007B571D" w:rsidP="00A0379F">
      <w:pPr>
        <w:rPr>
          <w:lang w:val="uk-UA"/>
        </w:rPr>
      </w:pPr>
      <w:r w:rsidRPr="009D0151">
        <w:rPr>
          <w:lang w:val="uk-UA"/>
        </w:rPr>
        <w:t>Математичні “моделі-фільтри</w:t>
      </w:r>
      <w:r w:rsidR="00A0379F" w:rsidRPr="009D0151">
        <w:rPr>
          <w:lang w:val="uk-UA"/>
        </w:rPr>
        <w:t xml:space="preserve">" </w:t>
      </w:r>
      <w:r w:rsidRPr="009D0151">
        <w:rPr>
          <w:lang w:val="uk-UA"/>
        </w:rPr>
        <w:t>дозволяють розв`язати дві задачі фільтрації, тобто розбити сукупність цінних паперів, що обертаються на фондовому ринку України, на множини, що не перетинаються і які характеризуються різними за значеннями показниками “якості”</w:t>
      </w:r>
      <w:r w:rsidR="00A0379F" w:rsidRPr="009D0151">
        <w:rPr>
          <w:lang w:val="uk-UA"/>
        </w:rPr>
        <w:t xml:space="preserve">. </w:t>
      </w:r>
      <w:r w:rsidRPr="009D0151">
        <w:rPr>
          <w:lang w:val="uk-UA"/>
        </w:rPr>
        <w:t>Модель “Спред-фільтр</w:t>
      </w:r>
      <w:r w:rsidR="00A0379F" w:rsidRPr="009D0151">
        <w:rPr>
          <w:lang w:val="uk-UA"/>
        </w:rPr>
        <w:t xml:space="preserve">" </w:t>
      </w:r>
      <w:r w:rsidRPr="009D0151">
        <w:rPr>
          <w:lang w:val="uk-UA"/>
        </w:rPr>
        <w:t>вирішує задачу фільтрації з урахуванням технічної</w:t>
      </w:r>
      <w:r w:rsidR="00A0379F" w:rsidRPr="009D0151">
        <w:rPr>
          <w:lang w:val="uk-UA"/>
        </w:rPr>
        <w:t xml:space="preserve"> (</w:t>
      </w:r>
      <w:r w:rsidRPr="009D0151">
        <w:rPr>
          <w:lang w:val="uk-UA"/>
        </w:rPr>
        <w:t>спекулятивної</w:t>
      </w:r>
      <w:r w:rsidR="00A0379F" w:rsidRPr="009D0151">
        <w:rPr>
          <w:lang w:val="uk-UA"/>
        </w:rPr>
        <w:t xml:space="preserve">) </w:t>
      </w:r>
      <w:r w:rsidRPr="009D0151">
        <w:rPr>
          <w:lang w:val="uk-UA"/>
        </w:rPr>
        <w:t>складової інформації по цінних паперах емітентів, а модель “Рейтинг-фільтр</w:t>
      </w:r>
      <w:r w:rsidR="00A0379F" w:rsidRPr="009D0151">
        <w:rPr>
          <w:lang w:val="uk-UA"/>
        </w:rPr>
        <w:t>" -</w:t>
      </w:r>
      <w:r w:rsidRPr="009D0151">
        <w:rPr>
          <w:lang w:val="uk-UA"/>
        </w:rPr>
        <w:t xml:space="preserve"> з урахуванням фундаментальної складової, яка базується на методиці фінансово-економічного аналізу</w:t>
      </w:r>
      <w:r w:rsidR="00A0379F" w:rsidRPr="009D0151">
        <w:rPr>
          <w:lang w:val="uk-UA"/>
        </w:rPr>
        <w:t xml:space="preserve">. </w:t>
      </w:r>
    </w:p>
    <w:p w:rsidR="00C42C1B" w:rsidRDefault="007B571D" w:rsidP="00A0379F">
      <w:pPr>
        <w:rPr>
          <w:lang w:val="uk-UA"/>
        </w:rPr>
      </w:pPr>
      <w:r w:rsidRPr="009D0151">
        <w:rPr>
          <w:lang w:val="uk-UA"/>
        </w:rPr>
        <w:t>Математична модель, що наводиться нижче, дозволяє інтегрувати технічний та фундаментальний аналіз в контексті формування інформаційного потоку, що містить множини цінних паперів, при розбитті на які враховується як технічна</w:t>
      </w:r>
      <w:r w:rsidR="00A0379F" w:rsidRPr="009D0151">
        <w:rPr>
          <w:lang w:val="uk-UA"/>
        </w:rPr>
        <w:t xml:space="preserve"> (</w:t>
      </w:r>
      <w:r w:rsidRPr="009D0151">
        <w:rPr>
          <w:lang w:val="uk-UA"/>
        </w:rPr>
        <w:t>котирування цінних паперів</w:t>
      </w:r>
      <w:r w:rsidR="00A0379F" w:rsidRPr="009D0151">
        <w:rPr>
          <w:lang w:val="uk-UA"/>
        </w:rPr>
        <w:t>),</w:t>
      </w:r>
      <w:r w:rsidRPr="009D0151">
        <w:rPr>
          <w:lang w:val="uk-UA"/>
        </w:rPr>
        <w:t xml:space="preserve"> так й фундаментальна</w:t>
      </w:r>
      <w:r w:rsidR="00A0379F" w:rsidRPr="009D0151">
        <w:rPr>
          <w:lang w:val="uk-UA"/>
        </w:rPr>
        <w:t xml:space="preserve"> (</w:t>
      </w:r>
      <w:r w:rsidRPr="009D0151">
        <w:rPr>
          <w:lang w:val="uk-UA"/>
        </w:rPr>
        <w:t xml:space="preserve">фінансово </w:t>
      </w:r>
      <w:r w:rsidR="00A0379F" w:rsidRPr="009D0151">
        <w:rPr>
          <w:lang w:val="uk-UA"/>
        </w:rPr>
        <w:t>-</w:t>
      </w:r>
      <w:r w:rsidRPr="009D0151">
        <w:rPr>
          <w:lang w:val="uk-UA"/>
        </w:rPr>
        <w:t xml:space="preserve"> економічні коефіцієнти для емітентів цінних паперів</w:t>
      </w:r>
      <w:r w:rsidR="00A0379F" w:rsidRPr="009D0151">
        <w:rPr>
          <w:lang w:val="uk-UA"/>
        </w:rPr>
        <w:t xml:space="preserve">) </w:t>
      </w:r>
      <w:r w:rsidRPr="009D0151">
        <w:rPr>
          <w:lang w:val="uk-UA"/>
        </w:rPr>
        <w:t>складові інформаційної забезпеченості цінних паперів</w:t>
      </w:r>
      <w:r w:rsidR="00A0379F" w:rsidRPr="009D0151">
        <w:rPr>
          <w:lang w:val="uk-UA"/>
        </w:rPr>
        <w:t xml:space="preserve">. </w:t>
      </w:r>
    </w:p>
    <w:p w:rsidR="00A0379F" w:rsidRPr="009D0151" w:rsidRDefault="007B571D" w:rsidP="00A0379F">
      <w:pPr>
        <w:rPr>
          <w:lang w:val="uk-UA"/>
        </w:rPr>
      </w:pPr>
      <w:r w:rsidRPr="009D0151">
        <w:rPr>
          <w:lang w:val="uk-UA"/>
        </w:rPr>
        <w:t>Модель формування інформаційних потоків як вихідної інформації оперує рішеннями двох задач фільтрації, що представлені шістьма множинами цінних паперів</w:t>
      </w:r>
      <w:r w:rsidR="00A0379F" w:rsidRPr="009D0151">
        <w:rPr>
          <w:lang w:val="uk-UA"/>
        </w:rPr>
        <w:t xml:space="preserve">: </w:t>
      </w:r>
      <w:r w:rsidRPr="009D0151">
        <w:rPr>
          <w:lang w:val="uk-UA"/>
        </w:rPr>
        <w:t xml:space="preserve">по три неперетинні множини для кожної із задач, тобто </w:t>
      </w:r>
      <w:r w:rsidRPr="009D0151">
        <w:rPr>
          <w:i/>
          <w:iCs/>
          <w:lang w:val="uk-UA"/>
        </w:rPr>
        <w:t>S</w:t>
      </w:r>
      <w:r w:rsidRPr="009D0151">
        <w:rPr>
          <w:i/>
          <w:iCs/>
          <w:vertAlign w:val="subscript"/>
          <w:lang w:val="uk-UA"/>
        </w:rPr>
        <w:t>Y</w:t>
      </w:r>
      <w:r w:rsidRPr="009D0151">
        <w:rPr>
          <w:i/>
          <w:iCs/>
          <w:lang w:val="uk-UA"/>
        </w:rPr>
        <w:t>, S</w:t>
      </w:r>
      <w:r w:rsidRPr="009D0151">
        <w:rPr>
          <w:i/>
          <w:iCs/>
          <w:vertAlign w:val="subscript"/>
          <w:lang w:val="uk-UA"/>
        </w:rPr>
        <w:t>Pos</w:t>
      </w:r>
      <w:r w:rsidRPr="009D0151">
        <w:rPr>
          <w:i/>
          <w:iCs/>
          <w:lang w:val="uk-UA"/>
        </w:rPr>
        <w:t>, S</w:t>
      </w:r>
      <w:r w:rsidRPr="009D0151">
        <w:rPr>
          <w:i/>
          <w:iCs/>
          <w:vertAlign w:val="subscript"/>
          <w:lang w:val="uk-UA"/>
        </w:rPr>
        <w:t>N</w:t>
      </w:r>
      <w:r w:rsidR="00A0379F" w:rsidRPr="009D0151">
        <w:rPr>
          <w:lang w:val="uk-UA"/>
        </w:rPr>
        <w:t xml:space="preserve"> </w:t>
      </w:r>
      <w:r w:rsidRPr="009D0151">
        <w:rPr>
          <w:lang w:val="uk-UA"/>
        </w:rPr>
        <w:t xml:space="preserve">та </w:t>
      </w:r>
      <w:r w:rsidRPr="009D0151">
        <w:rPr>
          <w:i/>
          <w:iCs/>
          <w:noProof/>
          <w:lang w:val="uk-UA"/>
        </w:rPr>
        <w:t>R</w:t>
      </w:r>
      <w:r w:rsidRPr="009D0151">
        <w:rPr>
          <w:i/>
          <w:iCs/>
          <w:noProof/>
          <w:vertAlign w:val="subscript"/>
          <w:lang w:val="uk-UA"/>
        </w:rPr>
        <w:t>Y</w:t>
      </w:r>
      <w:r w:rsidRPr="009D0151">
        <w:rPr>
          <w:i/>
          <w:iCs/>
          <w:noProof/>
          <w:lang w:val="uk-UA"/>
        </w:rPr>
        <w:t>, R</w:t>
      </w:r>
      <w:r w:rsidRPr="009D0151">
        <w:rPr>
          <w:i/>
          <w:iCs/>
          <w:noProof/>
          <w:vertAlign w:val="subscript"/>
          <w:lang w:val="uk-UA"/>
        </w:rPr>
        <w:t>Pos</w:t>
      </w:r>
      <w:r w:rsidRPr="009D0151">
        <w:rPr>
          <w:i/>
          <w:iCs/>
          <w:noProof/>
          <w:lang w:val="uk-UA"/>
        </w:rPr>
        <w:t>, R</w:t>
      </w:r>
      <w:r w:rsidRPr="009D0151">
        <w:rPr>
          <w:i/>
          <w:iCs/>
          <w:noProof/>
          <w:vertAlign w:val="subscript"/>
          <w:lang w:val="uk-UA"/>
        </w:rPr>
        <w:t>N</w:t>
      </w:r>
      <w:r w:rsidRPr="009D0151">
        <w:rPr>
          <w:noProof/>
          <w:lang w:val="uk-UA"/>
        </w:rPr>
        <w:t>,</w:t>
      </w:r>
      <w:r w:rsidR="00A0379F" w:rsidRPr="009D0151">
        <w:rPr>
          <w:lang w:val="uk-UA"/>
        </w:rPr>
        <w:t>.</w:t>
      </w:r>
    </w:p>
    <w:p w:rsidR="00C42C1B" w:rsidRDefault="007B571D" w:rsidP="00A0379F">
      <w:pPr>
        <w:rPr>
          <w:lang w:val="uk-UA"/>
        </w:rPr>
      </w:pPr>
      <w:r w:rsidRPr="009D0151">
        <w:rPr>
          <w:lang w:val="uk-UA"/>
        </w:rPr>
        <w:t>В результаті порівняння елементів множин двох груп</w:t>
      </w:r>
      <w:r w:rsidR="00A0379F" w:rsidRPr="009D0151">
        <w:rPr>
          <w:lang w:val="uk-UA"/>
        </w:rPr>
        <w:t xml:space="preserve">: </w:t>
      </w:r>
      <w:r w:rsidRPr="009D0151">
        <w:rPr>
          <w:lang w:val="uk-UA"/>
        </w:rPr>
        <w:t>{</w:t>
      </w:r>
      <w:r w:rsidRPr="009D0151">
        <w:rPr>
          <w:i/>
          <w:iCs/>
          <w:lang w:val="uk-UA"/>
        </w:rPr>
        <w:t>S</w:t>
      </w:r>
      <w:r w:rsidRPr="009D0151">
        <w:rPr>
          <w:i/>
          <w:iCs/>
          <w:vertAlign w:val="subscript"/>
          <w:lang w:val="uk-UA"/>
        </w:rPr>
        <w:t>Y</w:t>
      </w:r>
      <w:r w:rsidRPr="009D0151">
        <w:rPr>
          <w:i/>
          <w:iCs/>
          <w:lang w:val="uk-UA"/>
        </w:rPr>
        <w:t>, S</w:t>
      </w:r>
      <w:r w:rsidRPr="009D0151">
        <w:rPr>
          <w:i/>
          <w:iCs/>
          <w:vertAlign w:val="subscript"/>
          <w:lang w:val="uk-UA"/>
        </w:rPr>
        <w:t>Pos</w:t>
      </w:r>
      <w:r w:rsidRPr="009D0151">
        <w:rPr>
          <w:i/>
          <w:iCs/>
          <w:lang w:val="uk-UA"/>
        </w:rPr>
        <w:t>, S</w:t>
      </w:r>
      <w:r w:rsidRPr="009D0151">
        <w:rPr>
          <w:i/>
          <w:iCs/>
          <w:vertAlign w:val="subscript"/>
          <w:lang w:val="uk-UA"/>
        </w:rPr>
        <w:t>N</w:t>
      </w:r>
      <w:r w:rsidRPr="009D0151">
        <w:rPr>
          <w:lang w:val="uk-UA"/>
        </w:rPr>
        <w:t>} та {</w:t>
      </w:r>
      <w:r w:rsidRPr="009D0151">
        <w:rPr>
          <w:i/>
          <w:iCs/>
          <w:noProof/>
          <w:lang w:val="uk-UA"/>
        </w:rPr>
        <w:t>R</w:t>
      </w:r>
      <w:r w:rsidRPr="009D0151">
        <w:rPr>
          <w:i/>
          <w:iCs/>
          <w:noProof/>
          <w:vertAlign w:val="subscript"/>
          <w:lang w:val="uk-UA"/>
        </w:rPr>
        <w:t>Y</w:t>
      </w:r>
      <w:r w:rsidRPr="009D0151">
        <w:rPr>
          <w:i/>
          <w:iCs/>
          <w:noProof/>
          <w:lang w:val="uk-UA"/>
        </w:rPr>
        <w:t>, R</w:t>
      </w:r>
      <w:r w:rsidRPr="009D0151">
        <w:rPr>
          <w:i/>
          <w:iCs/>
          <w:noProof/>
          <w:vertAlign w:val="subscript"/>
          <w:lang w:val="uk-UA"/>
        </w:rPr>
        <w:t>Pos</w:t>
      </w:r>
      <w:r w:rsidRPr="009D0151">
        <w:rPr>
          <w:i/>
          <w:iCs/>
          <w:noProof/>
          <w:lang w:val="uk-UA"/>
        </w:rPr>
        <w:t>, R</w:t>
      </w:r>
      <w:r w:rsidRPr="009D0151">
        <w:rPr>
          <w:i/>
          <w:iCs/>
          <w:noProof/>
          <w:vertAlign w:val="subscript"/>
          <w:lang w:val="uk-UA"/>
        </w:rPr>
        <w:t>N</w:t>
      </w:r>
      <w:r w:rsidRPr="009D0151">
        <w:rPr>
          <w:noProof/>
          <w:lang w:val="uk-UA"/>
        </w:rPr>
        <w:t>,</w:t>
      </w:r>
      <w:r w:rsidRPr="009D0151">
        <w:rPr>
          <w:lang w:val="uk-UA"/>
        </w:rPr>
        <w:t>}, утворюються два інформаційних потоки</w:t>
      </w:r>
      <w:r w:rsidR="00A0379F" w:rsidRPr="009D0151">
        <w:rPr>
          <w:lang w:val="uk-UA"/>
        </w:rPr>
        <w:t xml:space="preserve">: </w:t>
      </w:r>
      <w:r w:rsidRPr="009D0151">
        <w:rPr>
          <w:i/>
          <w:iCs/>
          <w:lang w:val="uk-UA"/>
        </w:rPr>
        <w:t>I={A</w:t>
      </w:r>
      <w:r w:rsidRPr="009D0151">
        <w:rPr>
          <w:i/>
          <w:iCs/>
          <w:vertAlign w:val="subscript"/>
          <w:lang w:val="uk-UA"/>
        </w:rPr>
        <w:t>Best</w:t>
      </w:r>
      <w:r w:rsidRPr="009D0151">
        <w:rPr>
          <w:i/>
          <w:iCs/>
          <w:lang w:val="uk-UA"/>
        </w:rPr>
        <w:t>, A</w:t>
      </w:r>
      <w:r w:rsidRPr="009D0151">
        <w:rPr>
          <w:i/>
          <w:iCs/>
          <w:vertAlign w:val="subscript"/>
          <w:lang w:val="uk-UA"/>
        </w:rPr>
        <w:t>I</w:t>
      </w:r>
      <w:r w:rsidRPr="009D0151">
        <w:rPr>
          <w:i/>
          <w:iCs/>
          <w:lang w:val="uk-UA"/>
        </w:rPr>
        <w:t>, A</w:t>
      </w:r>
      <w:r w:rsidRPr="009D0151">
        <w:rPr>
          <w:i/>
          <w:iCs/>
          <w:vertAlign w:val="subscript"/>
          <w:lang w:val="uk-UA"/>
        </w:rPr>
        <w:t>II</w:t>
      </w:r>
      <w:r w:rsidRPr="009D0151">
        <w:rPr>
          <w:i/>
          <w:iCs/>
          <w:lang w:val="uk-UA"/>
        </w:rPr>
        <w:t>, A</w:t>
      </w:r>
      <w:r w:rsidRPr="009D0151">
        <w:rPr>
          <w:i/>
          <w:iCs/>
          <w:vertAlign w:val="subscript"/>
          <w:lang w:val="uk-UA"/>
        </w:rPr>
        <w:t>III</w:t>
      </w:r>
      <w:r w:rsidRPr="009D0151">
        <w:rPr>
          <w:i/>
          <w:iCs/>
          <w:lang w:val="uk-UA"/>
        </w:rPr>
        <w:t>, A</w:t>
      </w:r>
      <w:r w:rsidRPr="009D0151">
        <w:rPr>
          <w:i/>
          <w:iCs/>
          <w:vertAlign w:val="subscript"/>
          <w:lang w:val="uk-UA"/>
        </w:rPr>
        <w:t>IV</w:t>
      </w:r>
      <w:r w:rsidRPr="009D0151">
        <w:rPr>
          <w:i/>
          <w:iCs/>
          <w:lang w:val="uk-UA"/>
        </w:rPr>
        <w:t>}</w:t>
      </w:r>
      <w:r w:rsidRPr="009D0151">
        <w:rPr>
          <w:lang w:val="uk-UA"/>
        </w:rPr>
        <w:t xml:space="preserve">, </w:t>
      </w:r>
      <w:r w:rsidRPr="009D0151">
        <w:rPr>
          <w:i/>
          <w:iCs/>
          <w:lang w:val="uk-UA"/>
        </w:rPr>
        <w:t>P={P</w:t>
      </w:r>
      <w:r w:rsidRPr="009D0151">
        <w:rPr>
          <w:i/>
          <w:iCs/>
          <w:vertAlign w:val="subscript"/>
          <w:lang w:val="uk-UA"/>
        </w:rPr>
        <w:t>I</w:t>
      </w:r>
      <w:r w:rsidRPr="009D0151">
        <w:rPr>
          <w:i/>
          <w:iCs/>
          <w:lang w:val="uk-UA"/>
        </w:rPr>
        <w:t>, P</w:t>
      </w:r>
      <w:r w:rsidRPr="009D0151">
        <w:rPr>
          <w:i/>
          <w:iCs/>
          <w:vertAlign w:val="subscript"/>
          <w:lang w:val="uk-UA"/>
        </w:rPr>
        <w:t>II</w:t>
      </w:r>
      <w:r w:rsidRPr="009D0151">
        <w:rPr>
          <w:i/>
          <w:iCs/>
          <w:lang w:val="uk-UA"/>
        </w:rPr>
        <w:t>, P</w:t>
      </w:r>
      <w:r w:rsidRPr="009D0151">
        <w:rPr>
          <w:i/>
          <w:iCs/>
          <w:vertAlign w:val="subscript"/>
          <w:lang w:val="uk-UA"/>
        </w:rPr>
        <w:t>III</w:t>
      </w:r>
      <w:r w:rsidRPr="009D0151">
        <w:rPr>
          <w:i/>
          <w:iCs/>
          <w:lang w:val="uk-UA"/>
        </w:rPr>
        <w:t>, P</w:t>
      </w:r>
      <w:r w:rsidRPr="009D0151">
        <w:rPr>
          <w:i/>
          <w:iCs/>
          <w:vertAlign w:val="subscript"/>
          <w:lang w:val="uk-UA"/>
        </w:rPr>
        <w:t>IV</w:t>
      </w:r>
      <w:r w:rsidRPr="009D0151">
        <w:rPr>
          <w:i/>
          <w:iCs/>
          <w:lang w:val="uk-UA"/>
        </w:rPr>
        <w:t>, P</w:t>
      </w:r>
      <w:r w:rsidRPr="009D0151">
        <w:rPr>
          <w:i/>
          <w:iCs/>
          <w:vertAlign w:val="subscript"/>
          <w:lang w:val="uk-UA"/>
        </w:rPr>
        <w:t>V</w:t>
      </w:r>
      <w:r w:rsidRPr="009D0151">
        <w:rPr>
          <w:i/>
          <w:iCs/>
          <w:lang w:val="uk-UA"/>
        </w:rPr>
        <w:t>}</w:t>
      </w:r>
      <w:r w:rsidRPr="009D0151">
        <w:rPr>
          <w:lang w:val="uk-UA"/>
        </w:rPr>
        <w:t>, елементи яких одержують за правилами теорії множин</w:t>
      </w:r>
      <w:r w:rsidR="00A0379F" w:rsidRPr="009D0151">
        <w:rPr>
          <w:lang w:val="uk-UA"/>
        </w:rPr>
        <w:t xml:space="preserve">. </w:t>
      </w:r>
      <w:r w:rsidRPr="009D0151">
        <w:rPr>
          <w:lang w:val="uk-UA"/>
        </w:rPr>
        <w:t>Особливість розробленої моделі полягає в тому, що сформовані множини</w:t>
      </w:r>
      <w:r w:rsidR="00A0379F" w:rsidRPr="009D0151">
        <w:rPr>
          <w:lang w:val="uk-UA"/>
        </w:rPr>
        <w:t xml:space="preserve"> </w:t>
      </w:r>
      <w:r w:rsidRPr="009D0151">
        <w:rPr>
          <w:i/>
          <w:iCs/>
          <w:lang w:val="uk-UA"/>
        </w:rPr>
        <w:t>A</w:t>
      </w:r>
      <w:r w:rsidRPr="009D0151">
        <w:rPr>
          <w:i/>
          <w:iCs/>
          <w:vertAlign w:val="subscript"/>
          <w:lang w:val="uk-UA"/>
        </w:rPr>
        <w:t>Best</w:t>
      </w:r>
      <w:r w:rsidRPr="009D0151">
        <w:rPr>
          <w:i/>
          <w:iCs/>
          <w:lang w:val="uk-UA"/>
        </w:rPr>
        <w:t>, A</w:t>
      </w:r>
      <w:r w:rsidRPr="009D0151">
        <w:rPr>
          <w:i/>
          <w:iCs/>
          <w:vertAlign w:val="subscript"/>
          <w:lang w:val="uk-UA"/>
        </w:rPr>
        <w:t>I</w:t>
      </w:r>
      <w:r w:rsidRPr="009D0151">
        <w:rPr>
          <w:i/>
          <w:iCs/>
          <w:lang w:val="uk-UA"/>
        </w:rPr>
        <w:t>, A</w:t>
      </w:r>
      <w:r w:rsidRPr="009D0151">
        <w:rPr>
          <w:i/>
          <w:iCs/>
          <w:vertAlign w:val="subscript"/>
          <w:lang w:val="uk-UA"/>
        </w:rPr>
        <w:t>II</w:t>
      </w:r>
      <w:r w:rsidRPr="009D0151">
        <w:rPr>
          <w:i/>
          <w:iCs/>
          <w:lang w:val="uk-UA"/>
        </w:rPr>
        <w:t>, A</w:t>
      </w:r>
      <w:r w:rsidRPr="009D0151">
        <w:rPr>
          <w:i/>
          <w:iCs/>
          <w:vertAlign w:val="subscript"/>
          <w:lang w:val="uk-UA"/>
        </w:rPr>
        <w:t>III</w:t>
      </w:r>
      <w:r w:rsidRPr="009D0151">
        <w:rPr>
          <w:i/>
          <w:iCs/>
          <w:lang w:val="uk-UA"/>
        </w:rPr>
        <w:t>, A</w:t>
      </w:r>
      <w:r w:rsidRPr="009D0151">
        <w:rPr>
          <w:i/>
          <w:iCs/>
          <w:vertAlign w:val="subscript"/>
          <w:lang w:val="uk-UA"/>
        </w:rPr>
        <w:t>IV</w:t>
      </w:r>
      <w:r w:rsidR="00A0379F" w:rsidRPr="009D0151">
        <w:rPr>
          <w:lang w:val="uk-UA"/>
        </w:rPr>
        <w:t xml:space="preserve"> - </w:t>
      </w:r>
      <w:r w:rsidRPr="009D0151">
        <w:rPr>
          <w:lang w:val="uk-UA"/>
        </w:rPr>
        <w:t>це інтегральний розв‘язок задачі фільтрації сукупності цінних паперів за ознакою їх інвестиційної привабливості, який враховує як “спекулятивну”, так і фундаментальну складову інформації</w:t>
      </w:r>
      <w:r w:rsidR="00A0379F" w:rsidRPr="009D0151">
        <w:rPr>
          <w:lang w:val="uk-UA"/>
        </w:rPr>
        <w:t xml:space="preserve">. </w:t>
      </w:r>
    </w:p>
    <w:p w:rsidR="00A0379F" w:rsidRDefault="007B571D" w:rsidP="00A0379F">
      <w:pPr>
        <w:rPr>
          <w:lang w:val="uk-UA"/>
        </w:rPr>
      </w:pPr>
      <w:r w:rsidRPr="009D0151">
        <w:rPr>
          <w:lang w:val="uk-UA"/>
        </w:rPr>
        <w:t xml:space="preserve">Ця особливість дозволяє стверджувати про глобальність охоплення множини факторів, що впливають на оцінку </w:t>
      </w:r>
      <w:r w:rsidRPr="009D0151">
        <w:rPr>
          <w:i/>
          <w:iCs/>
          <w:lang w:val="uk-UA"/>
        </w:rPr>
        <w:t>j</w:t>
      </w:r>
      <w:r w:rsidRPr="009D0151">
        <w:rPr>
          <w:i/>
          <w:iCs/>
          <w:vertAlign w:val="superscript"/>
          <w:lang w:val="uk-UA"/>
        </w:rPr>
        <w:t>го</w:t>
      </w:r>
      <w:r w:rsidRPr="009D0151">
        <w:rPr>
          <w:lang w:val="uk-UA"/>
        </w:rPr>
        <w:t xml:space="preserve"> цінного паперу</w:t>
      </w:r>
      <w:r w:rsidR="00A0379F" w:rsidRPr="009D0151">
        <w:rPr>
          <w:lang w:val="uk-UA"/>
        </w:rPr>
        <w:t xml:space="preserve">. </w:t>
      </w:r>
      <w:r w:rsidRPr="009D0151">
        <w:rPr>
          <w:lang w:val="uk-UA"/>
        </w:rPr>
        <w:t xml:space="preserve">На основі цього інтегрального рішення формується інформаційний потік </w:t>
      </w:r>
      <w:r w:rsidRPr="009D0151">
        <w:rPr>
          <w:i/>
          <w:iCs/>
          <w:lang w:val="uk-UA"/>
        </w:rPr>
        <w:t>P={P</w:t>
      </w:r>
      <w:r w:rsidRPr="009D0151">
        <w:rPr>
          <w:i/>
          <w:iCs/>
          <w:vertAlign w:val="subscript"/>
          <w:lang w:val="uk-UA"/>
        </w:rPr>
        <w:t>I</w:t>
      </w:r>
      <w:r w:rsidRPr="009D0151">
        <w:rPr>
          <w:i/>
          <w:iCs/>
          <w:lang w:val="uk-UA"/>
        </w:rPr>
        <w:t>, P</w:t>
      </w:r>
      <w:r w:rsidRPr="009D0151">
        <w:rPr>
          <w:i/>
          <w:iCs/>
          <w:vertAlign w:val="subscript"/>
          <w:lang w:val="uk-UA"/>
        </w:rPr>
        <w:t>II</w:t>
      </w:r>
      <w:r w:rsidRPr="009D0151">
        <w:rPr>
          <w:i/>
          <w:iCs/>
          <w:lang w:val="uk-UA"/>
        </w:rPr>
        <w:t>, P</w:t>
      </w:r>
      <w:r w:rsidRPr="009D0151">
        <w:rPr>
          <w:i/>
          <w:iCs/>
          <w:vertAlign w:val="subscript"/>
          <w:lang w:val="uk-UA"/>
        </w:rPr>
        <w:t>III</w:t>
      </w:r>
      <w:r w:rsidRPr="009D0151">
        <w:rPr>
          <w:i/>
          <w:iCs/>
          <w:lang w:val="uk-UA"/>
        </w:rPr>
        <w:t>, P</w:t>
      </w:r>
      <w:r w:rsidRPr="009D0151">
        <w:rPr>
          <w:i/>
          <w:iCs/>
          <w:vertAlign w:val="subscript"/>
          <w:lang w:val="uk-UA"/>
        </w:rPr>
        <w:t>IV</w:t>
      </w:r>
      <w:r w:rsidRPr="009D0151">
        <w:rPr>
          <w:i/>
          <w:iCs/>
          <w:lang w:val="uk-UA"/>
        </w:rPr>
        <w:t>, P</w:t>
      </w:r>
      <w:r w:rsidRPr="009D0151">
        <w:rPr>
          <w:i/>
          <w:iCs/>
          <w:vertAlign w:val="subscript"/>
          <w:lang w:val="uk-UA"/>
        </w:rPr>
        <w:t>V</w:t>
      </w:r>
      <w:r w:rsidRPr="009D0151">
        <w:rPr>
          <w:i/>
          <w:iCs/>
          <w:lang w:val="uk-UA"/>
        </w:rPr>
        <w:t>}</w:t>
      </w:r>
      <w:r w:rsidRPr="009D0151">
        <w:rPr>
          <w:lang w:val="uk-UA"/>
        </w:rPr>
        <w:t>, де</w:t>
      </w:r>
    </w:p>
    <w:p w:rsidR="00C42C1B" w:rsidRDefault="00C42C1B" w:rsidP="00A0379F">
      <w:pPr>
        <w:rPr>
          <w:lang w:val="uk-UA"/>
        </w:rPr>
      </w:pPr>
    </w:p>
    <w:p w:rsidR="00A0379F" w:rsidRPr="009D0151" w:rsidRDefault="00BE15AF" w:rsidP="00A0379F">
      <w:pPr>
        <w:rPr>
          <w:lang w:val="uk-UA"/>
        </w:rPr>
      </w:pPr>
      <w:r>
        <w:rPr>
          <w:position w:val="-56"/>
          <w:lang w:val="uk-UA"/>
        </w:rPr>
        <w:pict>
          <v:shape id="_x0000_i1035" type="#_x0000_t75" style="width:258.75pt;height:55.5pt" fillcolor="window">
            <v:imagedata r:id="rId17" o:title=""/>
          </v:shape>
        </w:pict>
      </w:r>
      <w:r w:rsidR="00A0379F" w:rsidRPr="009D0151">
        <w:rPr>
          <w:lang w:val="uk-UA"/>
        </w:rPr>
        <w:t xml:space="preserve"> (</w:t>
      </w:r>
      <w:r w:rsidR="007B571D" w:rsidRPr="009D0151">
        <w:rPr>
          <w:lang w:val="uk-UA"/>
        </w:rPr>
        <w:t>4</w:t>
      </w:r>
      <w:r w:rsidR="00A0379F" w:rsidRPr="009D0151">
        <w:rPr>
          <w:lang w:val="uk-UA"/>
        </w:rPr>
        <w:t>)</w:t>
      </w:r>
    </w:p>
    <w:p w:rsidR="00C42C1B" w:rsidRDefault="00C42C1B" w:rsidP="00A0379F">
      <w:pPr>
        <w:rPr>
          <w:lang w:val="uk-UA"/>
        </w:rPr>
      </w:pPr>
    </w:p>
    <w:p w:rsidR="00A0379F" w:rsidRPr="009D0151" w:rsidRDefault="007B571D" w:rsidP="00A0379F">
      <w:pPr>
        <w:rPr>
          <w:lang w:val="uk-UA"/>
        </w:rPr>
      </w:pPr>
      <w:r w:rsidRPr="009D0151">
        <w:rPr>
          <w:lang w:val="uk-UA"/>
        </w:rPr>
        <w:t xml:space="preserve">Кожен з елементів потоку Р </w:t>
      </w:r>
      <w:r w:rsidR="00A0379F" w:rsidRPr="009D0151">
        <w:rPr>
          <w:lang w:val="uk-UA"/>
        </w:rPr>
        <w:t>-</w:t>
      </w:r>
      <w:r w:rsidRPr="009D0151">
        <w:rPr>
          <w:lang w:val="uk-UA"/>
        </w:rPr>
        <w:t xml:space="preserve"> певна множина цінних паперів</w:t>
      </w:r>
      <w:r w:rsidR="00A0379F" w:rsidRPr="009D0151">
        <w:rPr>
          <w:lang w:val="uk-UA"/>
        </w:rPr>
        <w:t xml:space="preserve">. </w:t>
      </w:r>
      <w:r w:rsidRPr="009D0151">
        <w:rPr>
          <w:lang w:val="uk-UA"/>
        </w:rPr>
        <w:t xml:space="preserve">Відмінність між елементами </w:t>
      </w:r>
      <w:r w:rsidRPr="009D0151">
        <w:rPr>
          <w:i/>
          <w:iCs/>
          <w:lang w:val="uk-UA"/>
        </w:rPr>
        <w:t>P</w:t>
      </w:r>
      <w:r w:rsidRPr="009D0151">
        <w:rPr>
          <w:i/>
          <w:iCs/>
          <w:vertAlign w:val="subscript"/>
          <w:lang w:val="uk-UA"/>
        </w:rPr>
        <w:t>l</w:t>
      </w:r>
      <w:r w:rsidRPr="009D0151">
        <w:rPr>
          <w:i/>
          <w:iCs/>
          <w:lang w:val="uk-UA"/>
        </w:rPr>
        <w:t>, l=I, II, III, IV, V</w:t>
      </w:r>
      <w:r w:rsidRPr="009D0151">
        <w:rPr>
          <w:lang w:val="uk-UA"/>
        </w:rPr>
        <w:t xml:space="preserve"> полягає в “жорсткості</w:t>
      </w:r>
      <w:r w:rsidR="00A0379F" w:rsidRPr="009D0151">
        <w:rPr>
          <w:lang w:val="uk-UA"/>
        </w:rPr>
        <w:t xml:space="preserve">" </w:t>
      </w:r>
      <w:r w:rsidRPr="009D0151">
        <w:rPr>
          <w:lang w:val="uk-UA"/>
        </w:rPr>
        <w:t>обмежень на показник “якості</w:t>
      </w:r>
      <w:r w:rsidR="00A0379F" w:rsidRPr="009D0151">
        <w:rPr>
          <w:lang w:val="uk-UA"/>
        </w:rPr>
        <w:t xml:space="preserve">" </w:t>
      </w:r>
      <w:r w:rsidRPr="009D0151">
        <w:rPr>
          <w:lang w:val="uk-UA"/>
        </w:rPr>
        <w:t>цінних паперів, що входять до них</w:t>
      </w:r>
      <w:r w:rsidR="00A0379F" w:rsidRPr="009D0151">
        <w:rPr>
          <w:lang w:val="uk-UA"/>
        </w:rPr>
        <w:t xml:space="preserve">. </w:t>
      </w:r>
      <w:r w:rsidRPr="009D0151">
        <w:rPr>
          <w:lang w:val="uk-UA"/>
        </w:rPr>
        <w:t>Чим менше інвестору притаманний ризик, тим більш якісні й інформаційно забезпеченні цінні папери він включатиме в оптимальний портфель цінних паперів, водночас знижуючи й розмірність задачі, яка розв‘язується, без втрати загальності і глобальності охоплення всіх функціональних зв‘язків проблеми, що досліджується</w:t>
      </w:r>
      <w:r w:rsidR="00A0379F" w:rsidRPr="009D0151">
        <w:rPr>
          <w:lang w:val="uk-UA"/>
        </w:rPr>
        <w:t>.</w:t>
      </w:r>
    </w:p>
    <w:p w:rsidR="00A0379F" w:rsidRPr="009D0151" w:rsidRDefault="007B571D" w:rsidP="00A0379F">
      <w:pPr>
        <w:rPr>
          <w:lang w:val="uk-UA"/>
        </w:rPr>
      </w:pPr>
      <w:r w:rsidRPr="009D0151">
        <w:rPr>
          <w:lang w:val="uk-UA"/>
        </w:rPr>
        <w:t>Вихідний інформаційний потік для блоку експертиз складає третій і четвертий типи інформації</w:t>
      </w:r>
      <w:r w:rsidR="00A0379F" w:rsidRPr="009D0151">
        <w:rPr>
          <w:lang w:val="uk-UA"/>
        </w:rPr>
        <w:t xml:space="preserve">. </w:t>
      </w:r>
      <w:r w:rsidRPr="009D0151">
        <w:rPr>
          <w:lang w:val="uk-UA"/>
        </w:rPr>
        <w:t>Даний блок призначений для формалізації вихідної інформації у вигляді вектору параметрів</w:t>
      </w:r>
      <w:r w:rsidR="00A0379F" w:rsidRPr="009D0151">
        <w:rPr>
          <w:lang w:val="uk-UA"/>
        </w:rPr>
        <w:t xml:space="preserve"> (</w:t>
      </w:r>
      <w:r w:rsidRPr="009D0151">
        <w:rPr>
          <w:lang w:val="uk-UA"/>
        </w:rPr>
        <w:t>факторів</w:t>
      </w:r>
      <w:r w:rsidR="00A0379F" w:rsidRPr="009D0151">
        <w:rPr>
          <w:lang w:val="uk-UA"/>
        </w:rPr>
        <w:t>),</w:t>
      </w:r>
      <w:r w:rsidRPr="009D0151">
        <w:rPr>
          <w:lang w:val="uk-UA"/>
        </w:rPr>
        <w:t xml:space="preserve"> що суттєво впливають на показники функціонування як окремих суб‘єктів, так і фондового ринку в цілому</w:t>
      </w:r>
      <w:r w:rsidR="00A0379F" w:rsidRPr="009D0151">
        <w:rPr>
          <w:lang w:val="uk-UA"/>
        </w:rPr>
        <w:t xml:space="preserve">. </w:t>
      </w:r>
      <w:r w:rsidRPr="009D0151">
        <w:rPr>
          <w:lang w:val="uk-UA"/>
        </w:rPr>
        <w:t>В цьому блоці перетворюється апріорна та апостеріорна інформація про стан об‘єкту та зовнішнього середовища в кількісні складові на базі статичної теоретико-ігрової моделі</w:t>
      </w:r>
      <w:r w:rsidR="00A0379F" w:rsidRPr="009D0151">
        <w:rPr>
          <w:lang w:val="uk-UA"/>
        </w:rPr>
        <w:t>.</w:t>
      </w:r>
    </w:p>
    <w:p w:rsidR="00A0379F" w:rsidRDefault="007B571D" w:rsidP="00A0379F">
      <w:pPr>
        <w:rPr>
          <w:lang w:val="uk-UA"/>
        </w:rPr>
      </w:pPr>
      <w:r w:rsidRPr="009D0151">
        <w:rPr>
          <w:lang w:val="uk-UA"/>
        </w:rPr>
        <w:t>Ситуація прийняття рішень в цьому контексті характеризується у розгорнутому вигляді матрицею</w:t>
      </w:r>
      <w:r w:rsidR="00A0379F" w:rsidRPr="009D0151">
        <w:rPr>
          <w:lang w:val="uk-UA"/>
        </w:rPr>
        <w:t>:</w:t>
      </w:r>
    </w:p>
    <w:p w:rsidR="00C42C1B" w:rsidRDefault="00C42C1B" w:rsidP="00A0379F">
      <w:pPr>
        <w:rPr>
          <w:lang w:val="uk-UA"/>
        </w:rPr>
      </w:pPr>
    </w:p>
    <w:p w:rsidR="00C42C1B" w:rsidRDefault="00BE15AF" w:rsidP="00A0379F">
      <w:r>
        <w:rPr>
          <w:lang w:val="uk-UA"/>
        </w:rPr>
        <w:pict>
          <v:shape id="_x0000_i1036" type="#_x0000_t75" style="width:297pt;height:105.75pt">
            <v:imagedata r:id="rId18" o:title=""/>
          </v:shape>
        </w:pict>
      </w:r>
    </w:p>
    <w:p w:rsidR="00C42C1B" w:rsidRDefault="00C42C1B" w:rsidP="00A0379F"/>
    <w:p w:rsidR="00A0379F" w:rsidRDefault="007B571D" w:rsidP="00A0379F">
      <w:pPr>
        <w:rPr>
          <w:lang w:val="uk-UA"/>
        </w:rPr>
      </w:pPr>
      <w:r w:rsidRPr="009D0151">
        <w:rPr>
          <w:lang w:val="uk-UA"/>
        </w:rPr>
        <w:t xml:space="preserve">де </w:t>
      </w:r>
      <w:r w:rsidRPr="009D0151">
        <w:rPr>
          <w:i/>
          <w:iCs/>
          <w:lang w:val="uk-UA"/>
        </w:rPr>
        <w:t>f</w:t>
      </w:r>
      <w:r w:rsidRPr="009D0151">
        <w:rPr>
          <w:i/>
          <w:iCs/>
          <w:vertAlign w:val="subscript"/>
          <w:lang w:val="uk-UA"/>
        </w:rPr>
        <w:t>j</w:t>
      </w:r>
      <w:r w:rsidRPr="009D0151">
        <w:rPr>
          <w:i/>
          <w:iCs/>
          <w:vertAlign w:val="superscript"/>
          <w:lang w:val="uk-UA"/>
        </w:rPr>
        <w:t>l</w:t>
      </w:r>
      <w:r w:rsidRPr="009D0151">
        <w:rPr>
          <w:lang w:val="uk-UA"/>
        </w:rPr>
        <w:t xml:space="preserve"> </w:t>
      </w:r>
      <w:r w:rsidR="00A0379F" w:rsidRPr="009D0151">
        <w:rPr>
          <w:lang w:val="uk-UA"/>
        </w:rPr>
        <w:t>-</w:t>
      </w:r>
      <w:r w:rsidRPr="009D0151">
        <w:rPr>
          <w:lang w:val="uk-UA"/>
        </w:rPr>
        <w:t xml:space="preserve"> виграш особи, що приймає рішення, який розраховується за формулою</w:t>
      </w:r>
      <w:r w:rsidR="00A0379F" w:rsidRPr="009D0151">
        <w:rPr>
          <w:lang w:val="uk-UA"/>
        </w:rPr>
        <w:t xml:space="preserve">: </w:t>
      </w:r>
      <w:r w:rsidRPr="009D0151">
        <w:rPr>
          <w:i/>
          <w:iCs/>
          <w:lang w:val="uk-UA"/>
        </w:rPr>
        <w:t>f</w:t>
      </w:r>
      <w:r w:rsidRPr="009D0151">
        <w:rPr>
          <w:i/>
          <w:iCs/>
          <w:vertAlign w:val="subscript"/>
          <w:lang w:val="uk-UA"/>
        </w:rPr>
        <w:t>j</w:t>
      </w:r>
      <w:r w:rsidRPr="009D0151">
        <w:rPr>
          <w:i/>
          <w:iCs/>
          <w:vertAlign w:val="superscript"/>
          <w:lang w:val="uk-UA"/>
        </w:rPr>
        <w:t>l</w:t>
      </w:r>
      <w:r w:rsidRPr="009D0151">
        <w:rPr>
          <w:i/>
          <w:iCs/>
          <w:lang w:val="uk-UA"/>
        </w:rPr>
        <w:t xml:space="preserve"> </w:t>
      </w:r>
      <w:r w:rsidRPr="009D0151">
        <w:rPr>
          <w:lang w:val="uk-UA"/>
        </w:rPr>
        <w:t>=</w:t>
      </w:r>
      <w:r w:rsidR="00BE15AF">
        <w:rPr>
          <w:position w:val="-28"/>
          <w:lang w:val="uk-UA"/>
        </w:rPr>
        <w:pict>
          <v:shape id="_x0000_i1037" type="#_x0000_t75" style="width:24pt;height:33.75pt">
            <v:imagedata r:id="rId19" o:title=""/>
          </v:shape>
        </w:pict>
      </w:r>
      <w:r w:rsidRPr="009D0151">
        <w:rPr>
          <w:i/>
          <w:iCs/>
          <w:lang w:val="uk-UA"/>
        </w:rPr>
        <w:t>q</w:t>
      </w:r>
      <w:r w:rsidRPr="009D0151">
        <w:rPr>
          <w:i/>
          <w:iCs/>
          <w:vertAlign w:val="subscript"/>
          <w:lang w:val="uk-UA"/>
        </w:rPr>
        <w:t>ij</w:t>
      </w:r>
      <w:r w:rsidRPr="009D0151">
        <w:rPr>
          <w:lang w:val="uk-UA"/>
        </w:rPr>
        <w:t>x</w:t>
      </w:r>
      <w:r w:rsidRPr="009D0151">
        <w:rPr>
          <w:i/>
          <w:iCs/>
          <w:vertAlign w:val="superscript"/>
          <w:lang w:val="uk-UA"/>
        </w:rPr>
        <w:t>l</w:t>
      </w:r>
      <w:r w:rsidRPr="009D0151">
        <w:rPr>
          <w:lang w:val="uk-UA"/>
        </w:rPr>
        <w:t>,</w:t>
      </w:r>
      <w:r w:rsidR="00A0379F" w:rsidRPr="009D0151">
        <w:rPr>
          <w:lang w:val="uk-UA"/>
        </w:rPr>
        <w:t>,</w:t>
      </w:r>
      <w:r w:rsidRPr="009D0151">
        <w:rPr>
          <w:i/>
          <w:iCs/>
          <w:lang w:val="uk-UA"/>
        </w:rPr>
        <w:t xml:space="preserve"> j=1,</w:t>
      </w:r>
      <w:r w:rsidR="00A0379F" w:rsidRPr="009D0151">
        <w:rPr>
          <w:i/>
          <w:iCs/>
          <w:lang w:val="uk-UA"/>
        </w:rPr>
        <w:t>...,</w:t>
      </w:r>
      <w:r w:rsidRPr="009D0151">
        <w:rPr>
          <w:i/>
          <w:iCs/>
          <w:lang w:val="uk-UA"/>
        </w:rPr>
        <w:t>l, l=1,…,m</w:t>
      </w:r>
      <w:r w:rsidRPr="009D0151">
        <w:rPr>
          <w:lang w:val="uk-UA"/>
        </w:rPr>
        <w:t>, при виборі стратегії розміщення коштів x</w:t>
      </w:r>
      <w:r w:rsidRPr="009D0151">
        <w:rPr>
          <w:i/>
          <w:iCs/>
          <w:vertAlign w:val="superscript"/>
          <w:lang w:val="uk-UA"/>
        </w:rPr>
        <w:t>l</w:t>
      </w:r>
      <w:r w:rsidRPr="009D0151">
        <w:rPr>
          <w:vertAlign w:val="superscript"/>
          <w:lang w:val="uk-UA"/>
        </w:rPr>
        <w:t xml:space="preserve"> </w:t>
      </w:r>
      <w:r w:rsidRPr="009D0151">
        <w:rPr>
          <w:lang w:val="uk-UA"/>
        </w:rPr>
        <w:t xml:space="preserve">є Х при проведенні державної економічної політики </w:t>
      </w:r>
      <w:r w:rsidR="00BE15AF">
        <w:rPr>
          <w:position w:val="-14"/>
          <w:lang w:val="uk-UA"/>
        </w:rPr>
        <w:pict>
          <v:shape id="_x0000_i1038" type="#_x0000_t75" style="width:36pt;height:18.75pt" fillcolor="window">
            <v:imagedata r:id="rId20" o:title=""/>
          </v:shape>
        </w:pict>
      </w:r>
      <w:r w:rsidR="00A0379F" w:rsidRPr="009D0151">
        <w:rPr>
          <w:lang w:val="uk-UA"/>
        </w:rPr>
        <w:t xml:space="preserve">; </w:t>
      </w:r>
      <w:r w:rsidRPr="009D0151">
        <w:rPr>
          <w:i/>
          <w:iCs/>
          <w:lang w:val="uk-UA"/>
        </w:rPr>
        <w:t>q</w:t>
      </w:r>
      <w:r w:rsidRPr="009D0151">
        <w:rPr>
          <w:i/>
          <w:iCs/>
          <w:vertAlign w:val="subscript"/>
          <w:lang w:val="uk-UA"/>
        </w:rPr>
        <w:t>ij</w:t>
      </w:r>
      <w:r w:rsidR="00A0379F" w:rsidRPr="009D0151">
        <w:rPr>
          <w:lang w:val="uk-UA"/>
        </w:rPr>
        <w:t xml:space="preserve"> - </w:t>
      </w:r>
      <w:r w:rsidRPr="009D0151">
        <w:rPr>
          <w:lang w:val="uk-UA"/>
        </w:rPr>
        <w:t>можливе значення прибутку по цінному паперу і</w:t>
      </w:r>
      <w:r w:rsidRPr="009D0151">
        <w:rPr>
          <w:vertAlign w:val="superscript"/>
          <w:lang w:val="uk-UA"/>
        </w:rPr>
        <w:t>ої</w:t>
      </w:r>
      <w:r w:rsidRPr="009D0151">
        <w:rPr>
          <w:lang w:val="uk-UA"/>
        </w:rPr>
        <w:t xml:space="preserve"> галузі при проведенні j</w:t>
      </w:r>
      <w:r w:rsidRPr="009D0151">
        <w:rPr>
          <w:vertAlign w:val="superscript"/>
          <w:lang w:val="uk-UA"/>
        </w:rPr>
        <w:t>ої</w:t>
      </w:r>
      <w:r w:rsidRPr="009D0151">
        <w:rPr>
          <w:lang w:val="uk-UA"/>
        </w:rPr>
        <w:t xml:space="preserve"> економічної політики</w:t>
      </w:r>
      <w:r w:rsidR="00A0379F" w:rsidRPr="009D0151">
        <w:rPr>
          <w:lang w:val="uk-UA"/>
        </w:rPr>
        <w:t>.</w:t>
      </w:r>
      <w:r w:rsidR="00C42C1B">
        <w:rPr>
          <w:lang w:val="uk-UA"/>
        </w:rPr>
        <w:t xml:space="preserve"> </w:t>
      </w:r>
      <w:r w:rsidRPr="009D0151">
        <w:rPr>
          <w:lang w:val="uk-UA"/>
        </w:rPr>
        <w:t xml:space="preserve">На виході даного блоку формується інформаційний потік параметрів в модель оптимізації, а також потік прогнозних значень параметрів </w:t>
      </w:r>
      <w:r w:rsidRPr="009D0151">
        <w:rPr>
          <w:i/>
          <w:iCs/>
          <w:lang w:val="uk-UA"/>
        </w:rPr>
        <w:t>{</w:t>
      </w:r>
      <w:r w:rsidRPr="009D0151">
        <w:rPr>
          <w:i/>
          <w:iCs/>
          <w:lang w:val="uk-UA"/>
        </w:rPr>
        <w:sym w:font="Symbol" w:char="F046"/>
      </w:r>
      <w:r w:rsidRPr="009D0151">
        <w:rPr>
          <w:i/>
          <w:iCs/>
          <w:vertAlign w:val="subscript"/>
          <w:lang w:val="uk-UA"/>
        </w:rPr>
        <w:t>прогноз</w:t>
      </w:r>
      <w:r w:rsidRPr="009D0151">
        <w:rPr>
          <w:i/>
          <w:iCs/>
          <w:lang w:val="uk-UA"/>
        </w:rPr>
        <w:t>}</w:t>
      </w:r>
      <w:r w:rsidRPr="009D0151">
        <w:rPr>
          <w:lang w:val="uk-UA"/>
        </w:rPr>
        <w:t>, що є вихідною інформацією блоку оперативного управління ПЦП</w:t>
      </w:r>
      <w:r w:rsidR="00A0379F" w:rsidRPr="009D0151">
        <w:rPr>
          <w:lang w:val="uk-UA"/>
        </w:rPr>
        <w:t>.</w:t>
      </w:r>
    </w:p>
    <w:p w:rsidR="00C42C1B" w:rsidRPr="009D0151" w:rsidRDefault="00C42C1B" w:rsidP="00A0379F">
      <w:pPr>
        <w:rPr>
          <w:lang w:val="uk-UA"/>
        </w:rPr>
      </w:pPr>
    </w:p>
    <w:p w:rsidR="00C42C1B" w:rsidRDefault="00BE15AF" w:rsidP="00C42C1B">
      <w:pPr>
        <w:pStyle w:val="aff2"/>
      </w:pPr>
      <w:r>
        <w:rPr>
          <w:lang w:val="uk-UA"/>
        </w:rPr>
        <w:pict>
          <v:shape id="_x0000_i1039" type="#_x0000_t75" style="width:346.5pt;height:204.75pt">
            <v:imagedata r:id="rId21" o:title=""/>
          </v:shape>
        </w:pict>
      </w:r>
    </w:p>
    <w:p w:rsidR="00C42C1B" w:rsidRDefault="00C42C1B" w:rsidP="00C42C1B">
      <w:pPr>
        <w:pStyle w:val="aff2"/>
      </w:pPr>
    </w:p>
    <w:p w:rsidR="00A0379F" w:rsidRPr="009D0151" w:rsidRDefault="007B571D" w:rsidP="00C42C1B">
      <w:pPr>
        <w:rPr>
          <w:lang w:val="uk-UA"/>
        </w:rPr>
      </w:pPr>
      <w:r w:rsidRPr="009D0151">
        <w:rPr>
          <w:lang w:val="uk-UA"/>
        </w:rPr>
        <w:t xml:space="preserve">Залежно від цілей аналізу і критеріїв переваги особи, що приймає рішення, оптимальний портфель може формуватися з використанням однієї із множин цінних паперів інформаційного потоку </w:t>
      </w:r>
      <w:r w:rsidRPr="009D0151">
        <w:rPr>
          <w:i/>
          <w:iCs/>
          <w:lang w:val="uk-UA"/>
        </w:rPr>
        <w:t>P</w:t>
      </w:r>
      <w:r w:rsidRPr="009D0151">
        <w:rPr>
          <w:lang w:val="uk-UA"/>
        </w:rPr>
        <w:t>, яка виступатиме допустимою множиною рішень для оптимізаційної моделі блоку оптимізації структури ПЦП</w:t>
      </w:r>
      <w:r w:rsidR="00A0379F" w:rsidRPr="009D0151">
        <w:rPr>
          <w:lang w:val="uk-UA"/>
        </w:rPr>
        <w:t xml:space="preserve">. </w:t>
      </w:r>
      <w:r w:rsidRPr="009D0151">
        <w:rPr>
          <w:lang w:val="uk-UA"/>
        </w:rPr>
        <w:t xml:space="preserve">Основа блоку оптимізації структури ПЦП </w:t>
      </w:r>
      <w:r w:rsidR="00A0379F" w:rsidRPr="009D0151">
        <w:rPr>
          <w:lang w:val="uk-UA"/>
        </w:rPr>
        <w:t>-</w:t>
      </w:r>
      <w:r w:rsidRPr="009D0151">
        <w:rPr>
          <w:lang w:val="uk-UA"/>
        </w:rPr>
        <w:t xml:space="preserve"> модифікована класична модель мінімізації величини ризику</w:t>
      </w:r>
      <w:r w:rsidR="00A0379F" w:rsidRPr="009D0151">
        <w:rPr>
          <w:lang w:val="uk-UA"/>
        </w:rPr>
        <w:t>:</w:t>
      </w:r>
      <w:r w:rsidR="00C42C1B">
        <w:rPr>
          <w:lang w:val="uk-UA"/>
        </w:rPr>
        <w:t xml:space="preserve"> </w:t>
      </w:r>
      <w:r w:rsidRPr="009D0151">
        <w:rPr>
          <w:lang w:val="uk-UA"/>
        </w:rPr>
        <w:t xml:space="preserve">де </w:t>
      </w:r>
      <w:r w:rsidR="00BE15AF">
        <w:rPr>
          <w:position w:val="-12"/>
          <w:lang w:val="uk-UA"/>
        </w:rPr>
        <w:pict>
          <v:shape id="_x0000_i1040" type="#_x0000_t75" style="width:90.75pt;height:18.75pt" fillcolor="window">
            <v:imagedata r:id="rId22" o:title=""/>
          </v:shape>
        </w:pict>
      </w:r>
      <w:r w:rsidR="00A0379F" w:rsidRPr="009D0151">
        <w:rPr>
          <w:lang w:val="uk-UA"/>
        </w:rPr>
        <w:t xml:space="preserve"> - </w:t>
      </w:r>
      <w:r w:rsidRPr="009D0151">
        <w:rPr>
          <w:lang w:val="uk-UA"/>
        </w:rPr>
        <w:t>вектор часток цінних паперів у портфелі</w:t>
      </w:r>
      <w:r w:rsidR="00A0379F" w:rsidRPr="009D0151">
        <w:rPr>
          <w:lang w:val="uk-UA"/>
        </w:rPr>
        <w:t xml:space="preserve">; </w:t>
      </w:r>
      <w:r w:rsidR="00BE15AF">
        <w:rPr>
          <w:position w:val="-14"/>
          <w:lang w:val="uk-UA"/>
        </w:rPr>
        <w:pict>
          <v:shape id="_x0000_i1041" type="#_x0000_t75" style="width:40.5pt;height:32.25pt">
            <v:imagedata r:id="rId23" o:title=""/>
          </v:shape>
        </w:pict>
      </w:r>
      <w:r w:rsidRPr="009D0151">
        <w:rPr>
          <w:lang w:val="uk-UA"/>
        </w:rPr>
        <w:t xml:space="preserve"> </w:t>
      </w:r>
      <w:r w:rsidR="00A0379F" w:rsidRPr="009D0151">
        <w:rPr>
          <w:lang w:val="uk-UA"/>
        </w:rPr>
        <w:t>-</w:t>
      </w:r>
      <w:r w:rsidRPr="009D0151">
        <w:rPr>
          <w:lang w:val="uk-UA"/>
        </w:rPr>
        <w:t xml:space="preserve"> гранична частка коштів, яку можна інвестувати в i</w:t>
      </w:r>
      <w:r w:rsidRPr="009D0151">
        <w:rPr>
          <w:vertAlign w:val="superscript"/>
          <w:lang w:val="uk-UA"/>
        </w:rPr>
        <w:t>й</w:t>
      </w:r>
      <w:r w:rsidRPr="009D0151">
        <w:rPr>
          <w:lang w:val="uk-UA"/>
        </w:rPr>
        <w:t xml:space="preserve"> цінний папір</w:t>
      </w:r>
      <w:r w:rsidR="00A0379F" w:rsidRPr="009D0151">
        <w:rPr>
          <w:lang w:val="uk-UA"/>
        </w:rPr>
        <w:t xml:space="preserve">; </w:t>
      </w:r>
      <w:r w:rsidR="00BE15AF">
        <w:rPr>
          <w:position w:val="-12"/>
          <w:lang w:val="uk-UA"/>
        </w:rPr>
        <w:pict>
          <v:shape id="_x0000_i1042" type="#_x0000_t75" style="width:18.75pt;height:22.5pt" fillcolor="window">
            <v:imagedata r:id="rId24" o:title=""/>
          </v:shape>
        </w:pict>
      </w:r>
      <w:r w:rsidR="00A0379F" w:rsidRPr="009D0151">
        <w:rPr>
          <w:lang w:val="uk-UA"/>
        </w:rPr>
        <w:t xml:space="preserve"> - </w:t>
      </w:r>
      <w:r w:rsidRPr="009D0151">
        <w:rPr>
          <w:lang w:val="uk-UA"/>
        </w:rPr>
        <w:t>середня прибутковість по i</w:t>
      </w:r>
      <w:r w:rsidRPr="009D0151">
        <w:rPr>
          <w:vertAlign w:val="superscript"/>
          <w:lang w:val="uk-UA"/>
        </w:rPr>
        <w:t>му</w:t>
      </w:r>
      <w:r w:rsidRPr="009D0151">
        <w:rPr>
          <w:lang w:val="uk-UA"/>
        </w:rPr>
        <w:t xml:space="preserve"> цінному паперу</w:t>
      </w:r>
      <w:r w:rsidR="00A0379F" w:rsidRPr="009D0151">
        <w:rPr>
          <w:lang w:val="uk-UA"/>
        </w:rPr>
        <w:t xml:space="preserve">; </w:t>
      </w:r>
      <w:r w:rsidRPr="009D0151">
        <w:rPr>
          <w:lang w:val="uk-UA"/>
        </w:rPr>
        <w:t xml:space="preserve">M </w:t>
      </w:r>
      <w:r w:rsidR="00A0379F" w:rsidRPr="009D0151">
        <w:rPr>
          <w:lang w:val="uk-UA"/>
        </w:rPr>
        <w:t>-</w:t>
      </w:r>
      <w:r w:rsidRPr="009D0151">
        <w:rPr>
          <w:lang w:val="uk-UA"/>
        </w:rPr>
        <w:t xml:space="preserve"> гранична норма прибутковості для ПЦП</w:t>
      </w:r>
      <w:r w:rsidR="00A0379F" w:rsidRPr="009D0151">
        <w:rPr>
          <w:lang w:val="uk-UA"/>
        </w:rPr>
        <w:t xml:space="preserve">; </w:t>
      </w:r>
      <w:r w:rsidR="00BE15AF">
        <w:rPr>
          <w:position w:val="-12"/>
          <w:lang w:val="uk-UA"/>
        </w:rPr>
        <w:pict>
          <v:shape id="_x0000_i1043" type="#_x0000_t75" style="width:62.25pt;height:21.75pt" fillcolor="window">
            <v:imagedata r:id="rId25" o:title=""/>
          </v:shape>
        </w:pict>
      </w:r>
      <w:r w:rsidR="00A0379F" w:rsidRPr="009D0151">
        <w:rPr>
          <w:lang w:val="uk-UA"/>
        </w:rPr>
        <w:t xml:space="preserve"> - </w:t>
      </w:r>
      <w:r w:rsidRPr="009D0151">
        <w:rPr>
          <w:lang w:val="uk-UA"/>
        </w:rPr>
        <w:t xml:space="preserve">корегуючи коефіцієнти, що характеризують макроекономічний вплив зовнішнього середовища на переважливість інвестування у </w:t>
      </w:r>
      <w:r w:rsidR="00BE15AF">
        <w:rPr>
          <w:position w:val="-6"/>
          <w:lang w:val="uk-UA"/>
        </w:rPr>
        <w:pict>
          <v:shape id="_x0000_i1044" type="#_x0000_t75" style="width:15pt;height:16.5pt" fillcolor="window">
            <v:imagedata r:id="rId26" o:title=""/>
          </v:shape>
        </w:pict>
      </w:r>
      <w:r w:rsidRPr="009D0151">
        <w:rPr>
          <w:lang w:val="uk-UA"/>
        </w:rPr>
        <w:t xml:space="preserve"> цінний папір</w:t>
      </w:r>
      <w:r w:rsidR="00A0379F" w:rsidRPr="009D0151">
        <w:rPr>
          <w:lang w:val="uk-UA"/>
        </w:rPr>
        <w:t xml:space="preserve"> (</w:t>
      </w:r>
      <w:r w:rsidRPr="009D0151">
        <w:rPr>
          <w:lang w:val="uk-UA"/>
        </w:rPr>
        <w:t>ці коефіцієнти розраховуються в блоці експертиз</w:t>
      </w:r>
      <w:r w:rsidR="00A0379F" w:rsidRPr="009D0151">
        <w:rPr>
          <w:lang w:val="uk-UA"/>
        </w:rPr>
        <w:t>),</w:t>
      </w:r>
      <w:r w:rsidRPr="009D0151">
        <w:rPr>
          <w:lang w:val="uk-UA"/>
        </w:rPr>
        <w:t xml:space="preserve"> </w:t>
      </w:r>
      <w:r w:rsidR="00BE15AF">
        <w:rPr>
          <w:position w:val="-12"/>
          <w:lang w:val="uk-UA"/>
        </w:rPr>
        <w:pict>
          <v:shape id="_x0000_i1045" type="#_x0000_t75" style="width:53.25pt;height:20.25pt" fillcolor="window">
            <v:imagedata r:id="rId27" o:title=""/>
          </v:shape>
        </w:pict>
      </w:r>
      <w:r w:rsidR="00A0379F" w:rsidRPr="009D0151">
        <w:rPr>
          <w:lang w:val="uk-UA"/>
        </w:rPr>
        <w:t>.</w:t>
      </w:r>
    </w:p>
    <w:p w:rsidR="00A0379F" w:rsidRDefault="007B571D" w:rsidP="00A0379F">
      <w:pPr>
        <w:rPr>
          <w:lang w:val="uk-UA"/>
        </w:rPr>
      </w:pPr>
      <w:r w:rsidRPr="009D0151">
        <w:rPr>
          <w:b/>
          <w:bCs/>
          <w:i/>
          <w:iCs/>
          <w:lang w:val="uk-UA"/>
        </w:rPr>
        <w:t xml:space="preserve">В розділі 3 “Автоматизована система підтримки прийняття рішень” </w:t>
      </w:r>
      <w:r w:rsidRPr="009D0151">
        <w:rPr>
          <w:lang w:val="uk-UA"/>
        </w:rPr>
        <w:t xml:space="preserve">розроблено та описано структуру програмного продукту </w:t>
      </w:r>
      <w:r w:rsidR="00A0379F" w:rsidRPr="009D0151">
        <w:rPr>
          <w:lang w:val="uk-UA"/>
        </w:rPr>
        <w:t>-</w:t>
      </w:r>
      <w:r w:rsidRPr="009D0151">
        <w:rPr>
          <w:lang w:val="uk-UA"/>
        </w:rPr>
        <w:t xml:space="preserve"> інструмента реалізації розробленої комплексної методики</w:t>
      </w:r>
      <w:r w:rsidR="00A0379F" w:rsidRPr="009D0151">
        <w:rPr>
          <w:lang w:val="uk-UA"/>
        </w:rPr>
        <w:t xml:space="preserve">. </w:t>
      </w:r>
      <w:r w:rsidRPr="009D0151">
        <w:rPr>
          <w:lang w:val="uk-UA"/>
        </w:rPr>
        <w:t xml:space="preserve">Управління ПЦП в динаміці </w:t>
      </w:r>
      <w:r w:rsidR="00A0379F" w:rsidRPr="009D0151">
        <w:rPr>
          <w:lang w:val="uk-UA"/>
        </w:rPr>
        <w:t>-</w:t>
      </w:r>
      <w:r w:rsidRPr="009D0151">
        <w:rPr>
          <w:lang w:val="uk-UA"/>
        </w:rPr>
        <w:t xml:space="preserve"> наступний етап прийняття рішення</w:t>
      </w:r>
      <w:r w:rsidR="00A0379F" w:rsidRPr="009D0151">
        <w:rPr>
          <w:lang w:val="uk-UA"/>
        </w:rPr>
        <w:t xml:space="preserve">. </w:t>
      </w:r>
      <w:r w:rsidRPr="009D0151">
        <w:rPr>
          <w:lang w:val="uk-UA"/>
        </w:rPr>
        <w:t>Процес управління ПЦП розглядається як багатокроковий процес переходу з одного стану в іншій, що забезпечує одержання максимального ефекту від цього</w:t>
      </w:r>
      <w:r w:rsidR="00A0379F" w:rsidRPr="009D0151">
        <w:rPr>
          <w:lang w:val="uk-UA"/>
        </w:rPr>
        <w:t xml:space="preserve">. </w:t>
      </w:r>
      <w:r w:rsidRPr="009D0151">
        <w:rPr>
          <w:lang w:val="uk-UA"/>
        </w:rPr>
        <w:t>На цьому етапі прогнозуються моменти придбання і продажу цінних паперів, для чого застосовуються методи технічного аналізу</w:t>
      </w:r>
      <w:r w:rsidR="00A0379F" w:rsidRPr="009D0151">
        <w:rPr>
          <w:lang w:val="uk-UA"/>
        </w:rPr>
        <w:t xml:space="preserve">. </w:t>
      </w:r>
      <w:r w:rsidRPr="009D0151">
        <w:rPr>
          <w:lang w:val="uk-UA"/>
        </w:rPr>
        <w:t>Стосовно конкретного ринку або цінного паперу будують індикатори, що найбільш вдало прогнозують ситуацію</w:t>
      </w:r>
      <w:r w:rsidR="00A0379F" w:rsidRPr="009D0151">
        <w:rPr>
          <w:lang w:val="uk-UA"/>
        </w:rPr>
        <w:t xml:space="preserve">. </w:t>
      </w:r>
      <w:r w:rsidRPr="009D0151">
        <w:rPr>
          <w:lang w:val="uk-UA"/>
        </w:rPr>
        <w:t>Технічні індикатори становища ринку використовують для визначення найімовірнішого розвитку подій</w:t>
      </w:r>
      <w:r w:rsidR="00A0379F" w:rsidRPr="009D0151">
        <w:rPr>
          <w:lang w:val="uk-UA"/>
        </w:rPr>
        <w:t xml:space="preserve">. </w:t>
      </w:r>
      <w:r w:rsidRPr="009D0151">
        <w:rPr>
          <w:lang w:val="uk-UA"/>
        </w:rPr>
        <w:t>Кожен індикатор має переваги і недоліки</w:t>
      </w:r>
      <w:r w:rsidR="00A0379F" w:rsidRPr="009D0151">
        <w:rPr>
          <w:lang w:val="uk-UA"/>
        </w:rPr>
        <w:t xml:space="preserve">. </w:t>
      </w:r>
      <w:r w:rsidRPr="009D0151">
        <w:rPr>
          <w:lang w:val="uk-UA"/>
        </w:rPr>
        <w:t xml:space="preserve">Задача аналітика </w:t>
      </w:r>
      <w:r w:rsidR="00A0379F" w:rsidRPr="009D0151">
        <w:rPr>
          <w:lang w:val="uk-UA"/>
        </w:rPr>
        <w:t>-</w:t>
      </w:r>
      <w:r w:rsidRPr="009D0151">
        <w:rPr>
          <w:lang w:val="uk-UA"/>
        </w:rPr>
        <w:t xml:space="preserve"> вибрати індикатор для конкретного цінного паперу або ринку в цілому</w:t>
      </w:r>
      <w:r w:rsidR="00A0379F" w:rsidRPr="009D0151">
        <w:rPr>
          <w:lang w:val="uk-UA"/>
        </w:rPr>
        <w:t xml:space="preserve">. </w:t>
      </w:r>
      <w:r w:rsidRPr="009D0151">
        <w:rPr>
          <w:lang w:val="uk-UA"/>
        </w:rPr>
        <w:t>На основі цієї інформації робиться прогноз про найімовірніший розвиток показників по окремих цінних паперах і фондовому ринку в цілому</w:t>
      </w:r>
      <w:r w:rsidR="00A0379F" w:rsidRPr="009D0151">
        <w:rPr>
          <w:lang w:val="uk-UA"/>
        </w:rPr>
        <w:t xml:space="preserve">. </w:t>
      </w:r>
      <w:r w:rsidRPr="009D0151">
        <w:rPr>
          <w:lang w:val="uk-UA"/>
        </w:rPr>
        <w:t>В залежності від цього приймається рішення щодо зміни структури ПЦП, яке базується на розв‘язку оптимізаційної математичної моделі спекулятивної торгівлі цінними паперами</w:t>
      </w:r>
      <w:r w:rsidR="00A0379F" w:rsidRPr="009D0151">
        <w:rPr>
          <w:lang w:val="uk-UA"/>
        </w:rPr>
        <w:t>:</w:t>
      </w:r>
    </w:p>
    <w:p w:rsidR="00C42C1B" w:rsidRDefault="00C42C1B" w:rsidP="00A0379F">
      <w:pPr>
        <w:rPr>
          <w:lang w:val="uk-UA"/>
        </w:rPr>
      </w:pPr>
    </w:p>
    <w:p w:rsidR="00C42C1B" w:rsidRDefault="00BE15AF" w:rsidP="00C42C1B">
      <w:pPr>
        <w:pStyle w:val="aff2"/>
      </w:pPr>
      <w:r>
        <w:rPr>
          <w:lang w:val="uk-UA"/>
        </w:rPr>
        <w:pict>
          <v:shape id="_x0000_i1046" type="#_x0000_t75" style="width:375pt;height:280.5pt">
            <v:imagedata r:id="rId28" o:title=""/>
          </v:shape>
        </w:pict>
      </w:r>
    </w:p>
    <w:p w:rsidR="00C42C1B" w:rsidRPr="009D0151" w:rsidRDefault="00C42C1B" w:rsidP="00C42C1B">
      <w:pPr>
        <w:pStyle w:val="aff2"/>
        <w:rPr>
          <w:lang w:val="uk-UA"/>
        </w:rPr>
      </w:pPr>
    </w:p>
    <w:p w:rsidR="00C42C1B" w:rsidRDefault="007B571D" w:rsidP="00A0379F">
      <w:pPr>
        <w:rPr>
          <w:lang w:val="uk-UA"/>
        </w:rPr>
      </w:pPr>
      <w:r w:rsidRPr="009D0151">
        <w:rPr>
          <w:noProof/>
          <w:lang w:val="uk-UA"/>
        </w:rPr>
        <w:t xml:space="preserve">де </w:t>
      </w:r>
      <w:r w:rsidR="00BE15AF">
        <w:rPr>
          <w:position w:val="-10"/>
          <w:lang w:val="uk-UA"/>
        </w:rPr>
        <w:pict>
          <v:shape id="_x0000_i1047" type="#_x0000_t75" style="width:33.75pt;height:18.75pt" fillcolor="window">
            <v:imagedata r:id="rId29" o:title=""/>
          </v:shape>
        </w:pict>
      </w:r>
      <w:r w:rsidR="00A0379F" w:rsidRPr="009D0151">
        <w:rPr>
          <w:lang w:val="uk-UA"/>
        </w:rPr>
        <w:t xml:space="preserve"> - </w:t>
      </w:r>
      <w:r w:rsidRPr="009D0151">
        <w:rPr>
          <w:lang w:val="uk-UA"/>
        </w:rPr>
        <w:t>обсяги і</w:t>
      </w:r>
      <w:r w:rsidRPr="009D0151">
        <w:rPr>
          <w:vertAlign w:val="superscript"/>
          <w:lang w:val="uk-UA"/>
        </w:rPr>
        <w:t>х</w:t>
      </w:r>
      <w:r w:rsidRPr="009D0151">
        <w:rPr>
          <w:lang w:val="uk-UA"/>
        </w:rPr>
        <w:t xml:space="preserve"> цінних паперів в оптимальному ПЦП на момент часу t</w:t>
      </w:r>
      <w:r w:rsidR="00A0379F" w:rsidRPr="009D0151">
        <w:rPr>
          <w:lang w:val="uk-UA"/>
        </w:rPr>
        <w:t xml:space="preserve">; </w:t>
      </w:r>
      <w:r w:rsidR="00BE15AF">
        <w:rPr>
          <w:position w:val="-18"/>
          <w:lang w:val="uk-UA"/>
        </w:rPr>
        <w:pict>
          <v:shape id="_x0000_i1048" type="#_x0000_t75" style="width:180.75pt;height:30.75pt" fillcolor="window">
            <v:imagedata r:id="rId30" o:title=""/>
          </v:shape>
        </w:pict>
      </w:r>
      <w:r w:rsidR="00A0379F" w:rsidRPr="009D0151">
        <w:rPr>
          <w:lang w:val="uk-UA"/>
        </w:rPr>
        <w:t xml:space="preserve"> - </w:t>
      </w:r>
      <w:r w:rsidRPr="009D0151">
        <w:rPr>
          <w:lang w:val="uk-UA"/>
        </w:rPr>
        <w:t>обсяги і</w:t>
      </w:r>
      <w:r w:rsidRPr="009D0151">
        <w:rPr>
          <w:vertAlign w:val="superscript"/>
          <w:lang w:val="uk-UA"/>
        </w:rPr>
        <w:t>х</w:t>
      </w:r>
      <w:r w:rsidRPr="009D0151">
        <w:rPr>
          <w:lang w:val="uk-UA"/>
        </w:rPr>
        <w:t xml:space="preserve"> цінних паперів, що відповідно купуються та продаються на момент часу t</w:t>
      </w:r>
      <w:r w:rsidR="00A0379F" w:rsidRPr="009D0151">
        <w:rPr>
          <w:lang w:val="uk-UA"/>
        </w:rPr>
        <w:t xml:space="preserve">; </w:t>
      </w:r>
      <w:r w:rsidR="00BE15AF">
        <w:rPr>
          <w:position w:val="-10"/>
          <w:lang w:val="uk-UA"/>
        </w:rPr>
        <w:pict>
          <v:shape id="_x0000_i1049" type="#_x0000_t75" style="width:14.25pt;height:18pt" fillcolor="window">
            <v:imagedata r:id="rId31" o:title=""/>
          </v:shape>
        </w:pict>
      </w:r>
      <w:r w:rsidR="00A0379F" w:rsidRPr="009D0151">
        <w:rPr>
          <w:lang w:val="uk-UA"/>
        </w:rPr>
        <w:t xml:space="preserve"> - </w:t>
      </w:r>
      <w:r w:rsidRPr="009D0151">
        <w:rPr>
          <w:lang w:val="uk-UA"/>
        </w:rPr>
        <w:t>ціна і</w:t>
      </w:r>
      <w:r w:rsidRPr="009D0151">
        <w:rPr>
          <w:vertAlign w:val="superscript"/>
          <w:lang w:val="uk-UA"/>
        </w:rPr>
        <w:t>го</w:t>
      </w:r>
      <w:r w:rsidRPr="009D0151">
        <w:rPr>
          <w:lang w:val="uk-UA"/>
        </w:rPr>
        <w:t xml:space="preserve"> цінного паперу на момент часу t</w:t>
      </w:r>
      <w:r w:rsidR="00A0379F" w:rsidRPr="009D0151">
        <w:rPr>
          <w:lang w:val="uk-UA"/>
        </w:rPr>
        <w:t xml:space="preserve">; </w:t>
      </w:r>
    </w:p>
    <w:p w:rsidR="00C42C1B" w:rsidRDefault="00BE15AF" w:rsidP="00A0379F">
      <w:pPr>
        <w:rPr>
          <w:lang w:val="uk-UA"/>
        </w:rPr>
      </w:pPr>
      <w:r>
        <w:rPr>
          <w:position w:val="-10"/>
          <w:lang w:val="uk-UA"/>
        </w:rPr>
        <w:pict>
          <v:shape id="_x0000_i1050" type="#_x0000_t75" style="width:27pt;height:24pt" fillcolor="window">
            <v:imagedata r:id="rId32" o:title=""/>
          </v:shape>
        </w:pict>
      </w:r>
      <w:r w:rsidR="00A0379F" w:rsidRPr="009D0151">
        <w:rPr>
          <w:lang w:val="uk-UA"/>
        </w:rPr>
        <w:t xml:space="preserve"> - </w:t>
      </w:r>
      <w:r w:rsidR="007B571D" w:rsidRPr="009D0151">
        <w:rPr>
          <w:lang w:val="uk-UA"/>
        </w:rPr>
        <w:t>прогнозна ціна і</w:t>
      </w:r>
      <w:r w:rsidR="007B571D" w:rsidRPr="009D0151">
        <w:rPr>
          <w:vertAlign w:val="superscript"/>
          <w:lang w:val="uk-UA"/>
        </w:rPr>
        <w:t>го</w:t>
      </w:r>
      <w:r w:rsidR="007B571D" w:rsidRPr="009D0151">
        <w:rPr>
          <w:lang w:val="uk-UA"/>
        </w:rPr>
        <w:t xml:space="preserve"> цінного паперу на момент часу t+1 з урахуванням ставлення до ризику інвестора</w:t>
      </w:r>
      <w:r w:rsidR="00A0379F" w:rsidRPr="009D0151">
        <w:rPr>
          <w:lang w:val="uk-UA"/>
        </w:rPr>
        <w:t xml:space="preserve">; </w:t>
      </w:r>
    </w:p>
    <w:p w:rsidR="00F07ACD" w:rsidRDefault="00BE15AF" w:rsidP="00A0379F">
      <w:pPr>
        <w:rPr>
          <w:lang w:val="uk-UA"/>
        </w:rPr>
      </w:pPr>
      <w:r>
        <w:rPr>
          <w:position w:val="-12"/>
          <w:lang w:val="uk-UA"/>
        </w:rPr>
        <w:pict>
          <v:shape id="_x0000_i1051" type="#_x0000_t75" style="width:28.5pt;height:23.25pt" fillcolor="window">
            <v:imagedata r:id="rId33" o:title=""/>
          </v:shape>
        </w:pict>
      </w:r>
      <w:r w:rsidR="007B571D" w:rsidRPr="009D0151">
        <w:rPr>
          <w:lang w:val="uk-UA"/>
        </w:rPr>
        <w:t xml:space="preserve">, </w:t>
      </w:r>
      <w:r>
        <w:rPr>
          <w:position w:val="-12"/>
          <w:lang w:val="uk-UA"/>
        </w:rPr>
        <w:pict>
          <v:shape id="_x0000_i1052" type="#_x0000_t75" style="width:29.25pt;height:22.5pt" fillcolor="window">
            <v:imagedata r:id="rId34" o:title=""/>
          </v:shape>
        </w:pict>
      </w:r>
      <w:r w:rsidR="00A0379F" w:rsidRPr="009D0151">
        <w:rPr>
          <w:lang w:val="uk-UA"/>
        </w:rPr>
        <w:t xml:space="preserve"> - </w:t>
      </w:r>
      <w:r w:rsidR="007B571D" w:rsidRPr="009D0151">
        <w:rPr>
          <w:lang w:val="uk-UA"/>
        </w:rPr>
        <w:t>ліва та права межі надійного інтервалу для прогнозного значення ціни і</w:t>
      </w:r>
      <w:r w:rsidR="007B571D" w:rsidRPr="009D0151">
        <w:rPr>
          <w:vertAlign w:val="superscript"/>
          <w:lang w:val="uk-UA"/>
        </w:rPr>
        <w:t>го</w:t>
      </w:r>
      <w:r w:rsidR="007B571D" w:rsidRPr="009D0151">
        <w:rPr>
          <w:lang w:val="uk-UA"/>
        </w:rPr>
        <w:t xml:space="preserve"> цінного паперу на момент часу t+1</w:t>
      </w:r>
      <w:r w:rsidR="00A0379F" w:rsidRPr="009D0151">
        <w:rPr>
          <w:lang w:val="uk-UA"/>
        </w:rPr>
        <w:t xml:space="preserve">; </w:t>
      </w:r>
      <w:r>
        <w:rPr>
          <w:position w:val="-12"/>
          <w:lang w:val="uk-UA"/>
        </w:rPr>
        <w:pict>
          <v:shape id="_x0000_i1053" type="#_x0000_t75" style="width:25.5pt;height:24pt" fillcolor="window">
            <v:imagedata r:id="rId35" o:title=""/>
          </v:shape>
        </w:pict>
      </w:r>
      <w:r w:rsidR="00A0379F" w:rsidRPr="009D0151">
        <w:rPr>
          <w:lang w:val="uk-UA"/>
        </w:rPr>
        <w:t xml:space="preserve"> - </w:t>
      </w:r>
      <w:r w:rsidR="007B571D" w:rsidRPr="009D0151">
        <w:rPr>
          <w:lang w:val="uk-UA"/>
        </w:rPr>
        <w:t xml:space="preserve">напівінтервал надійних меж для прогнозного значення ціни </w:t>
      </w:r>
      <w:r>
        <w:rPr>
          <w:position w:val="-10"/>
          <w:lang w:val="uk-UA"/>
        </w:rPr>
        <w:pict>
          <v:shape id="_x0000_i1054" type="#_x0000_t75" style="width:21.75pt;height:20.25pt" fillcolor="window">
            <v:imagedata r:id="rId36" o:title=""/>
          </v:shape>
        </w:pict>
      </w:r>
      <w:r w:rsidR="007B571D" w:rsidRPr="009D0151">
        <w:rPr>
          <w:lang w:val="uk-UA"/>
        </w:rPr>
        <w:t xml:space="preserve"> і</w:t>
      </w:r>
      <w:r w:rsidR="007B571D" w:rsidRPr="009D0151">
        <w:rPr>
          <w:vertAlign w:val="superscript"/>
          <w:lang w:val="uk-UA"/>
        </w:rPr>
        <w:t>го</w:t>
      </w:r>
      <w:r w:rsidR="007B571D" w:rsidRPr="009D0151">
        <w:rPr>
          <w:lang w:val="uk-UA"/>
        </w:rPr>
        <w:t xml:space="preserve"> цінного паперу</w:t>
      </w:r>
      <w:r w:rsidR="00A0379F" w:rsidRPr="009D0151">
        <w:rPr>
          <w:lang w:val="uk-UA"/>
        </w:rPr>
        <w:t xml:space="preserve">; </w:t>
      </w:r>
      <w:r>
        <w:rPr>
          <w:position w:val="-10"/>
          <w:lang w:val="uk-UA"/>
        </w:rPr>
        <w:pict>
          <v:shape id="_x0000_i1055" type="#_x0000_t75" style="width:37.5pt;height:18.75pt" fillcolor="window">
            <v:imagedata r:id="rId37" o:title=""/>
          </v:shape>
        </w:pict>
      </w:r>
      <w:r w:rsidR="007B571D" w:rsidRPr="009D0151">
        <w:rPr>
          <w:lang w:val="uk-UA"/>
        </w:rPr>
        <w:t xml:space="preserve">, </w:t>
      </w:r>
      <w:r>
        <w:rPr>
          <w:position w:val="-10"/>
          <w:lang w:val="uk-UA"/>
        </w:rPr>
        <w:pict>
          <v:shape id="_x0000_i1056" type="#_x0000_t75" style="width:36.75pt;height:18pt" fillcolor="window">
            <v:imagedata r:id="rId38" o:title=""/>
          </v:shape>
        </w:pict>
      </w:r>
      <w:r w:rsidR="00A0379F" w:rsidRPr="009D0151">
        <w:rPr>
          <w:lang w:val="uk-UA"/>
        </w:rPr>
        <w:t xml:space="preserve"> - </w:t>
      </w:r>
      <w:r w:rsidR="007B571D" w:rsidRPr="009D0151">
        <w:rPr>
          <w:lang w:val="uk-UA"/>
        </w:rPr>
        <w:t>функції, які показують кількість цінних паперів і</w:t>
      </w:r>
      <w:r w:rsidR="007B571D" w:rsidRPr="009D0151">
        <w:rPr>
          <w:vertAlign w:val="superscript"/>
          <w:lang w:val="uk-UA"/>
        </w:rPr>
        <w:t>го</w:t>
      </w:r>
      <w:r w:rsidR="007B571D" w:rsidRPr="009D0151">
        <w:rPr>
          <w:lang w:val="uk-UA"/>
        </w:rPr>
        <w:t xml:space="preserve"> емітенту, що можна відповідно придбати або продати по зазначеній ціні на момент часу t</w:t>
      </w:r>
      <w:r w:rsidR="00A0379F" w:rsidRPr="009D0151">
        <w:rPr>
          <w:lang w:val="uk-UA"/>
        </w:rPr>
        <w:t xml:space="preserve">; </w:t>
      </w:r>
    </w:p>
    <w:p w:rsidR="00F07ACD" w:rsidRDefault="007B571D" w:rsidP="00A0379F">
      <w:pPr>
        <w:rPr>
          <w:lang w:val="uk-UA"/>
        </w:rPr>
      </w:pPr>
      <w:r w:rsidRPr="009D0151">
        <w:rPr>
          <w:i/>
          <w:iCs/>
          <w:lang w:val="uk-UA"/>
        </w:rPr>
        <w:t>К</w:t>
      </w:r>
      <w:r w:rsidRPr="009D0151">
        <w:rPr>
          <w:i/>
          <w:iCs/>
          <w:vertAlign w:val="subscript"/>
          <w:lang w:val="uk-UA"/>
        </w:rPr>
        <w:t>t</w:t>
      </w:r>
      <w:r w:rsidRPr="009D0151">
        <w:rPr>
          <w:i/>
          <w:iCs/>
          <w:lang w:val="uk-UA"/>
        </w:rPr>
        <w:t xml:space="preserve"> </w:t>
      </w:r>
      <w:r w:rsidR="00A0379F" w:rsidRPr="009D0151">
        <w:rPr>
          <w:lang w:val="uk-UA"/>
        </w:rPr>
        <w:t>-</w:t>
      </w:r>
      <w:r w:rsidRPr="009D0151">
        <w:rPr>
          <w:lang w:val="uk-UA"/>
        </w:rPr>
        <w:t xml:space="preserve"> величина кредиту в момент часу t, який доцільно одержати для покриття можливого дефіциту коштів на операції купівлі-продажу цінних паперів</w:t>
      </w:r>
      <w:r w:rsidR="00A0379F" w:rsidRPr="009D0151">
        <w:rPr>
          <w:lang w:val="uk-UA"/>
        </w:rPr>
        <w:t xml:space="preserve">; </w:t>
      </w:r>
    </w:p>
    <w:p w:rsidR="00F07ACD" w:rsidRDefault="007B571D" w:rsidP="00A0379F">
      <w:pPr>
        <w:rPr>
          <w:lang w:val="uk-UA"/>
        </w:rPr>
      </w:pPr>
      <w:r w:rsidRPr="009D0151">
        <w:rPr>
          <w:lang w:val="uk-UA"/>
        </w:rPr>
        <w:t>d</w:t>
      </w:r>
      <w:r w:rsidRPr="009D0151">
        <w:rPr>
          <w:vertAlign w:val="subscript"/>
          <w:lang w:val="uk-UA"/>
        </w:rPr>
        <w:t>t</w:t>
      </w:r>
      <w:r w:rsidRPr="009D0151">
        <w:rPr>
          <w:lang w:val="uk-UA"/>
        </w:rPr>
        <w:t xml:space="preserve"> </w:t>
      </w:r>
      <w:r w:rsidR="00A0379F" w:rsidRPr="009D0151">
        <w:rPr>
          <w:lang w:val="uk-UA"/>
        </w:rPr>
        <w:t>-</w:t>
      </w:r>
      <w:r w:rsidRPr="009D0151">
        <w:rPr>
          <w:lang w:val="uk-UA"/>
        </w:rPr>
        <w:t xml:space="preserve"> процент за кредит в момент часу t</w:t>
      </w:r>
      <w:r w:rsidR="00A0379F" w:rsidRPr="009D0151">
        <w:rPr>
          <w:lang w:val="uk-UA"/>
        </w:rPr>
        <w:t xml:space="preserve">; </w:t>
      </w:r>
    </w:p>
    <w:p w:rsidR="00C42C1B" w:rsidRDefault="00BE15AF" w:rsidP="00A0379F">
      <w:pPr>
        <w:rPr>
          <w:noProof/>
          <w:lang w:val="uk-UA"/>
        </w:rPr>
      </w:pPr>
      <w:r>
        <w:rPr>
          <w:position w:val="-10"/>
          <w:lang w:val="uk-UA"/>
        </w:rPr>
        <w:pict>
          <v:shape id="_x0000_i1057" type="#_x0000_t75" style="width:12.75pt;height:16.5pt" fillcolor="window">
            <v:imagedata r:id="rId39" o:title=""/>
          </v:shape>
        </w:pict>
      </w:r>
      <w:r w:rsidR="00A0379F" w:rsidRPr="009D0151">
        <w:rPr>
          <w:lang w:val="uk-UA"/>
        </w:rPr>
        <w:t xml:space="preserve"> - </w:t>
      </w:r>
      <w:r w:rsidR="007B571D" w:rsidRPr="009D0151">
        <w:rPr>
          <w:lang w:val="uk-UA"/>
        </w:rPr>
        <w:t>граничне значення можливих збитків, на які погоджується інвестор</w:t>
      </w:r>
      <w:r w:rsidR="00A0379F" w:rsidRPr="009D0151">
        <w:rPr>
          <w:lang w:val="uk-UA"/>
        </w:rPr>
        <w:t xml:space="preserve">. </w:t>
      </w:r>
      <w:r w:rsidR="007B571D" w:rsidRPr="009D0151">
        <w:rPr>
          <w:noProof/>
          <w:lang w:val="uk-UA"/>
        </w:rPr>
        <w:t xml:space="preserve">Невідомими в математичній моделі виступають </w:t>
      </w:r>
    </w:p>
    <w:p w:rsidR="00C42C1B" w:rsidRDefault="00C42C1B" w:rsidP="00A0379F">
      <w:pPr>
        <w:rPr>
          <w:noProof/>
          <w:lang w:val="uk-UA"/>
        </w:rPr>
      </w:pPr>
    </w:p>
    <w:p w:rsidR="00A0379F" w:rsidRPr="009D0151" w:rsidRDefault="00BE15AF" w:rsidP="00A0379F">
      <w:pPr>
        <w:rPr>
          <w:i/>
          <w:iCs/>
          <w:lang w:val="uk-UA"/>
        </w:rPr>
      </w:pPr>
      <w:r>
        <w:rPr>
          <w:position w:val="-18"/>
          <w:lang w:val="uk-UA"/>
        </w:rPr>
        <w:pict>
          <v:shape id="_x0000_i1058" type="#_x0000_t75" style="width:150pt;height:25.5pt" fillcolor="window">
            <v:imagedata r:id="rId30" o:title=""/>
          </v:shape>
        </w:pict>
      </w:r>
      <w:r w:rsidR="007B571D" w:rsidRPr="009D0151">
        <w:rPr>
          <w:lang w:val="uk-UA"/>
        </w:rPr>
        <w:t xml:space="preserve">, </w:t>
      </w:r>
      <w:r w:rsidR="007B571D" w:rsidRPr="009D0151">
        <w:rPr>
          <w:i/>
          <w:iCs/>
          <w:lang w:val="uk-UA"/>
        </w:rPr>
        <w:t>К</w:t>
      </w:r>
      <w:r w:rsidR="007B571D" w:rsidRPr="009D0151">
        <w:rPr>
          <w:i/>
          <w:iCs/>
          <w:vertAlign w:val="subscript"/>
          <w:lang w:val="uk-UA"/>
        </w:rPr>
        <w:t>t</w:t>
      </w:r>
      <w:r w:rsidR="00A0379F" w:rsidRPr="009D0151">
        <w:rPr>
          <w:i/>
          <w:iCs/>
          <w:lang w:val="uk-UA"/>
        </w:rPr>
        <w:t>.</w:t>
      </w:r>
    </w:p>
    <w:p w:rsidR="00C42C1B" w:rsidRDefault="00C42C1B" w:rsidP="00A0379F">
      <w:pPr>
        <w:rPr>
          <w:lang w:val="uk-UA"/>
        </w:rPr>
      </w:pPr>
    </w:p>
    <w:p w:rsidR="00A0379F" w:rsidRPr="009D0151" w:rsidRDefault="007B571D" w:rsidP="00A0379F">
      <w:pPr>
        <w:rPr>
          <w:lang w:val="uk-UA"/>
        </w:rPr>
      </w:pPr>
      <w:r w:rsidRPr="009D0151">
        <w:rPr>
          <w:lang w:val="uk-UA"/>
        </w:rPr>
        <w:t>На виході блоку оперативного управління ПЦП та, загалі, моделі прийняття рішення видаються рекомендації щодо часткового розподілу вкладень фінансових коштів в кожний проміжок часу, проводиться аналіз вкладень та розраховується економічний ефект при кожній структурній зміні ПЦП</w:t>
      </w:r>
      <w:r w:rsidR="00A0379F" w:rsidRPr="009D0151">
        <w:rPr>
          <w:lang w:val="uk-UA"/>
        </w:rPr>
        <w:t xml:space="preserve">. </w:t>
      </w:r>
      <w:r w:rsidRPr="009D0151">
        <w:rPr>
          <w:lang w:val="uk-UA"/>
        </w:rPr>
        <w:t>Впровадження розробленої на основі комплексної методики автоматизованої системи підтримки прийняття рішень в практику діяльності інвестиційних фірм запорізького регіону дозволило одержати практичні результати, які наведено нижче</w:t>
      </w:r>
      <w:r w:rsidR="00A0379F" w:rsidRPr="009D0151">
        <w:rPr>
          <w:lang w:val="uk-UA"/>
        </w:rPr>
        <w:t xml:space="preserve">. </w:t>
      </w:r>
      <w:r w:rsidRPr="009D0151">
        <w:rPr>
          <w:lang w:val="uk-UA"/>
        </w:rPr>
        <w:t xml:space="preserve">За даними про котирування 93 цінних паперів, що обертаються на фондовому ринку України, було проведено аналіз за період листопад 2005 </w:t>
      </w:r>
      <w:r w:rsidR="00A0379F" w:rsidRPr="009D0151">
        <w:rPr>
          <w:lang w:val="uk-UA"/>
        </w:rPr>
        <w:t>-</w:t>
      </w:r>
      <w:r w:rsidRPr="009D0151">
        <w:rPr>
          <w:lang w:val="uk-UA"/>
        </w:rPr>
        <w:t xml:space="preserve"> січень 2007 рр</w:t>
      </w:r>
      <w:r w:rsidR="00A0379F" w:rsidRPr="009D0151">
        <w:rPr>
          <w:lang w:val="uk-UA"/>
        </w:rPr>
        <w:t xml:space="preserve">. </w:t>
      </w:r>
      <w:r w:rsidRPr="009D0151">
        <w:rPr>
          <w:lang w:val="uk-UA"/>
        </w:rPr>
        <w:t>Аналітичний результат наведено в табл</w:t>
      </w:r>
      <w:r w:rsidR="00A0379F" w:rsidRPr="009D0151">
        <w:rPr>
          <w:lang w:val="uk-UA"/>
        </w:rPr>
        <w:t xml:space="preserve">.1. </w:t>
      </w:r>
      <w:r w:rsidRPr="009D0151">
        <w:rPr>
          <w:lang w:val="uk-UA"/>
        </w:rPr>
        <w:t>Одержані результати переконливо довели працездатність цієї методики і доцільність фільтрації в загальній схемі прийняття інвестиційних рішень, а саме</w:t>
      </w:r>
      <w:r w:rsidR="00A0379F" w:rsidRPr="009D0151">
        <w:rPr>
          <w:lang w:val="uk-UA"/>
        </w:rPr>
        <w:t xml:space="preserve">: </w:t>
      </w:r>
      <w:r w:rsidRPr="009D0151">
        <w:rPr>
          <w:lang w:val="uk-UA"/>
        </w:rPr>
        <w:t>структура оптимального ПЦП майже не змінювалась при збільшенні розмірності допустимої множини, а ринкові характеристики кожного з портфелів</w:t>
      </w:r>
      <w:r w:rsidR="00A0379F" w:rsidRPr="009D0151">
        <w:rPr>
          <w:lang w:val="uk-UA"/>
        </w:rPr>
        <w:t xml:space="preserve"> (</w:t>
      </w:r>
      <w:r w:rsidRPr="009D0151">
        <w:rPr>
          <w:lang w:val="uk-UA"/>
        </w:rPr>
        <w:t>ризик, прибутковість</w:t>
      </w:r>
      <w:r w:rsidR="00A0379F" w:rsidRPr="009D0151">
        <w:rPr>
          <w:lang w:val="uk-UA"/>
        </w:rPr>
        <w:t xml:space="preserve">) </w:t>
      </w:r>
      <w:r w:rsidRPr="009D0151">
        <w:rPr>
          <w:lang w:val="uk-UA"/>
        </w:rPr>
        <w:t>відрізнялись не більше ніж на 0,001%, що є несуттєвим</w:t>
      </w:r>
      <w:r w:rsidR="00A0379F" w:rsidRPr="009D0151">
        <w:rPr>
          <w:lang w:val="uk-UA"/>
        </w:rPr>
        <w:t xml:space="preserve"> (</w:t>
      </w:r>
      <w:r w:rsidRPr="009D0151">
        <w:rPr>
          <w:lang w:val="uk-UA"/>
        </w:rPr>
        <w:t>для цього прикладу обмеженням оптимізаційної моделі було значення прибутковості не нижче ніж 7,9%</w:t>
      </w:r>
      <w:r w:rsidR="00A0379F" w:rsidRPr="009D0151">
        <w:rPr>
          <w:lang w:val="uk-UA"/>
        </w:rPr>
        <w:t>).</w:t>
      </w:r>
    </w:p>
    <w:p w:rsidR="00F07ACD" w:rsidRDefault="00F07ACD" w:rsidP="00A0379F">
      <w:pPr>
        <w:rPr>
          <w:lang w:val="uk-UA"/>
        </w:rPr>
      </w:pPr>
    </w:p>
    <w:p w:rsidR="00A0379F" w:rsidRPr="009D0151" w:rsidRDefault="007B571D" w:rsidP="00A0379F">
      <w:pPr>
        <w:rPr>
          <w:b/>
          <w:bCs/>
          <w:lang w:val="uk-UA"/>
        </w:rPr>
      </w:pPr>
      <w:r w:rsidRPr="009D0151">
        <w:rPr>
          <w:lang w:val="uk-UA"/>
        </w:rPr>
        <w:t>Таблиця 1</w:t>
      </w:r>
    </w:p>
    <w:p w:rsidR="007B571D" w:rsidRPr="009D0151" w:rsidRDefault="007B571D" w:rsidP="00A0379F">
      <w:pPr>
        <w:rPr>
          <w:lang w:val="uk-UA"/>
        </w:rPr>
      </w:pPr>
      <w:r w:rsidRPr="009D0151">
        <w:rPr>
          <w:lang w:val="uk-UA"/>
        </w:rPr>
        <w:t>Результати роботи системи “УПЦП”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520"/>
        <w:gridCol w:w="1440"/>
        <w:gridCol w:w="1080"/>
        <w:gridCol w:w="1723"/>
      </w:tblGrid>
      <w:tr w:rsidR="007B571D" w:rsidRPr="009D0151">
        <w:trPr>
          <w:jc w:val="center"/>
        </w:trPr>
        <w:tc>
          <w:tcPr>
            <w:tcW w:w="2340" w:type="dxa"/>
          </w:tcPr>
          <w:p w:rsidR="007B571D" w:rsidRPr="009D0151" w:rsidRDefault="007B571D" w:rsidP="00F07ACD">
            <w:pPr>
              <w:pStyle w:val="afb"/>
              <w:rPr>
                <w:lang w:val="uk-UA"/>
              </w:rPr>
            </w:pPr>
            <w:r w:rsidRPr="009D0151">
              <w:rPr>
                <w:lang w:val="uk-UA"/>
              </w:rPr>
              <w:t>Множина допустимих рішень</w:t>
            </w:r>
          </w:p>
        </w:tc>
        <w:tc>
          <w:tcPr>
            <w:tcW w:w="2520" w:type="dxa"/>
          </w:tcPr>
          <w:p w:rsidR="007B571D" w:rsidRPr="009D0151" w:rsidRDefault="007B571D" w:rsidP="00F07ACD">
            <w:pPr>
              <w:pStyle w:val="afb"/>
              <w:rPr>
                <w:lang w:val="uk-UA"/>
              </w:rPr>
            </w:pPr>
            <w:r w:rsidRPr="009D0151">
              <w:rPr>
                <w:lang w:val="uk-UA"/>
              </w:rPr>
              <w:t>Кількість ЦП в допустимій множині</w:t>
            </w:r>
          </w:p>
        </w:tc>
        <w:tc>
          <w:tcPr>
            <w:tcW w:w="1440" w:type="dxa"/>
          </w:tcPr>
          <w:p w:rsidR="007B571D" w:rsidRPr="009D0151" w:rsidRDefault="007B571D" w:rsidP="00F07ACD">
            <w:pPr>
              <w:pStyle w:val="afb"/>
              <w:rPr>
                <w:lang w:val="uk-UA"/>
              </w:rPr>
            </w:pPr>
            <w:r w:rsidRPr="009D0151">
              <w:rPr>
                <w:lang w:val="uk-UA"/>
              </w:rPr>
              <w:t>Кількість ЦП в ПЦП</w:t>
            </w:r>
          </w:p>
        </w:tc>
        <w:tc>
          <w:tcPr>
            <w:tcW w:w="1080" w:type="dxa"/>
          </w:tcPr>
          <w:p w:rsidR="007B571D" w:rsidRPr="009D0151" w:rsidRDefault="007B571D" w:rsidP="00F07ACD">
            <w:pPr>
              <w:pStyle w:val="afb"/>
              <w:rPr>
                <w:lang w:val="uk-UA"/>
              </w:rPr>
            </w:pPr>
            <w:r w:rsidRPr="009D0151">
              <w:rPr>
                <w:lang w:val="uk-UA"/>
              </w:rPr>
              <w:t>Ризик ПЦП</w:t>
            </w:r>
          </w:p>
        </w:tc>
        <w:tc>
          <w:tcPr>
            <w:tcW w:w="1723" w:type="dxa"/>
          </w:tcPr>
          <w:p w:rsidR="007B571D" w:rsidRPr="009D0151" w:rsidRDefault="007B571D" w:rsidP="00F07ACD">
            <w:pPr>
              <w:pStyle w:val="afb"/>
              <w:rPr>
                <w:lang w:val="uk-UA"/>
              </w:rPr>
            </w:pPr>
            <w:r w:rsidRPr="009D0151">
              <w:rPr>
                <w:lang w:val="uk-UA"/>
              </w:rPr>
              <w:t>Прибутковість ПЦП</w:t>
            </w:r>
          </w:p>
        </w:tc>
      </w:tr>
      <w:tr w:rsidR="007B571D" w:rsidRPr="009D0151">
        <w:trPr>
          <w:trHeight w:val="201"/>
          <w:jc w:val="center"/>
        </w:trPr>
        <w:tc>
          <w:tcPr>
            <w:tcW w:w="2340" w:type="dxa"/>
          </w:tcPr>
          <w:p w:rsidR="007B571D" w:rsidRPr="009D0151" w:rsidRDefault="007B571D" w:rsidP="00F07ACD">
            <w:pPr>
              <w:pStyle w:val="afb"/>
              <w:rPr>
                <w:vertAlign w:val="subscript"/>
                <w:lang w:val="uk-UA"/>
              </w:rPr>
            </w:pPr>
            <w:r w:rsidRPr="009D0151">
              <w:rPr>
                <w:lang w:val="uk-UA"/>
              </w:rPr>
              <w:t>Р</w:t>
            </w:r>
            <w:r w:rsidRPr="009D0151">
              <w:rPr>
                <w:vertAlign w:val="subscript"/>
                <w:lang w:val="uk-UA"/>
              </w:rPr>
              <w:t>І</w:t>
            </w:r>
          </w:p>
        </w:tc>
        <w:tc>
          <w:tcPr>
            <w:tcW w:w="2520" w:type="dxa"/>
          </w:tcPr>
          <w:p w:rsidR="007B571D" w:rsidRPr="009D0151" w:rsidRDefault="007B571D" w:rsidP="00F07ACD">
            <w:pPr>
              <w:pStyle w:val="afb"/>
              <w:rPr>
                <w:lang w:val="uk-UA"/>
              </w:rPr>
            </w:pPr>
            <w:r w:rsidRPr="009D0151">
              <w:rPr>
                <w:lang w:val="uk-UA"/>
              </w:rPr>
              <w:t>20</w:t>
            </w:r>
          </w:p>
        </w:tc>
        <w:tc>
          <w:tcPr>
            <w:tcW w:w="1440" w:type="dxa"/>
          </w:tcPr>
          <w:p w:rsidR="007B571D" w:rsidRPr="009D0151" w:rsidRDefault="007B571D" w:rsidP="00F07ACD">
            <w:pPr>
              <w:pStyle w:val="afb"/>
              <w:rPr>
                <w:lang w:val="uk-UA"/>
              </w:rPr>
            </w:pPr>
            <w:r w:rsidRPr="009D0151">
              <w:rPr>
                <w:lang w:val="uk-UA"/>
              </w:rPr>
              <w:t>6</w:t>
            </w:r>
          </w:p>
        </w:tc>
        <w:tc>
          <w:tcPr>
            <w:tcW w:w="1080" w:type="dxa"/>
          </w:tcPr>
          <w:p w:rsidR="007B571D" w:rsidRPr="009D0151" w:rsidRDefault="007B571D" w:rsidP="00F07ACD">
            <w:pPr>
              <w:pStyle w:val="afb"/>
              <w:rPr>
                <w:lang w:val="uk-UA"/>
              </w:rPr>
            </w:pPr>
            <w:r w:rsidRPr="009D0151">
              <w:rPr>
                <w:lang w:val="uk-UA"/>
              </w:rPr>
              <w:t>0,21511</w:t>
            </w:r>
          </w:p>
        </w:tc>
        <w:tc>
          <w:tcPr>
            <w:tcW w:w="1723" w:type="dxa"/>
          </w:tcPr>
          <w:p w:rsidR="007B571D" w:rsidRPr="009D0151" w:rsidRDefault="007B571D" w:rsidP="00F07ACD">
            <w:pPr>
              <w:pStyle w:val="afb"/>
              <w:rPr>
                <w:lang w:val="uk-UA"/>
              </w:rPr>
            </w:pPr>
            <w:r w:rsidRPr="009D0151">
              <w:rPr>
                <w:lang w:val="uk-UA"/>
              </w:rPr>
              <w:t>0,07915</w:t>
            </w:r>
          </w:p>
        </w:tc>
      </w:tr>
      <w:tr w:rsidR="007B571D" w:rsidRPr="009D0151">
        <w:trPr>
          <w:jc w:val="center"/>
        </w:trPr>
        <w:tc>
          <w:tcPr>
            <w:tcW w:w="2340" w:type="dxa"/>
          </w:tcPr>
          <w:p w:rsidR="007B571D" w:rsidRPr="009D0151" w:rsidRDefault="007B571D" w:rsidP="00F07ACD">
            <w:pPr>
              <w:pStyle w:val="afb"/>
              <w:rPr>
                <w:lang w:val="uk-UA"/>
              </w:rPr>
            </w:pPr>
            <w:r w:rsidRPr="009D0151">
              <w:rPr>
                <w:lang w:val="uk-UA"/>
              </w:rPr>
              <w:t>Р</w:t>
            </w:r>
            <w:r w:rsidRPr="009D0151">
              <w:rPr>
                <w:vertAlign w:val="subscript"/>
                <w:lang w:val="uk-UA"/>
              </w:rPr>
              <w:t>ІІ</w:t>
            </w:r>
          </w:p>
        </w:tc>
        <w:tc>
          <w:tcPr>
            <w:tcW w:w="2520" w:type="dxa"/>
          </w:tcPr>
          <w:p w:rsidR="007B571D" w:rsidRPr="009D0151" w:rsidRDefault="007B571D" w:rsidP="00F07ACD">
            <w:pPr>
              <w:pStyle w:val="afb"/>
              <w:rPr>
                <w:lang w:val="uk-UA"/>
              </w:rPr>
            </w:pPr>
            <w:r w:rsidRPr="009D0151">
              <w:rPr>
                <w:lang w:val="uk-UA"/>
              </w:rPr>
              <w:t>25</w:t>
            </w:r>
          </w:p>
        </w:tc>
        <w:tc>
          <w:tcPr>
            <w:tcW w:w="1440" w:type="dxa"/>
          </w:tcPr>
          <w:p w:rsidR="007B571D" w:rsidRPr="009D0151" w:rsidRDefault="007B571D" w:rsidP="00F07ACD">
            <w:pPr>
              <w:pStyle w:val="afb"/>
              <w:rPr>
                <w:lang w:val="uk-UA"/>
              </w:rPr>
            </w:pPr>
            <w:r w:rsidRPr="009D0151">
              <w:rPr>
                <w:lang w:val="uk-UA"/>
              </w:rPr>
              <w:t>6</w:t>
            </w:r>
          </w:p>
        </w:tc>
        <w:tc>
          <w:tcPr>
            <w:tcW w:w="1080" w:type="dxa"/>
          </w:tcPr>
          <w:p w:rsidR="007B571D" w:rsidRPr="009D0151" w:rsidRDefault="007B571D" w:rsidP="00F07ACD">
            <w:pPr>
              <w:pStyle w:val="afb"/>
              <w:rPr>
                <w:lang w:val="uk-UA"/>
              </w:rPr>
            </w:pPr>
            <w:r w:rsidRPr="009D0151">
              <w:rPr>
                <w:lang w:val="uk-UA"/>
              </w:rPr>
              <w:t>0,21511</w:t>
            </w:r>
          </w:p>
        </w:tc>
        <w:tc>
          <w:tcPr>
            <w:tcW w:w="1723" w:type="dxa"/>
          </w:tcPr>
          <w:p w:rsidR="007B571D" w:rsidRPr="009D0151" w:rsidRDefault="007B571D" w:rsidP="00F07ACD">
            <w:pPr>
              <w:pStyle w:val="afb"/>
              <w:rPr>
                <w:lang w:val="uk-UA"/>
              </w:rPr>
            </w:pPr>
            <w:r w:rsidRPr="009D0151">
              <w:rPr>
                <w:lang w:val="uk-UA"/>
              </w:rPr>
              <w:t>0,07915</w:t>
            </w:r>
          </w:p>
        </w:tc>
      </w:tr>
      <w:tr w:rsidR="007B571D" w:rsidRPr="009D0151">
        <w:trPr>
          <w:jc w:val="center"/>
        </w:trPr>
        <w:tc>
          <w:tcPr>
            <w:tcW w:w="2340" w:type="dxa"/>
          </w:tcPr>
          <w:p w:rsidR="007B571D" w:rsidRPr="009D0151" w:rsidRDefault="007B571D" w:rsidP="00F07ACD">
            <w:pPr>
              <w:pStyle w:val="afb"/>
              <w:rPr>
                <w:vertAlign w:val="subscript"/>
                <w:lang w:val="uk-UA"/>
              </w:rPr>
            </w:pPr>
            <w:r w:rsidRPr="009D0151">
              <w:rPr>
                <w:lang w:val="uk-UA"/>
              </w:rPr>
              <w:t>Р</w:t>
            </w:r>
            <w:r w:rsidRPr="009D0151">
              <w:rPr>
                <w:vertAlign w:val="subscript"/>
                <w:lang w:val="uk-UA"/>
              </w:rPr>
              <w:t>ІІІ</w:t>
            </w:r>
          </w:p>
        </w:tc>
        <w:tc>
          <w:tcPr>
            <w:tcW w:w="2520" w:type="dxa"/>
          </w:tcPr>
          <w:p w:rsidR="007B571D" w:rsidRPr="009D0151" w:rsidRDefault="007B571D" w:rsidP="00F07ACD">
            <w:pPr>
              <w:pStyle w:val="afb"/>
              <w:rPr>
                <w:lang w:val="uk-UA"/>
              </w:rPr>
            </w:pPr>
            <w:r w:rsidRPr="009D0151">
              <w:rPr>
                <w:lang w:val="uk-UA"/>
              </w:rPr>
              <w:t>34</w:t>
            </w:r>
          </w:p>
        </w:tc>
        <w:tc>
          <w:tcPr>
            <w:tcW w:w="1440" w:type="dxa"/>
          </w:tcPr>
          <w:p w:rsidR="007B571D" w:rsidRPr="009D0151" w:rsidRDefault="007B571D" w:rsidP="00F07ACD">
            <w:pPr>
              <w:pStyle w:val="afb"/>
              <w:rPr>
                <w:lang w:val="uk-UA"/>
              </w:rPr>
            </w:pPr>
            <w:r w:rsidRPr="009D0151">
              <w:rPr>
                <w:lang w:val="uk-UA"/>
              </w:rPr>
              <w:t>7</w:t>
            </w:r>
          </w:p>
        </w:tc>
        <w:tc>
          <w:tcPr>
            <w:tcW w:w="1080" w:type="dxa"/>
          </w:tcPr>
          <w:p w:rsidR="007B571D" w:rsidRPr="009D0151" w:rsidRDefault="007B571D" w:rsidP="00F07ACD">
            <w:pPr>
              <w:pStyle w:val="afb"/>
              <w:rPr>
                <w:lang w:val="uk-UA"/>
              </w:rPr>
            </w:pPr>
            <w:r w:rsidRPr="009D0151">
              <w:rPr>
                <w:lang w:val="uk-UA"/>
              </w:rPr>
              <w:t>0,21496</w:t>
            </w:r>
          </w:p>
        </w:tc>
        <w:tc>
          <w:tcPr>
            <w:tcW w:w="1723" w:type="dxa"/>
          </w:tcPr>
          <w:p w:rsidR="007B571D" w:rsidRPr="009D0151" w:rsidRDefault="007B571D" w:rsidP="00F07ACD">
            <w:pPr>
              <w:pStyle w:val="afb"/>
              <w:rPr>
                <w:lang w:val="uk-UA"/>
              </w:rPr>
            </w:pPr>
            <w:r w:rsidRPr="009D0151">
              <w:rPr>
                <w:lang w:val="uk-UA"/>
              </w:rPr>
              <w:t>0,07921</w:t>
            </w:r>
          </w:p>
        </w:tc>
      </w:tr>
      <w:tr w:rsidR="007B571D" w:rsidRPr="009D0151">
        <w:trPr>
          <w:jc w:val="center"/>
        </w:trPr>
        <w:tc>
          <w:tcPr>
            <w:tcW w:w="2340" w:type="dxa"/>
          </w:tcPr>
          <w:p w:rsidR="007B571D" w:rsidRPr="009D0151" w:rsidRDefault="007B571D" w:rsidP="00F07ACD">
            <w:pPr>
              <w:pStyle w:val="afb"/>
              <w:rPr>
                <w:vertAlign w:val="subscript"/>
                <w:lang w:val="uk-UA"/>
              </w:rPr>
            </w:pPr>
            <w:r w:rsidRPr="009D0151">
              <w:rPr>
                <w:lang w:val="uk-UA"/>
              </w:rPr>
              <w:t>Р</w:t>
            </w:r>
            <w:r w:rsidRPr="009D0151">
              <w:rPr>
                <w:vertAlign w:val="subscript"/>
                <w:lang w:val="uk-UA"/>
              </w:rPr>
              <w:t>ІV</w:t>
            </w:r>
          </w:p>
        </w:tc>
        <w:tc>
          <w:tcPr>
            <w:tcW w:w="2520" w:type="dxa"/>
          </w:tcPr>
          <w:p w:rsidR="007B571D" w:rsidRPr="009D0151" w:rsidRDefault="007B571D" w:rsidP="00F07ACD">
            <w:pPr>
              <w:pStyle w:val="afb"/>
              <w:rPr>
                <w:lang w:val="uk-UA"/>
              </w:rPr>
            </w:pPr>
            <w:r w:rsidRPr="009D0151">
              <w:rPr>
                <w:lang w:val="uk-UA"/>
              </w:rPr>
              <w:t>49</w:t>
            </w:r>
          </w:p>
        </w:tc>
        <w:tc>
          <w:tcPr>
            <w:tcW w:w="1440" w:type="dxa"/>
          </w:tcPr>
          <w:p w:rsidR="007B571D" w:rsidRPr="009D0151" w:rsidRDefault="007B571D" w:rsidP="00F07ACD">
            <w:pPr>
              <w:pStyle w:val="afb"/>
              <w:rPr>
                <w:lang w:val="uk-UA"/>
              </w:rPr>
            </w:pPr>
            <w:r w:rsidRPr="009D0151">
              <w:rPr>
                <w:lang w:val="uk-UA"/>
              </w:rPr>
              <w:t>7</w:t>
            </w:r>
          </w:p>
        </w:tc>
        <w:tc>
          <w:tcPr>
            <w:tcW w:w="1080" w:type="dxa"/>
          </w:tcPr>
          <w:p w:rsidR="007B571D" w:rsidRPr="009D0151" w:rsidRDefault="007B571D" w:rsidP="00F07ACD">
            <w:pPr>
              <w:pStyle w:val="afb"/>
              <w:rPr>
                <w:lang w:val="uk-UA"/>
              </w:rPr>
            </w:pPr>
            <w:r w:rsidRPr="009D0151">
              <w:rPr>
                <w:lang w:val="uk-UA"/>
              </w:rPr>
              <w:t>0,21496</w:t>
            </w:r>
          </w:p>
        </w:tc>
        <w:tc>
          <w:tcPr>
            <w:tcW w:w="1723" w:type="dxa"/>
          </w:tcPr>
          <w:p w:rsidR="007B571D" w:rsidRPr="009D0151" w:rsidRDefault="007B571D" w:rsidP="00F07ACD">
            <w:pPr>
              <w:pStyle w:val="afb"/>
              <w:rPr>
                <w:lang w:val="uk-UA"/>
              </w:rPr>
            </w:pPr>
            <w:r w:rsidRPr="009D0151">
              <w:rPr>
                <w:lang w:val="uk-UA"/>
              </w:rPr>
              <w:t>0,07921</w:t>
            </w:r>
          </w:p>
        </w:tc>
      </w:tr>
      <w:tr w:rsidR="007B571D" w:rsidRPr="009D0151">
        <w:trPr>
          <w:trHeight w:val="194"/>
          <w:jc w:val="center"/>
        </w:trPr>
        <w:tc>
          <w:tcPr>
            <w:tcW w:w="2340" w:type="dxa"/>
          </w:tcPr>
          <w:p w:rsidR="007B571D" w:rsidRPr="009D0151" w:rsidRDefault="007B571D" w:rsidP="00F07ACD">
            <w:pPr>
              <w:pStyle w:val="afb"/>
              <w:rPr>
                <w:lang w:val="uk-UA"/>
              </w:rPr>
            </w:pPr>
            <w:r w:rsidRPr="009D0151">
              <w:rPr>
                <w:lang w:val="uk-UA"/>
              </w:rPr>
              <w:t>P</w:t>
            </w:r>
            <w:r w:rsidRPr="009D0151">
              <w:rPr>
                <w:vertAlign w:val="subscript"/>
                <w:lang w:val="uk-UA"/>
              </w:rPr>
              <w:t>V</w:t>
            </w:r>
          </w:p>
        </w:tc>
        <w:tc>
          <w:tcPr>
            <w:tcW w:w="2520" w:type="dxa"/>
          </w:tcPr>
          <w:p w:rsidR="007B571D" w:rsidRPr="009D0151" w:rsidRDefault="007B571D" w:rsidP="00F07ACD">
            <w:pPr>
              <w:pStyle w:val="afb"/>
              <w:rPr>
                <w:lang w:val="uk-UA"/>
              </w:rPr>
            </w:pPr>
            <w:r w:rsidRPr="009D0151">
              <w:rPr>
                <w:lang w:val="uk-UA"/>
              </w:rPr>
              <w:t>93</w:t>
            </w:r>
          </w:p>
        </w:tc>
        <w:tc>
          <w:tcPr>
            <w:tcW w:w="1440" w:type="dxa"/>
          </w:tcPr>
          <w:p w:rsidR="007B571D" w:rsidRPr="009D0151" w:rsidRDefault="007B571D" w:rsidP="00F07ACD">
            <w:pPr>
              <w:pStyle w:val="afb"/>
              <w:rPr>
                <w:lang w:val="uk-UA"/>
              </w:rPr>
            </w:pPr>
            <w:r w:rsidRPr="009D0151">
              <w:rPr>
                <w:lang w:val="uk-UA"/>
              </w:rPr>
              <w:t>8</w:t>
            </w:r>
          </w:p>
        </w:tc>
        <w:tc>
          <w:tcPr>
            <w:tcW w:w="1080" w:type="dxa"/>
          </w:tcPr>
          <w:p w:rsidR="007B571D" w:rsidRPr="009D0151" w:rsidRDefault="007B571D" w:rsidP="00F07ACD">
            <w:pPr>
              <w:pStyle w:val="afb"/>
              <w:rPr>
                <w:lang w:val="uk-UA"/>
              </w:rPr>
            </w:pPr>
            <w:r w:rsidRPr="009D0151">
              <w:rPr>
                <w:lang w:val="uk-UA"/>
              </w:rPr>
              <w:t>0,21487</w:t>
            </w:r>
          </w:p>
        </w:tc>
        <w:tc>
          <w:tcPr>
            <w:tcW w:w="1723" w:type="dxa"/>
          </w:tcPr>
          <w:p w:rsidR="007B571D" w:rsidRPr="009D0151" w:rsidRDefault="007B571D" w:rsidP="00F07ACD">
            <w:pPr>
              <w:pStyle w:val="afb"/>
              <w:rPr>
                <w:lang w:val="uk-UA"/>
              </w:rPr>
            </w:pPr>
            <w:r w:rsidRPr="009D0151">
              <w:rPr>
                <w:lang w:val="uk-UA"/>
              </w:rPr>
              <w:t>0,07918</w:t>
            </w:r>
          </w:p>
        </w:tc>
      </w:tr>
    </w:tbl>
    <w:p w:rsidR="00F07ACD" w:rsidRDefault="00F07ACD" w:rsidP="00A0379F">
      <w:pPr>
        <w:rPr>
          <w:color w:val="000000"/>
          <w:lang w:val="uk-UA"/>
        </w:rPr>
      </w:pPr>
    </w:p>
    <w:p w:rsidR="00A0379F" w:rsidRPr="009D0151" w:rsidRDefault="007B571D" w:rsidP="00A0379F">
      <w:pPr>
        <w:rPr>
          <w:color w:val="000000"/>
          <w:lang w:val="uk-UA"/>
        </w:rPr>
      </w:pPr>
      <w:r w:rsidRPr="009D0151">
        <w:rPr>
          <w:color w:val="000000"/>
          <w:lang w:val="uk-UA"/>
        </w:rPr>
        <w:t>Крім того, результати розрахунків на прикладі 25 підприємств</w:t>
      </w:r>
      <w:r w:rsidR="00A0379F" w:rsidRPr="009D0151">
        <w:rPr>
          <w:color w:val="000000"/>
          <w:lang w:val="uk-UA"/>
        </w:rPr>
        <w:t xml:space="preserve"> (</w:t>
      </w:r>
      <w:r w:rsidRPr="009D0151">
        <w:rPr>
          <w:color w:val="000000"/>
          <w:lang w:val="uk-UA"/>
        </w:rPr>
        <w:t>множина Р</w:t>
      </w:r>
      <w:r w:rsidRPr="009D0151">
        <w:rPr>
          <w:color w:val="000000"/>
          <w:vertAlign w:val="subscript"/>
          <w:lang w:val="uk-UA"/>
        </w:rPr>
        <w:t>ІІ</w:t>
      </w:r>
      <w:r w:rsidR="00A0379F" w:rsidRPr="009D0151">
        <w:rPr>
          <w:color w:val="000000"/>
          <w:lang w:val="uk-UA"/>
        </w:rPr>
        <w:t xml:space="preserve">) </w:t>
      </w:r>
      <w:r w:rsidRPr="009D0151">
        <w:rPr>
          <w:color w:val="000000"/>
          <w:lang w:val="uk-UA"/>
        </w:rPr>
        <w:t>довели про значимість врахування впливу макроекономічних чинників на оптимальну інвестиційну стратегію</w:t>
      </w:r>
      <w:r w:rsidR="00A0379F" w:rsidRPr="009D0151">
        <w:rPr>
          <w:color w:val="000000"/>
          <w:lang w:val="uk-UA"/>
        </w:rPr>
        <w:t xml:space="preserve">. </w:t>
      </w:r>
      <w:r w:rsidRPr="009D0151">
        <w:rPr>
          <w:color w:val="000000"/>
          <w:lang w:val="uk-UA"/>
        </w:rPr>
        <w:t>За макроекономічні фактори було прийнято державні економічні політики</w:t>
      </w:r>
      <w:r w:rsidR="00A0379F" w:rsidRPr="009D0151">
        <w:rPr>
          <w:color w:val="000000"/>
          <w:lang w:val="uk-UA"/>
        </w:rPr>
        <w:t xml:space="preserve">. </w:t>
      </w:r>
      <w:r w:rsidRPr="009D0151">
        <w:rPr>
          <w:color w:val="000000"/>
          <w:lang w:val="uk-UA"/>
        </w:rPr>
        <w:t>Для пошуку коефіцієнтів галузевої привабливості було встановлено певний розвиток галузей народного господарства України</w:t>
      </w:r>
      <w:r w:rsidR="00A0379F" w:rsidRPr="009D0151">
        <w:rPr>
          <w:color w:val="000000"/>
          <w:lang w:val="uk-UA"/>
        </w:rPr>
        <w:t xml:space="preserve"> (</w:t>
      </w:r>
      <w:r w:rsidRPr="009D0151">
        <w:rPr>
          <w:color w:val="000000"/>
          <w:lang w:val="uk-UA"/>
        </w:rPr>
        <w:t>див</w:t>
      </w:r>
      <w:r w:rsidR="00A0379F" w:rsidRPr="009D0151">
        <w:rPr>
          <w:color w:val="000000"/>
          <w:lang w:val="uk-UA"/>
        </w:rPr>
        <w:t xml:space="preserve">. </w:t>
      </w:r>
      <w:r w:rsidRPr="009D0151">
        <w:rPr>
          <w:color w:val="000000"/>
          <w:lang w:val="uk-UA"/>
        </w:rPr>
        <w:t>табл</w:t>
      </w:r>
      <w:r w:rsidR="00A0379F" w:rsidRPr="009D0151">
        <w:rPr>
          <w:color w:val="000000"/>
          <w:lang w:val="uk-UA"/>
        </w:rPr>
        <w:t xml:space="preserve">.2). </w:t>
      </w:r>
      <w:r w:rsidRPr="009D0151">
        <w:rPr>
          <w:color w:val="000000"/>
          <w:lang w:val="uk-UA"/>
        </w:rPr>
        <w:t>Розглядалося 5 економічних політик, які задають пріоритетність державного інвестування</w:t>
      </w:r>
      <w:r w:rsidR="00A0379F" w:rsidRPr="009D0151">
        <w:rPr>
          <w:color w:val="000000"/>
          <w:lang w:val="uk-UA"/>
        </w:rPr>
        <w:t xml:space="preserve"> (</w:t>
      </w:r>
      <w:r w:rsidRPr="009D0151">
        <w:rPr>
          <w:color w:val="000000"/>
          <w:lang w:val="uk-UA"/>
        </w:rPr>
        <w:t>табл</w:t>
      </w:r>
      <w:r w:rsidR="00A0379F" w:rsidRPr="009D0151">
        <w:rPr>
          <w:color w:val="000000"/>
          <w:lang w:val="uk-UA"/>
        </w:rPr>
        <w:t xml:space="preserve">.3) </w:t>
      </w:r>
      <w:r w:rsidRPr="009D0151">
        <w:rPr>
          <w:color w:val="000000"/>
          <w:lang w:val="uk-UA"/>
        </w:rPr>
        <w:t>та 10 варіантів розміщення коштів інвестора</w:t>
      </w:r>
      <w:r w:rsidR="00A0379F" w:rsidRPr="009D0151">
        <w:rPr>
          <w:color w:val="000000"/>
          <w:lang w:val="uk-UA"/>
        </w:rPr>
        <w:t xml:space="preserve"> (</w:t>
      </w:r>
      <w:r w:rsidRPr="009D0151">
        <w:rPr>
          <w:color w:val="000000"/>
          <w:lang w:val="uk-UA"/>
        </w:rPr>
        <w:t>табл</w:t>
      </w:r>
      <w:r w:rsidR="00A0379F" w:rsidRPr="009D0151">
        <w:rPr>
          <w:color w:val="000000"/>
          <w:lang w:val="uk-UA"/>
        </w:rPr>
        <w:t>.4).</w:t>
      </w:r>
    </w:p>
    <w:p w:rsidR="00F07ACD" w:rsidRDefault="00F07ACD" w:rsidP="00A0379F">
      <w:pPr>
        <w:rPr>
          <w:color w:val="000000"/>
          <w:lang w:val="uk-UA"/>
        </w:rPr>
      </w:pPr>
    </w:p>
    <w:p w:rsidR="00A0379F" w:rsidRPr="009D0151" w:rsidRDefault="007B571D" w:rsidP="00A0379F">
      <w:pPr>
        <w:rPr>
          <w:color w:val="000000"/>
          <w:lang w:val="uk-UA"/>
        </w:rPr>
      </w:pPr>
      <w:r w:rsidRPr="009D0151">
        <w:rPr>
          <w:color w:val="000000"/>
          <w:lang w:val="uk-UA"/>
        </w:rPr>
        <w:t>Таблиця 2</w:t>
      </w:r>
    </w:p>
    <w:p w:rsidR="007B571D" w:rsidRPr="009D0151" w:rsidRDefault="007B571D" w:rsidP="00A0379F">
      <w:pPr>
        <w:rPr>
          <w:color w:val="000000"/>
          <w:lang w:val="uk-UA"/>
        </w:rPr>
      </w:pPr>
      <w:r w:rsidRPr="009D0151">
        <w:rPr>
          <w:color w:val="000000"/>
          <w:lang w:val="uk-UA"/>
        </w:rPr>
        <w:t>Рівень розвитку галузей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
        <w:gridCol w:w="4599"/>
        <w:gridCol w:w="3501"/>
      </w:tblGrid>
      <w:tr w:rsidR="007B571D" w:rsidRPr="009D0151">
        <w:trPr>
          <w:jc w:val="center"/>
        </w:trPr>
        <w:tc>
          <w:tcPr>
            <w:tcW w:w="441" w:type="dxa"/>
            <w:vAlign w:val="center"/>
          </w:tcPr>
          <w:p w:rsidR="007B571D" w:rsidRPr="009D0151" w:rsidRDefault="007B571D" w:rsidP="00F07ACD">
            <w:pPr>
              <w:pStyle w:val="afb"/>
              <w:rPr>
                <w:lang w:val="uk-UA"/>
              </w:rPr>
            </w:pPr>
            <w:r w:rsidRPr="009D0151">
              <w:rPr>
                <w:lang w:val="uk-UA"/>
              </w:rPr>
              <w:t>№</w:t>
            </w:r>
          </w:p>
        </w:tc>
        <w:tc>
          <w:tcPr>
            <w:tcW w:w="4599" w:type="dxa"/>
            <w:vAlign w:val="center"/>
          </w:tcPr>
          <w:p w:rsidR="007B571D" w:rsidRPr="009D0151" w:rsidRDefault="007B571D" w:rsidP="00F07ACD">
            <w:pPr>
              <w:pStyle w:val="afb"/>
              <w:rPr>
                <w:lang w:val="uk-UA"/>
              </w:rPr>
            </w:pPr>
            <w:r w:rsidRPr="009D0151">
              <w:rPr>
                <w:lang w:val="uk-UA"/>
              </w:rPr>
              <w:t>Галузь</w:t>
            </w:r>
          </w:p>
        </w:tc>
        <w:tc>
          <w:tcPr>
            <w:tcW w:w="3501" w:type="dxa"/>
            <w:vAlign w:val="center"/>
          </w:tcPr>
          <w:p w:rsidR="007B571D" w:rsidRPr="009D0151" w:rsidRDefault="007B571D" w:rsidP="00F07ACD">
            <w:pPr>
              <w:pStyle w:val="afb"/>
              <w:rPr>
                <w:lang w:val="uk-UA"/>
              </w:rPr>
            </w:pPr>
            <w:r w:rsidRPr="009D0151">
              <w:rPr>
                <w:lang w:val="uk-UA"/>
              </w:rPr>
              <w:t>Рівень розвитку</w:t>
            </w:r>
          </w:p>
        </w:tc>
      </w:tr>
      <w:tr w:rsidR="007B571D" w:rsidRPr="009D0151">
        <w:trPr>
          <w:jc w:val="center"/>
        </w:trPr>
        <w:tc>
          <w:tcPr>
            <w:tcW w:w="441" w:type="dxa"/>
            <w:vAlign w:val="center"/>
          </w:tcPr>
          <w:p w:rsidR="007B571D" w:rsidRPr="009D0151" w:rsidRDefault="007B571D" w:rsidP="00F07ACD">
            <w:pPr>
              <w:pStyle w:val="afb"/>
              <w:rPr>
                <w:lang w:val="uk-UA"/>
              </w:rPr>
            </w:pPr>
            <w:r w:rsidRPr="009D0151">
              <w:rPr>
                <w:lang w:val="uk-UA"/>
              </w:rPr>
              <w:t>1</w:t>
            </w:r>
          </w:p>
        </w:tc>
        <w:tc>
          <w:tcPr>
            <w:tcW w:w="4599" w:type="dxa"/>
            <w:vAlign w:val="center"/>
          </w:tcPr>
          <w:p w:rsidR="007B571D" w:rsidRPr="009D0151" w:rsidRDefault="007B571D" w:rsidP="00F07ACD">
            <w:pPr>
              <w:pStyle w:val="afb"/>
              <w:rPr>
                <w:lang w:val="uk-UA"/>
              </w:rPr>
            </w:pPr>
            <w:r w:rsidRPr="009D0151">
              <w:rPr>
                <w:lang w:val="uk-UA"/>
              </w:rPr>
              <w:t>Промисловість</w:t>
            </w:r>
          </w:p>
        </w:tc>
        <w:tc>
          <w:tcPr>
            <w:tcW w:w="3501" w:type="dxa"/>
            <w:vAlign w:val="center"/>
          </w:tcPr>
          <w:p w:rsidR="007B571D" w:rsidRPr="009D0151" w:rsidRDefault="007B571D" w:rsidP="00F07ACD">
            <w:pPr>
              <w:pStyle w:val="afb"/>
              <w:rPr>
                <w:lang w:val="uk-UA"/>
              </w:rPr>
            </w:pPr>
            <w:r w:rsidRPr="009D0151">
              <w:rPr>
                <w:lang w:val="uk-UA"/>
              </w:rPr>
              <w:t>Забезпечує життєдіяльність</w:t>
            </w:r>
          </w:p>
        </w:tc>
      </w:tr>
      <w:tr w:rsidR="007B571D" w:rsidRPr="009D0151">
        <w:trPr>
          <w:jc w:val="center"/>
        </w:trPr>
        <w:tc>
          <w:tcPr>
            <w:tcW w:w="441" w:type="dxa"/>
            <w:vAlign w:val="center"/>
          </w:tcPr>
          <w:p w:rsidR="007B571D" w:rsidRPr="009D0151" w:rsidRDefault="007B571D" w:rsidP="00F07ACD">
            <w:pPr>
              <w:pStyle w:val="afb"/>
              <w:rPr>
                <w:lang w:val="uk-UA"/>
              </w:rPr>
            </w:pPr>
            <w:r w:rsidRPr="009D0151">
              <w:rPr>
                <w:lang w:val="uk-UA"/>
              </w:rPr>
              <w:t>2</w:t>
            </w:r>
          </w:p>
        </w:tc>
        <w:tc>
          <w:tcPr>
            <w:tcW w:w="4599" w:type="dxa"/>
            <w:vAlign w:val="center"/>
          </w:tcPr>
          <w:p w:rsidR="007B571D" w:rsidRPr="009D0151" w:rsidRDefault="007B571D" w:rsidP="00F07ACD">
            <w:pPr>
              <w:pStyle w:val="afb"/>
              <w:rPr>
                <w:lang w:val="uk-UA"/>
              </w:rPr>
            </w:pPr>
            <w:r w:rsidRPr="009D0151">
              <w:rPr>
                <w:lang w:val="uk-UA"/>
              </w:rPr>
              <w:t>Будівництво</w:t>
            </w:r>
          </w:p>
        </w:tc>
        <w:tc>
          <w:tcPr>
            <w:tcW w:w="3501" w:type="dxa"/>
            <w:vAlign w:val="center"/>
          </w:tcPr>
          <w:p w:rsidR="007B571D" w:rsidRPr="009D0151" w:rsidRDefault="007B571D" w:rsidP="00F07ACD">
            <w:pPr>
              <w:pStyle w:val="afb"/>
              <w:rPr>
                <w:lang w:val="uk-UA"/>
              </w:rPr>
            </w:pPr>
            <w:r w:rsidRPr="009D0151">
              <w:rPr>
                <w:lang w:val="uk-UA"/>
              </w:rPr>
              <w:t>Стабільна</w:t>
            </w:r>
          </w:p>
        </w:tc>
      </w:tr>
      <w:tr w:rsidR="007B571D" w:rsidRPr="009D0151">
        <w:trPr>
          <w:jc w:val="center"/>
        </w:trPr>
        <w:tc>
          <w:tcPr>
            <w:tcW w:w="441" w:type="dxa"/>
            <w:vAlign w:val="center"/>
          </w:tcPr>
          <w:p w:rsidR="007B571D" w:rsidRPr="009D0151" w:rsidRDefault="007B571D" w:rsidP="00F07ACD">
            <w:pPr>
              <w:pStyle w:val="afb"/>
              <w:rPr>
                <w:lang w:val="uk-UA"/>
              </w:rPr>
            </w:pPr>
            <w:r w:rsidRPr="009D0151">
              <w:rPr>
                <w:lang w:val="uk-UA"/>
              </w:rPr>
              <w:t>3</w:t>
            </w:r>
          </w:p>
        </w:tc>
        <w:tc>
          <w:tcPr>
            <w:tcW w:w="4599" w:type="dxa"/>
            <w:vAlign w:val="center"/>
          </w:tcPr>
          <w:p w:rsidR="007B571D" w:rsidRPr="009D0151" w:rsidRDefault="007B571D" w:rsidP="00F07ACD">
            <w:pPr>
              <w:pStyle w:val="afb"/>
              <w:rPr>
                <w:lang w:val="uk-UA"/>
              </w:rPr>
            </w:pPr>
            <w:r w:rsidRPr="009D0151">
              <w:rPr>
                <w:lang w:val="uk-UA"/>
              </w:rPr>
              <w:t>Сільське господарство</w:t>
            </w:r>
          </w:p>
        </w:tc>
        <w:tc>
          <w:tcPr>
            <w:tcW w:w="3501" w:type="dxa"/>
            <w:vAlign w:val="center"/>
          </w:tcPr>
          <w:p w:rsidR="007B571D" w:rsidRPr="009D0151" w:rsidRDefault="007B571D" w:rsidP="00F07ACD">
            <w:pPr>
              <w:pStyle w:val="afb"/>
              <w:rPr>
                <w:lang w:val="uk-UA"/>
              </w:rPr>
            </w:pPr>
            <w:r w:rsidRPr="009D0151">
              <w:rPr>
                <w:lang w:val="uk-UA"/>
              </w:rPr>
              <w:t>Циклічна, Оживлення</w:t>
            </w:r>
          </w:p>
        </w:tc>
      </w:tr>
      <w:tr w:rsidR="007B571D" w:rsidRPr="009D0151">
        <w:trPr>
          <w:jc w:val="center"/>
        </w:trPr>
        <w:tc>
          <w:tcPr>
            <w:tcW w:w="441" w:type="dxa"/>
            <w:vAlign w:val="center"/>
          </w:tcPr>
          <w:p w:rsidR="007B571D" w:rsidRPr="009D0151" w:rsidRDefault="007B571D" w:rsidP="00F07ACD">
            <w:pPr>
              <w:pStyle w:val="afb"/>
              <w:rPr>
                <w:lang w:val="uk-UA"/>
              </w:rPr>
            </w:pPr>
            <w:r w:rsidRPr="009D0151">
              <w:rPr>
                <w:lang w:val="uk-UA"/>
              </w:rPr>
              <w:t>4</w:t>
            </w:r>
          </w:p>
        </w:tc>
        <w:tc>
          <w:tcPr>
            <w:tcW w:w="4599" w:type="dxa"/>
            <w:vAlign w:val="center"/>
          </w:tcPr>
          <w:p w:rsidR="007B571D" w:rsidRPr="009D0151" w:rsidRDefault="007B571D" w:rsidP="00F07ACD">
            <w:pPr>
              <w:pStyle w:val="afb"/>
              <w:rPr>
                <w:lang w:val="uk-UA"/>
              </w:rPr>
            </w:pPr>
            <w:r w:rsidRPr="009D0151">
              <w:rPr>
                <w:lang w:val="uk-UA"/>
              </w:rPr>
              <w:t>Транспорт й зв’язок</w:t>
            </w:r>
          </w:p>
        </w:tc>
        <w:tc>
          <w:tcPr>
            <w:tcW w:w="3501" w:type="dxa"/>
            <w:vAlign w:val="center"/>
          </w:tcPr>
          <w:p w:rsidR="007B571D" w:rsidRPr="009D0151" w:rsidRDefault="007B571D" w:rsidP="00F07ACD">
            <w:pPr>
              <w:pStyle w:val="afb"/>
              <w:rPr>
                <w:lang w:val="uk-UA"/>
              </w:rPr>
            </w:pPr>
            <w:r w:rsidRPr="009D0151">
              <w:rPr>
                <w:lang w:val="uk-UA"/>
              </w:rPr>
              <w:t>Стабільна</w:t>
            </w:r>
          </w:p>
        </w:tc>
      </w:tr>
      <w:tr w:rsidR="007B571D" w:rsidRPr="009D0151">
        <w:trPr>
          <w:jc w:val="center"/>
        </w:trPr>
        <w:tc>
          <w:tcPr>
            <w:tcW w:w="441" w:type="dxa"/>
            <w:vAlign w:val="center"/>
          </w:tcPr>
          <w:p w:rsidR="007B571D" w:rsidRPr="009D0151" w:rsidRDefault="007B571D" w:rsidP="00F07ACD">
            <w:pPr>
              <w:pStyle w:val="afb"/>
              <w:rPr>
                <w:lang w:val="uk-UA"/>
              </w:rPr>
            </w:pPr>
            <w:r w:rsidRPr="009D0151">
              <w:rPr>
                <w:lang w:val="uk-UA"/>
              </w:rPr>
              <w:t>5</w:t>
            </w:r>
          </w:p>
        </w:tc>
        <w:tc>
          <w:tcPr>
            <w:tcW w:w="4599" w:type="dxa"/>
            <w:vAlign w:val="center"/>
          </w:tcPr>
          <w:p w:rsidR="007B571D" w:rsidRPr="009D0151" w:rsidRDefault="007B571D" w:rsidP="00F07ACD">
            <w:pPr>
              <w:pStyle w:val="afb"/>
              <w:rPr>
                <w:lang w:val="uk-UA"/>
              </w:rPr>
            </w:pPr>
            <w:r w:rsidRPr="009D0151">
              <w:rPr>
                <w:lang w:val="uk-UA"/>
              </w:rPr>
              <w:t>Торгівля</w:t>
            </w:r>
          </w:p>
        </w:tc>
        <w:tc>
          <w:tcPr>
            <w:tcW w:w="3501" w:type="dxa"/>
            <w:vAlign w:val="center"/>
          </w:tcPr>
          <w:p w:rsidR="007B571D" w:rsidRPr="009D0151" w:rsidRDefault="007B571D" w:rsidP="00F07ACD">
            <w:pPr>
              <w:pStyle w:val="afb"/>
              <w:rPr>
                <w:lang w:val="uk-UA"/>
              </w:rPr>
            </w:pPr>
            <w:r w:rsidRPr="009D0151">
              <w:rPr>
                <w:lang w:val="uk-UA"/>
              </w:rPr>
              <w:t>Розвивається</w:t>
            </w:r>
          </w:p>
        </w:tc>
      </w:tr>
      <w:tr w:rsidR="007B571D" w:rsidRPr="009D0151">
        <w:trPr>
          <w:jc w:val="center"/>
        </w:trPr>
        <w:tc>
          <w:tcPr>
            <w:tcW w:w="441" w:type="dxa"/>
            <w:vAlign w:val="center"/>
          </w:tcPr>
          <w:p w:rsidR="007B571D" w:rsidRPr="009D0151" w:rsidRDefault="007B571D" w:rsidP="00F07ACD">
            <w:pPr>
              <w:pStyle w:val="afb"/>
              <w:rPr>
                <w:lang w:val="uk-UA"/>
              </w:rPr>
            </w:pPr>
            <w:r w:rsidRPr="009D0151">
              <w:rPr>
                <w:lang w:val="uk-UA"/>
              </w:rPr>
              <w:t>6</w:t>
            </w:r>
          </w:p>
        </w:tc>
        <w:tc>
          <w:tcPr>
            <w:tcW w:w="4599" w:type="dxa"/>
            <w:vAlign w:val="center"/>
          </w:tcPr>
          <w:p w:rsidR="007B571D" w:rsidRPr="009D0151" w:rsidRDefault="007B571D" w:rsidP="00F07ACD">
            <w:pPr>
              <w:pStyle w:val="afb"/>
              <w:rPr>
                <w:lang w:val="uk-UA"/>
              </w:rPr>
            </w:pPr>
            <w:r w:rsidRPr="009D0151">
              <w:rPr>
                <w:lang w:val="uk-UA"/>
              </w:rPr>
              <w:t>Нематеріальне виробництво</w:t>
            </w:r>
          </w:p>
        </w:tc>
        <w:tc>
          <w:tcPr>
            <w:tcW w:w="3501" w:type="dxa"/>
            <w:vAlign w:val="center"/>
          </w:tcPr>
          <w:p w:rsidR="007B571D" w:rsidRPr="009D0151" w:rsidRDefault="007B571D" w:rsidP="00F07ACD">
            <w:pPr>
              <w:pStyle w:val="afb"/>
              <w:rPr>
                <w:lang w:val="uk-UA"/>
              </w:rPr>
            </w:pPr>
            <w:r w:rsidRPr="009D0151">
              <w:rPr>
                <w:lang w:val="uk-UA"/>
              </w:rPr>
              <w:t>Стабільна</w:t>
            </w:r>
          </w:p>
        </w:tc>
      </w:tr>
    </w:tbl>
    <w:p w:rsidR="00F07ACD" w:rsidRDefault="00F07ACD" w:rsidP="00A0379F">
      <w:pPr>
        <w:rPr>
          <w:b/>
          <w:bCs/>
          <w:color w:val="000000"/>
          <w:lang w:val="uk-UA"/>
        </w:rPr>
      </w:pPr>
    </w:p>
    <w:p w:rsidR="00A0379F" w:rsidRPr="00F07ACD" w:rsidRDefault="007B571D" w:rsidP="00A0379F">
      <w:pPr>
        <w:rPr>
          <w:color w:val="000000"/>
          <w:lang w:val="uk-UA"/>
        </w:rPr>
      </w:pPr>
      <w:r w:rsidRPr="00F07ACD">
        <w:rPr>
          <w:color w:val="000000"/>
          <w:lang w:val="uk-UA"/>
        </w:rPr>
        <w:t>Таблиця 3</w:t>
      </w:r>
    </w:p>
    <w:p w:rsidR="007B571D" w:rsidRPr="00F07ACD" w:rsidRDefault="007B571D" w:rsidP="00A0379F">
      <w:pPr>
        <w:rPr>
          <w:color w:val="000000"/>
          <w:lang w:val="uk-UA"/>
        </w:rPr>
      </w:pPr>
      <w:r w:rsidRPr="00F07ACD">
        <w:rPr>
          <w:color w:val="000000"/>
          <w:lang w:val="uk-UA"/>
        </w:rPr>
        <w:t>Економічні політики</w:t>
      </w:r>
      <w:r w:rsidR="00A0379F" w:rsidRPr="00F07ACD">
        <w:rPr>
          <w:color w:val="000000"/>
          <w:lang w:val="uk-UA"/>
        </w:rPr>
        <w:t xml:space="preserve"> (</w:t>
      </w:r>
      <w:r w:rsidRPr="00F07ACD">
        <w:rPr>
          <w:color w:val="000000"/>
          <w:lang w:val="uk-UA"/>
        </w:rPr>
        <w:t>пріоритетність державного інвестування</w:t>
      </w:r>
      <w:r w:rsidR="00A0379F" w:rsidRPr="00F07ACD">
        <w:rPr>
          <w:color w:val="000000"/>
          <w:lang w:val="uk-UA"/>
        </w:rPr>
        <w:t xml:space="preserve">) </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3"/>
        <w:gridCol w:w="783"/>
        <w:gridCol w:w="783"/>
        <w:gridCol w:w="756"/>
        <w:gridCol w:w="783"/>
        <w:gridCol w:w="756"/>
        <w:gridCol w:w="756"/>
      </w:tblGrid>
      <w:tr w:rsidR="007B571D" w:rsidRPr="009D0151">
        <w:trPr>
          <w:cantSplit/>
          <w:trHeight w:val="1327"/>
          <w:jc w:val="center"/>
        </w:trPr>
        <w:tc>
          <w:tcPr>
            <w:tcW w:w="4343" w:type="dxa"/>
            <w:vAlign w:val="center"/>
          </w:tcPr>
          <w:p w:rsidR="007B571D" w:rsidRPr="009D0151" w:rsidRDefault="007B571D" w:rsidP="00F07ACD">
            <w:pPr>
              <w:pStyle w:val="afb"/>
              <w:rPr>
                <w:lang w:val="uk-UA"/>
              </w:rPr>
            </w:pPr>
            <w:r w:rsidRPr="009D0151">
              <w:rPr>
                <w:lang w:val="uk-UA"/>
              </w:rPr>
              <w:t>Назва політики</w:t>
            </w:r>
          </w:p>
        </w:tc>
        <w:tc>
          <w:tcPr>
            <w:tcW w:w="783" w:type="dxa"/>
            <w:textDirection w:val="btLr"/>
            <w:vAlign w:val="center"/>
          </w:tcPr>
          <w:p w:rsidR="007B571D" w:rsidRPr="009D0151" w:rsidRDefault="007B571D" w:rsidP="00F07ACD">
            <w:pPr>
              <w:pStyle w:val="afb"/>
              <w:rPr>
                <w:lang w:val="uk-UA"/>
              </w:rPr>
            </w:pPr>
            <w:r w:rsidRPr="009D0151">
              <w:rPr>
                <w:lang w:val="uk-UA"/>
              </w:rPr>
              <w:t>Промисловість</w:t>
            </w:r>
          </w:p>
        </w:tc>
        <w:tc>
          <w:tcPr>
            <w:tcW w:w="783" w:type="dxa"/>
            <w:textDirection w:val="btLr"/>
            <w:vAlign w:val="center"/>
          </w:tcPr>
          <w:p w:rsidR="007B571D" w:rsidRPr="009D0151" w:rsidRDefault="007B571D" w:rsidP="00F07ACD">
            <w:pPr>
              <w:pStyle w:val="afb"/>
              <w:rPr>
                <w:lang w:val="uk-UA"/>
              </w:rPr>
            </w:pPr>
            <w:r w:rsidRPr="009D0151">
              <w:rPr>
                <w:lang w:val="uk-UA"/>
              </w:rPr>
              <w:t>Будівництво</w:t>
            </w:r>
          </w:p>
        </w:tc>
        <w:tc>
          <w:tcPr>
            <w:tcW w:w="756" w:type="dxa"/>
            <w:textDirection w:val="btLr"/>
            <w:vAlign w:val="center"/>
          </w:tcPr>
          <w:p w:rsidR="007B571D" w:rsidRPr="009D0151" w:rsidRDefault="007B571D" w:rsidP="00F07ACD">
            <w:pPr>
              <w:pStyle w:val="afb"/>
              <w:rPr>
                <w:lang w:val="uk-UA"/>
              </w:rPr>
            </w:pPr>
            <w:r w:rsidRPr="009D0151">
              <w:rPr>
                <w:lang w:val="uk-UA"/>
              </w:rPr>
              <w:t>С/Г</w:t>
            </w:r>
          </w:p>
        </w:tc>
        <w:tc>
          <w:tcPr>
            <w:tcW w:w="783" w:type="dxa"/>
            <w:textDirection w:val="btLr"/>
            <w:vAlign w:val="center"/>
          </w:tcPr>
          <w:p w:rsidR="007B571D" w:rsidRPr="009D0151" w:rsidRDefault="007B571D" w:rsidP="00F07ACD">
            <w:pPr>
              <w:pStyle w:val="afb"/>
              <w:rPr>
                <w:lang w:val="uk-UA"/>
              </w:rPr>
            </w:pPr>
            <w:r w:rsidRPr="009D0151">
              <w:rPr>
                <w:lang w:val="uk-UA"/>
              </w:rPr>
              <w:t>Транспорт і зв’язок</w:t>
            </w:r>
          </w:p>
        </w:tc>
        <w:tc>
          <w:tcPr>
            <w:tcW w:w="756" w:type="dxa"/>
            <w:textDirection w:val="btLr"/>
            <w:vAlign w:val="center"/>
          </w:tcPr>
          <w:p w:rsidR="007B571D" w:rsidRPr="009D0151" w:rsidRDefault="007B571D" w:rsidP="00F07ACD">
            <w:pPr>
              <w:pStyle w:val="afb"/>
              <w:rPr>
                <w:lang w:val="uk-UA"/>
              </w:rPr>
            </w:pPr>
            <w:r w:rsidRPr="009D0151">
              <w:rPr>
                <w:lang w:val="uk-UA"/>
              </w:rPr>
              <w:t>Торгівля</w:t>
            </w:r>
          </w:p>
        </w:tc>
        <w:tc>
          <w:tcPr>
            <w:tcW w:w="756" w:type="dxa"/>
            <w:textDirection w:val="btLr"/>
            <w:vAlign w:val="center"/>
          </w:tcPr>
          <w:p w:rsidR="007B571D" w:rsidRPr="009D0151" w:rsidRDefault="007B571D" w:rsidP="00F07ACD">
            <w:pPr>
              <w:pStyle w:val="afb"/>
              <w:rPr>
                <w:lang w:val="uk-UA"/>
              </w:rPr>
            </w:pPr>
            <w:r w:rsidRPr="009D0151">
              <w:rPr>
                <w:lang w:val="uk-UA"/>
              </w:rPr>
              <w:t>НМВ</w:t>
            </w:r>
          </w:p>
        </w:tc>
      </w:tr>
      <w:tr w:rsidR="007B571D" w:rsidRPr="009D0151">
        <w:trPr>
          <w:jc w:val="center"/>
        </w:trPr>
        <w:tc>
          <w:tcPr>
            <w:tcW w:w="4343" w:type="dxa"/>
            <w:vAlign w:val="center"/>
          </w:tcPr>
          <w:p w:rsidR="007B571D" w:rsidRPr="009D0151" w:rsidRDefault="007B571D" w:rsidP="00F07ACD">
            <w:pPr>
              <w:pStyle w:val="afb"/>
              <w:rPr>
                <w:lang w:val="uk-UA"/>
              </w:rPr>
            </w:pPr>
            <w:r w:rsidRPr="009D0151">
              <w:rPr>
                <w:lang w:val="uk-UA"/>
              </w:rPr>
              <w:t>Політика стимулювання сільського господарства</w:t>
            </w:r>
          </w:p>
        </w:tc>
        <w:tc>
          <w:tcPr>
            <w:tcW w:w="783" w:type="dxa"/>
            <w:vAlign w:val="center"/>
          </w:tcPr>
          <w:p w:rsidR="007B571D" w:rsidRPr="009D0151" w:rsidRDefault="007B571D" w:rsidP="00F07ACD">
            <w:pPr>
              <w:pStyle w:val="afb"/>
              <w:rPr>
                <w:lang w:val="uk-UA"/>
              </w:rPr>
            </w:pPr>
            <w:r w:rsidRPr="009D0151">
              <w:rPr>
                <w:lang w:val="uk-UA"/>
              </w:rPr>
              <w:t>0,3</w:t>
            </w:r>
          </w:p>
        </w:tc>
        <w:tc>
          <w:tcPr>
            <w:tcW w:w="783" w:type="dxa"/>
            <w:vAlign w:val="center"/>
          </w:tcPr>
          <w:p w:rsidR="007B571D" w:rsidRPr="009D0151" w:rsidRDefault="007B571D" w:rsidP="00F07ACD">
            <w:pPr>
              <w:pStyle w:val="afb"/>
              <w:rPr>
                <w:lang w:val="uk-UA"/>
              </w:rPr>
            </w:pPr>
            <w:r w:rsidRPr="009D0151">
              <w:rPr>
                <w:lang w:val="uk-UA"/>
              </w:rPr>
              <w:t>0,15</w:t>
            </w:r>
          </w:p>
        </w:tc>
        <w:tc>
          <w:tcPr>
            <w:tcW w:w="756" w:type="dxa"/>
            <w:vAlign w:val="center"/>
          </w:tcPr>
          <w:p w:rsidR="007B571D" w:rsidRPr="009D0151" w:rsidRDefault="007B571D" w:rsidP="00F07ACD">
            <w:pPr>
              <w:pStyle w:val="afb"/>
              <w:rPr>
                <w:lang w:val="uk-UA"/>
              </w:rPr>
            </w:pPr>
            <w:r w:rsidRPr="009D0151">
              <w:rPr>
                <w:lang w:val="uk-UA"/>
              </w:rPr>
              <w:t>0,25</w:t>
            </w:r>
          </w:p>
        </w:tc>
        <w:tc>
          <w:tcPr>
            <w:tcW w:w="783" w:type="dxa"/>
            <w:vAlign w:val="center"/>
          </w:tcPr>
          <w:p w:rsidR="007B571D" w:rsidRPr="009D0151" w:rsidRDefault="007B571D" w:rsidP="00F07ACD">
            <w:pPr>
              <w:pStyle w:val="afb"/>
              <w:rPr>
                <w:lang w:val="uk-UA"/>
              </w:rPr>
            </w:pPr>
            <w:r w:rsidRPr="009D0151">
              <w:rPr>
                <w:lang w:val="uk-UA"/>
              </w:rPr>
              <w:t>0,1</w:t>
            </w:r>
          </w:p>
        </w:tc>
        <w:tc>
          <w:tcPr>
            <w:tcW w:w="756" w:type="dxa"/>
            <w:vAlign w:val="center"/>
          </w:tcPr>
          <w:p w:rsidR="007B571D" w:rsidRPr="009D0151" w:rsidRDefault="007B571D" w:rsidP="00F07ACD">
            <w:pPr>
              <w:pStyle w:val="afb"/>
              <w:rPr>
                <w:lang w:val="uk-UA"/>
              </w:rPr>
            </w:pPr>
            <w:r w:rsidRPr="009D0151">
              <w:rPr>
                <w:lang w:val="uk-UA"/>
              </w:rPr>
              <w:t>0,1</w:t>
            </w:r>
          </w:p>
        </w:tc>
        <w:tc>
          <w:tcPr>
            <w:tcW w:w="756" w:type="dxa"/>
            <w:vAlign w:val="center"/>
          </w:tcPr>
          <w:p w:rsidR="007B571D" w:rsidRPr="009D0151" w:rsidRDefault="007B571D" w:rsidP="00F07ACD">
            <w:pPr>
              <w:pStyle w:val="afb"/>
              <w:rPr>
                <w:lang w:val="uk-UA"/>
              </w:rPr>
            </w:pPr>
            <w:r w:rsidRPr="009D0151">
              <w:rPr>
                <w:lang w:val="uk-UA"/>
              </w:rPr>
              <w:t>0,1</w:t>
            </w:r>
          </w:p>
        </w:tc>
      </w:tr>
      <w:tr w:rsidR="007B571D" w:rsidRPr="009D0151">
        <w:trPr>
          <w:jc w:val="center"/>
        </w:trPr>
        <w:tc>
          <w:tcPr>
            <w:tcW w:w="4343" w:type="dxa"/>
            <w:vAlign w:val="center"/>
          </w:tcPr>
          <w:p w:rsidR="007B571D" w:rsidRPr="009D0151" w:rsidRDefault="007B571D" w:rsidP="00F07ACD">
            <w:pPr>
              <w:pStyle w:val="afb"/>
              <w:rPr>
                <w:lang w:val="uk-UA"/>
              </w:rPr>
            </w:pPr>
            <w:r w:rsidRPr="009D0151">
              <w:rPr>
                <w:lang w:val="uk-UA"/>
              </w:rPr>
              <w:t>Політика рівномірного стимулювання</w:t>
            </w:r>
          </w:p>
        </w:tc>
        <w:tc>
          <w:tcPr>
            <w:tcW w:w="783" w:type="dxa"/>
            <w:vAlign w:val="center"/>
          </w:tcPr>
          <w:p w:rsidR="007B571D" w:rsidRPr="009D0151" w:rsidRDefault="007B571D" w:rsidP="00F07ACD">
            <w:pPr>
              <w:pStyle w:val="afb"/>
              <w:rPr>
                <w:lang w:val="uk-UA"/>
              </w:rPr>
            </w:pPr>
            <w:r w:rsidRPr="009D0151">
              <w:rPr>
                <w:lang w:val="uk-UA"/>
              </w:rPr>
              <w:t>0,5</w:t>
            </w:r>
          </w:p>
        </w:tc>
        <w:tc>
          <w:tcPr>
            <w:tcW w:w="783" w:type="dxa"/>
            <w:vAlign w:val="center"/>
          </w:tcPr>
          <w:p w:rsidR="007B571D" w:rsidRPr="009D0151" w:rsidRDefault="007B571D" w:rsidP="00F07ACD">
            <w:pPr>
              <w:pStyle w:val="afb"/>
              <w:rPr>
                <w:lang w:val="uk-UA"/>
              </w:rPr>
            </w:pPr>
            <w:r w:rsidRPr="009D0151">
              <w:rPr>
                <w:lang w:val="uk-UA"/>
              </w:rPr>
              <w:t>0,13</w:t>
            </w:r>
          </w:p>
        </w:tc>
        <w:tc>
          <w:tcPr>
            <w:tcW w:w="756" w:type="dxa"/>
            <w:vAlign w:val="center"/>
          </w:tcPr>
          <w:p w:rsidR="007B571D" w:rsidRPr="009D0151" w:rsidRDefault="007B571D" w:rsidP="00F07ACD">
            <w:pPr>
              <w:pStyle w:val="afb"/>
              <w:rPr>
                <w:lang w:val="uk-UA"/>
              </w:rPr>
            </w:pPr>
            <w:r w:rsidRPr="009D0151">
              <w:rPr>
                <w:lang w:val="uk-UA"/>
              </w:rPr>
              <w:t>0,13</w:t>
            </w:r>
          </w:p>
        </w:tc>
        <w:tc>
          <w:tcPr>
            <w:tcW w:w="783" w:type="dxa"/>
            <w:vAlign w:val="center"/>
          </w:tcPr>
          <w:p w:rsidR="007B571D" w:rsidRPr="009D0151" w:rsidRDefault="007B571D" w:rsidP="00F07ACD">
            <w:pPr>
              <w:pStyle w:val="afb"/>
              <w:rPr>
                <w:lang w:val="uk-UA"/>
              </w:rPr>
            </w:pPr>
            <w:r w:rsidRPr="009D0151">
              <w:rPr>
                <w:lang w:val="uk-UA"/>
              </w:rPr>
              <w:t>0,08</w:t>
            </w:r>
          </w:p>
        </w:tc>
        <w:tc>
          <w:tcPr>
            <w:tcW w:w="756" w:type="dxa"/>
            <w:vAlign w:val="center"/>
          </w:tcPr>
          <w:p w:rsidR="007B571D" w:rsidRPr="009D0151" w:rsidRDefault="007B571D" w:rsidP="00F07ACD">
            <w:pPr>
              <w:pStyle w:val="afb"/>
              <w:rPr>
                <w:lang w:val="uk-UA"/>
              </w:rPr>
            </w:pPr>
            <w:r w:rsidRPr="009D0151">
              <w:rPr>
                <w:lang w:val="uk-UA"/>
              </w:rPr>
              <w:t>0,08</w:t>
            </w:r>
          </w:p>
        </w:tc>
        <w:tc>
          <w:tcPr>
            <w:tcW w:w="756" w:type="dxa"/>
            <w:vAlign w:val="center"/>
          </w:tcPr>
          <w:p w:rsidR="007B571D" w:rsidRPr="009D0151" w:rsidRDefault="007B571D" w:rsidP="00F07ACD">
            <w:pPr>
              <w:pStyle w:val="afb"/>
              <w:rPr>
                <w:lang w:val="uk-UA"/>
              </w:rPr>
            </w:pPr>
            <w:r w:rsidRPr="009D0151">
              <w:rPr>
                <w:lang w:val="uk-UA"/>
              </w:rPr>
              <w:t>0,08</w:t>
            </w:r>
          </w:p>
        </w:tc>
      </w:tr>
      <w:tr w:rsidR="007B571D" w:rsidRPr="009D0151">
        <w:trPr>
          <w:jc w:val="center"/>
        </w:trPr>
        <w:tc>
          <w:tcPr>
            <w:tcW w:w="4343" w:type="dxa"/>
            <w:vAlign w:val="center"/>
          </w:tcPr>
          <w:p w:rsidR="007B571D" w:rsidRPr="009D0151" w:rsidRDefault="007B571D" w:rsidP="00F07ACD">
            <w:pPr>
              <w:pStyle w:val="afb"/>
              <w:rPr>
                <w:lang w:val="uk-UA"/>
              </w:rPr>
            </w:pPr>
            <w:r w:rsidRPr="009D0151">
              <w:rPr>
                <w:lang w:val="uk-UA"/>
              </w:rPr>
              <w:t>Політика стимулювання промисловості</w:t>
            </w:r>
          </w:p>
        </w:tc>
        <w:tc>
          <w:tcPr>
            <w:tcW w:w="783" w:type="dxa"/>
            <w:vAlign w:val="center"/>
          </w:tcPr>
          <w:p w:rsidR="007B571D" w:rsidRPr="009D0151" w:rsidRDefault="007B571D" w:rsidP="00F07ACD">
            <w:pPr>
              <w:pStyle w:val="afb"/>
              <w:rPr>
                <w:lang w:val="uk-UA"/>
              </w:rPr>
            </w:pPr>
            <w:r w:rsidRPr="009D0151">
              <w:rPr>
                <w:lang w:val="uk-UA"/>
              </w:rPr>
              <w:t>0,6</w:t>
            </w:r>
          </w:p>
        </w:tc>
        <w:tc>
          <w:tcPr>
            <w:tcW w:w="783" w:type="dxa"/>
            <w:vAlign w:val="center"/>
          </w:tcPr>
          <w:p w:rsidR="007B571D" w:rsidRPr="009D0151" w:rsidRDefault="007B571D" w:rsidP="00F07ACD">
            <w:pPr>
              <w:pStyle w:val="afb"/>
              <w:rPr>
                <w:lang w:val="uk-UA"/>
              </w:rPr>
            </w:pPr>
            <w:r w:rsidRPr="009D0151">
              <w:rPr>
                <w:lang w:val="uk-UA"/>
              </w:rPr>
              <w:t>0,09</w:t>
            </w:r>
          </w:p>
        </w:tc>
        <w:tc>
          <w:tcPr>
            <w:tcW w:w="756" w:type="dxa"/>
            <w:vAlign w:val="center"/>
          </w:tcPr>
          <w:p w:rsidR="007B571D" w:rsidRPr="009D0151" w:rsidRDefault="007B571D" w:rsidP="00F07ACD">
            <w:pPr>
              <w:pStyle w:val="afb"/>
              <w:rPr>
                <w:lang w:val="uk-UA"/>
              </w:rPr>
            </w:pPr>
            <w:r w:rsidRPr="009D0151">
              <w:rPr>
                <w:lang w:val="uk-UA"/>
              </w:rPr>
              <w:t>0</w:t>
            </w:r>
            <w:r w:rsidR="00A0379F" w:rsidRPr="009D0151">
              <w:rPr>
                <w:lang w:val="uk-UA"/>
              </w:rPr>
              <w:t>, 19</w:t>
            </w:r>
          </w:p>
        </w:tc>
        <w:tc>
          <w:tcPr>
            <w:tcW w:w="783" w:type="dxa"/>
            <w:vAlign w:val="center"/>
          </w:tcPr>
          <w:p w:rsidR="007B571D" w:rsidRPr="009D0151" w:rsidRDefault="007B571D" w:rsidP="00F07ACD">
            <w:pPr>
              <w:pStyle w:val="afb"/>
              <w:rPr>
                <w:lang w:val="uk-UA"/>
              </w:rPr>
            </w:pPr>
            <w:r w:rsidRPr="009D0151">
              <w:rPr>
                <w:lang w:val="uk-UA"/>
              </w:rPr>
              <w:t>0,04</w:t>
            </w:r>
          </w:p>
        </w:tc>
        <w:tc>
          <w:tcPr>
            <w:tcW w:w="756" w:type="dxa"/>
            <w:vAlign w:val="center"/>
          </w:tcPr>
          <w:p w:rsidR="007B571D" w:rsidRPr="009D0151" w:rsidRDefault="007B571D" w:rsidP="00F07ACD">
            <w:pPr>
              <w:pStyle w:val="afb"/>
              <w:rPr>
                <w:lang w:val="uk-UA"/>
              </w:rPr>
            </w:pPr>
            <w:r w:rsidRPr="009D0151">
              <w:rPr>
                <w:lang w:val="uk-UA"/>
              </w:rPr>
              <w:t>0,04</w:t>
            </w:r>
          </w:p>
        </w:tc>
        <w:tc>
          <w:tcPr>
            <w:tcW w:w="756" w:type="dxa"/>
            <w:vAlign w:val="center"/>
          </w:tcPr>
          <w:p w:rsidR="007B571D" w:rsidRPr="009D0151" w:rsidRDefault="007B571D" w:rsidP="00F07ACD">
            <w:pPr>
              <w:pStyle w:val="afb"/>
              <w:rPr>
                <w:lang w:val="uk-UA"/>
              </w:rPr>
            </w:pPr>
            <w:r w:rsidRPr="009D0151">
              <w:rPr>
                <w:lang w:val="uk-UA"/>
              </w:rPr>
              <w:t>0,04</w:t>
            </w:r>
          </w:p>
        </w:tc>
      </w:tr>
      <w:tr w:rsidR="007B571D" w:rsidRPr="009D0151">
        <w:trPr>
          <w:jc w:val="center"/>
        </w:trPr>
        <w:tc>
          <w:tcPr>
            <w:tcW w:w="4343" w:type="dxa"/>
            <w:vAlign w:val="center"/>
          </w:tcPr>
          <w:p w:rsidR="007B571D" w:rsidRPr="009D0151" w:rsidRDefault="007B571D" w:rsidP="00F07ACD">
            <w:pPr>
              <w:pStyle w:val="afb"/>
              <w:rPr>
                <w:lang w:val="uk-UA"/>
              </w:rPr>
            </w:pPr>
            <w:r w:rsidRPr="009D0151">
              <w:rPr>
                <w:lang w:val="uk-UA"/>
              </w:rPr>
              <w:t>Політика стимулювання будівництва</w:t>
            </w:r>
          </w:p>
        </w:tc>
        <w:tc>
          <w:tcPr>
            <w:tcW w:w="783" w:type="dxa"/>
            <w:vAlign w:val="center"/>
          </w:tcPr>
          <w:p w:rsidR="007B571D" w:rsidRPr="009D0151" w:rsidRDefault="007B571D" w:rsidP="00F07ACD">
            <w:pPr>
              <w:pStyle w:val="afb"/>
              <w:rPr>
                <w:lang w:val="uk-UA"/>
              </w:rPr>
            </w:pPr>
            <w:r w:rsidRPr="009D0151">
              <w:rPr>
                <w:lang w:val="uk-UA"/>
              </w:rPr>
              <w:t>0,3</w:t>
            </w:r>
          </w:p>
        </w:tc>
        <w:tc>
          <w:tcPr>
            <w:tcW w:w="783" w:type="dxa"/>
            <w:vAlign w:val="center"/>
          </w:tcPr>
          <w:p w:rsidR="007B571D" w:rsidRPr="009D0151" w:rsidRDefault="007B571D" w:rsidP="00F07ACD">
            <w:pPr>
              <w:pStyle w:val="afb"/>
              <w:rPr>
                <w:lang w:val="uk-UA"/>
              </w:rPr>
            </w:pPr>
            <w:r w:rsidRPr="009D0151">
              <w:rPr>
                <w:lang w:val="uk-UA"/>
              </w:rPr>
              <w:t>0,4</w:t>
            </w:r>
          </w:p>
        </w:tc>
        <w:tc>
          <w:tcPr>
            <w:tcW w:w="756" w:type="dxa"/>
            <w:vAlign w:val="center"/>
          </w:tcPr>
          <w:p w:rsidR="007B571D" w:rsidRPr="009D0151" w:rsidRDefault="007B571D" w:rsidP="00F07ACD">
            <w:pPr>
              <w:pStyle w:val="afb"/>
              <w:rPr>
                <w:lang w:val="uk-UA"/>
              </w:rPr>
            </w:pPr>
            <w:r w:rsidRPr="009D0151">
              <w:rPr>
                <w:lang w:val="uk-UA"/>
              </w:rPr>
              <w:t>0,2</w:t>
            </w:r>
          </w:p>
        </w:tc>
        <w:tc>
          <w:tcPr>
            <w:tcW w:w="783" w:type="dxa"/>
            <w:vAlign w:val="center"/>
          </w:tcPr>
          <w:p w:rsidR="007B571D" w:rsidRPr="009D0151" w:rsidRDefault="007B571D" w:rsidP="00F07ACD">
            <w:pPr>
              <w:pStyle w:val="afb"/>
              <w:rPr>
                <w:lang w:val="uk-UA"/>
              </w:rPr>
            </w:pPr>
            <w:r w:rsidRPr="009D0151">
              <w:rPr>
                <w:lang w:val="uk-UA"/>
              </w:rPr>
              <w:t>0,05</w:t>
            </w:r>
          </w:p>
        </w:tc>
        <w:tc>
          <w:tcPr>
            <w:tcW w:w="756" w:type="dxa"/>
            <w:vAlign w:val="center"/>
          </w:tcPr>
          <w:p w:rsidR="007B571D" w:rsidRPr="009D0151" w:rsidRDefault="007B571D" w:rsidP="00F07ACD">
            <w:pPr>
              <w:pStyle w:val="afb"/>
              <w:rPr>
                <w:lang w:val="uk-UA"/>
              </w:rPr>
            </w:pPr>
            <w:r w:rsidRPr="009D0151">
              <w:rPr>
                <w:lang w:val="uk-UA"/>
              </w:rPr>
              <w:t>0,05</w:t>
            </w:r>
          </w:p>
        </w:tc>
        <w:tc>
          <w:tcPr>
            <w:tcW w:w="756" w:type="dxa"/>
            <w:vAlign w:val="center"/>
          </w:tcPr>
          <w:p w:rsidR="007B571D" w:rsidRPr="009D0151" w:rsidRDefault="007B571D" w:rsidP="00F07ACD">
            <w:pPr>
              <w:pStyle w:val="afb"/>
              <w:rPr>
                <w:lang w:val="uk-UA"/>
              </w:rPr>
            </w:pPr>
            <w:r w:rsidRPr="009D0151">
              <w:rPr>
                <w:lang w:val="uk-UA"/>
              </w:rPr>
              <w:t>0,05</w:t>
            </w:r>
          </w:p>
        </w:tc>
      </w:tr>
      <w:tr w:rsidR="007B571D" w:rsidRPr="009D0151">
        <w:trPr>
          <w:jc w:val="center"/>
        </w:trPr>
        <w:tc>
          <w:tcPr>
            <w:tcW w:w="4343" w:type="dxa"/>
            <w:vAlign w:val="center"/>
          </w:tcPr>
          <w:p w:rsidR="007B571D" w:rsidRPr="009D0151" w:rsidRDefault="007B571D" w:rsidP="00F07ACD">
            <w:pPr>
              <w:pStyle w:val="afb"/>
              <w:rPr>
                <w:lang w:val="uk-UA"/>
              </w:rPr>
            </w:pPr>
            <w:r w:rsidRPr="009D0151">
              <w:rPr>
                <w:lang w:val="uk-UA"/>
              </w:rPr>
              <w:t>Політика стимулювання нематеріального виробництва</w:t>
            </w:r>
          </w:p>
        </w:tc>
        <w:tc>
          <w:tcPr>
            <w:tcW w:w="783" w:type="dxa"/>
            <w:vAlign w:val="center"/>
          </w:tcPr>
          <w:p w:rsidR="007B571D" w:rsidRPr="009D0151" w:rsidRDefault="007B571D" w:rsidP="00F07ACD">
            <w:pPr>
              <w:pStyle w:val="afb"/>
              <w:rPr>
                <w:lang w:val="uk-UA"/>
              </w:rPr>
            </w:pPr>
            <w:r w:rsidRPr="009D0151">
              <w:rPr>
                <w:lang w:val="uk-UA"/>
              </w:rPr>
              <w:t>0,2</w:t>
            </w:r>
          </w:p>
        </w:tc>
        <w:tc>
          <w:tcPr>
            <w:tcW w:w="783" w:type="dxa"/>
            <w:vAlign w:val="center"/>
          </w:tcPr>
          <w:p w:rsidR="007B571D" w:rsidRPr="009D0151" w:rsidRDefault="007B571D" w:rsidP="00F07ACD">
            <w:pPr>
              <w:pStyle w:val="afb"/>
              <w:rPr>
                <w:lang w:val="uk-UA"/>
              </w:rPr>
            </w:pPr>
            <w:r w:rsidRPr="009D0151">
              <w:rPr>
                <w:lang w:val="uk-UA"/>
              </w:rPr>
              <w:t>0,1</w:t>
            </w:r>
          </w:p>
        </w:tc>
        <w:tc>
          <w:tcPr>
            <w:tcW w:w="756" w:type="dxa"/>
            <w:vAlign w:val="center"/>
          </w:tcPr>
          <w:p w:rsidR="007B571D" w:rsidRPr="009D0151" w:rsidRDefault="007B571D" w:rsidP="00F07ACD">
            <w:pPr>
              <w:pStyle w:val="afb"/>
              <w:rPr>
                <w:lang w:val="uk-UA"/>
              </w:rPr>
            </w:pPr>
            <w:r w:rsidRPr="009D0151">
              <w:rPr>
                <w:lang w:val="uk-UA"/>
              </w:rPr>
              <w:t>0,1</w:t>
            </w:r>
          </w:p>
        </w:tc>
        <w:tc>
          <w:tcPr>
            <w:tcW w:w="783" w:type="dxa"/>
            <w:vAlign w:val="center"/>
          </w:tcPr>
          <w:p w:rsidR="007B571D" w:rsidRPr="009D0151" w:rsidRDefault="007B571D" w:rsidP="00F07ACD">
            <w:pPr>
              <w:pStyle w:val="afb"/>
              <w:rPr>
                <w:lang w:val="uk-UA"/>
              </w:rPr>
            </w:pPr>
            <w:r w:rsidRPr="009D0151">
              <w:rPr>
                <w:lang w:val="uk-UA"/>
              </w:rPr>
              <w:t>0,1</w:t>
            </w:r>
          </w:p>
        </w:tc>
        <w:tc>
          <w:tcPr>
            <w:tcW w:w="756" w:type="dxa"/>
            <w:vAlign w:val="center"/>
          </w:tcPr>
          <w:p w:rsidR="007B571D" w:rsidRPr="009D0151" w:rsidRDefault="007B571D" w:rsidP="00F07ACD">
            <w:pPr>
              <w:pStyle w:val="afb"/>
              <w:rPr>
                <w:lang w:val="uk-UA"/>
              </w:rPr>
            </w:pPr>
            <w:r w:rsidRPr="009D0151">
              <w:rPr>
                <w:lang w:val="uk-UA"/>
              </w:rPr>
              <w:t>0,1</w:t>
            </w:r>
          </w:p>
        </w:tc>
        <w:tc>
          <w:tcPr>
            <w:tcW w:w="756" w:type="dxa"/>
            <w:vAlign w:val="center"/>
          </w:tcPr>
          <w:p w:rsidR="007B571D" w:rsidRPr="009D0151" w:rsidRDefault="007B571D" w:rsidP="00F07ACD">
            <w:pPr>
              <w:pStyle w:val="afb"/>
              <w:rPr>
                <w:lang w:val="uk-UA"/>
              </w:rPr>
            </w:pPr>
            <w:r w:rsidRPr="009D0151">
              <w:rPr>
                <w:lang w:val="uk-UA"/>
              </w:rPr>
              <w:t>0,4</w:t>
            </w:r>
          </w:p>
        </w:tc>
      </w:tr>
    </w:tbl>
    <w:p w:rsidR="00F07ACD" w:rsidRDefault="00F07ACD" w:rsidP="00A0379F">
      <w:pPr>
        <w:rPr>
          <w:color w:val="000000"/>
          <w:lang w:val="uk-UA"/>
        </w:rPr>
      </w:pPr>
    </w:p>
    <w:p w:rsidR="007B571D" w:rsidRPr="009D0151" w:rsidRDefault="007B571D" w:rsidP="00A0379F">
      <w:pPr>
        <w:rPr>
          <w:color w:val="000000"/>
          <w:lang w:val="uk-UA"/>
        </w:rPr>
      </w:pPr>
      <w:r w:rsidRPr="009D0151">
        <w:rPr>
          <w:color w:val="000000"/>
          <w:lang w:val="uk-UA"/>
        </w:rPr>
        <w:t>Таблиця 4</w:t>
      </w:r>
    </w:p>
    <w:p w:rsidR="007B571D" w:rsidRPr="009D0151" w:rsidRDefault="007B571D" w:rsidP="00A0379F">
      <w:pPr>
        <w:rPr>
          <w:color w:val="000000"/>
          <w:lang w:val="uk-UA"/>
        </w:rPr>
      </w:pPr>
      <w:r w:rsidRPr="009D0151">
        <w:rPr>
          <w:color w:val="000000"/>
          <w:lang w:val="uk-UA"/>
        </w:rPr>
        <w:t>Варіанти розміщення коштів по галузях</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3"/>
        <w:gridCol w:w="756"/>
        <w:gridCol w:w="758"/>
        <w:gridCol w:w="756"/>
        <w:gridCol w:w="758"/>
        <w:gridCol w:w="758"/>
        <w:gridCol w:w="828"/>
        <w:gridCol w:w="720"/>
        <w:gridCol w:w="720"/>
        <w:gridCol w:w="900"/>
        <w:gridCol w:w="720"/>
      </w:tblGrid>
      <w:tr w:rsidR="007B571D" w:rsidRPr="00C96FE7" w:rsidTr="00C96FE7">
        <w:trPr>
          <w:trHeight w:val="277"/>
          <w:jc w:val="center"/>
        </w:trPr>
        <w:tc>
          <w:tcPr>
            <w:tcW w:w="1603" w:type="dxa"/>
            <w:shd w:val="clear" w:color="auto" w:fill="auto"/>
          </w:tcPr>
          <w:p w:rsidR="007B571D" w:rsidRPr="00C96FE7" w:rsidRDefault="007B571D" w:rsidP="00F07ACD">
            <w:pPr>
              <w:pStyle w:val="afb"/>
              <w:rPr>
                <w:lang w:val="uk-UA"/>
              </w:rPr>
            </w:pPr>
            <w:r w:rsidRPr="00C96FE7">
              <w:rPr>
                <w:lang w:val="uk-UA"/>
              </w:rPr>
              <w:t>Портфель</w:t>
            </w:r>
          </w:p>
        </w:tc>
        <w:tc>
          <w:tcPr>
            <w:tcW w:w="756" w:type="dxa"/>
            <w:shd w:val="clear" w:color="auto" w:fill="auto"/>
          </w:tcPr>
          <w:p w:rsidR="007B571D" w:rsidRPr="00C96FE7" w:rsidRDefault="007B571D" w:rsidP="00F07ACD">
            <w:pPr>
              <w:pStyle w:val="afb"/>
              <w:rPr>
                <w:lang w:val="uk-UA"/>
              </w:rPr>
            </w:pPr>
            <w:r w:rsidRPr="00C96FE7">
              <w:rPr>
                <w:lang w:val="uk-UA"/>
              </w:rPr>
              <w:t>№1</w:t>
            </w:r>
          </w:p>
        </w:tc>
        <w:tc>
          <w:tcPr>
            <w:tcW w:w="758" w:type="dxa"/>
            <w:shd w:val="clear" w:color="auto" w:fill="auto"/>
          </w:tcPr>
          <w:p w:rsidR="007B571D" w:rsidRPr="00C96FE7" w:rsidRDefault="007B571D" w:rsidP="00F07ACD">
            <w:pPr>
              <w:pStyle w:val="afb"/>
              <w:rPr>
                <w:lang w:val="uk-UA"/>
              </w:rPr>
            </w:pPr>
            <w:r w:rsidRPr="00C96FE7">
              <w:rPr>
                <w:lang w:val="uk-UA"/>
              </w:rPr>
              <w:t>№ 2</w:t>
            </w:r>
          </w:p>
        </w:tc>
        <w:tc>
          <w:tcPr>
            <w:tcW w:w="756" w:type="dxa"/>
            <w:shd w:val="clear" w:color="auto" w:fill="auto"/>
          </w:tcPr>
          <w:p w:rsidR="007B571D" w:rsidRPr="00C96FE7" w:rsidRDefault="007B571D" w:rsidP="00F07ACD">
            <w:pPr>
              <w:pStyle w:val="afb"/>
              <w:rPr>
                <w:lang w:val="uk-UA"/>
              </w:rPr>
            </w:pPr>
            <w:r w:rsidRPr="00C96FE7">
              <w:rPr>
                <w:lang w:val="uk-UA"/>
              </w:rPr>
              <w:t>№3</w:t>
            </w:r>
          </w:p>
        </w:tc>
        <w:tc>
          <w:tcPr>
            <w:tcW w:w="758" w:type="dxa"/>
            <w:shd w:val="clear" w:color="auto" w:fill="auto"/>
          </w:tcPr>
          <w:p w:rsidR="007B571D" w:rsidRPr="00C96FE7" w:rsidRDefault="007B571D" w:rsidP="00F07ACD">
            <w:pPr>
              <w:pStyle w:val="afb"/>
              <w:rPr>
                <w:lang w:val="uk-UA"/>
              </w:rPr>
            </w:pPr>
            <w:r w:rsidRPr="00C96FE7">
              <w:rPr>
                <w:lang w:val="uk-UA"/>
              </w:rPr>
              <w:t>№ 4</w:t>
            </w:r>
          </w:p>
        </w:tc>
        <w:tc>
          <w:tcPr>
            <w:tcW w:w="758" w:type="dxa"/>
            <w:shd w:val="clear" w:color="auto" w:fill="auto"/>
          </w:tcPr>
          <w:p w:rsidR="007B571D" w:rsidRPr="00C96FE7" w:rsidRDefault="007B571D" w:rsidP="00F07ACD">
            <w:pPr>
              <w:pStyle w:val="afb"/>
              <w:rPr>
                <w:lang w:val="uk-UA"/>
              </w:rPr>
            </w:pPr>
            <w:r w:rsidRPr="00C96FE7">
              <w:rPr>
                <w:lang w:val="uk-UA"/>
              </w:rPr>
              <w:t>№ 5</w:t>
            </w:r>
          </w:p>
        </w:tc>
        <w:tc>
          <w:tcPr>
            <w:tcW w:w="828" w:type="dxa"/>
            <w:shd w:val="clear" w:color="auto" w:fill="auto"/>
          </w:tcPr>
          <w:p w:rsidR="007B571D" w:rsidRPr="00C96FE7" w:rsidRDefault="007B571D" w:rsidP="00F07ACD">
            <w:pPr>
              <w:pStyle w:val="afb"/>
              <w:rPr>
                <w:lang w:val="uk-UA"/>
              </w:rPr>
            </w:pPr>
            <w:r w:rsidRPr="00C96FE7">
              <w:rPr>
                <w:lang w:val="uk-UA"/>
              </w:rPr>
              <w:t>№ 6</w:t>
            </w:r>
          </w:p>
        </w:tc>
        <w:tc>
          <w:tcPr>
            <w:tcW w:w="720" w:type="dxa"/>
            <w:shd w:val="clear" w:color="auto" w:fill="auto"/>
          </w:tcPr>
          <w:p w:rsidR="007B571D" w:rsidRPr="00C96FE7" w:rsidRDefault="007B571D" w:rsidP="00F07ACD">
            <w:pPr>
              <w:pStyle w:val="afb"/>
              <w:rPr>
                <w:lang w:val="uk-UA"/>
              </w:rPr>
            </w:pPr>
            <w:r w:rsidRPr="00C96FE7">
              <w:rPr>
                <w:lang w:val="uk-UA"/>
              </w:rPr>
              <w:t>№7</w:t>
            </w:r>
          </w:p>
        </w:tc>
        <w:tc>
          <w:tcPr>
            <w:tcW w:w="720" w:type="dxa"/>
            <w:shd w:val="clear" w:color="auto" w:fill="auto"/>
          </w:tcPr>
          <w:p w:rsidR="007B571D" w:rsidRPr="00C96FE7" w:rsidRDefault="007B571D" w:rsidP="00F07ACD">
            <w:pPr>
              <w:pStyle w:val="afb"/>
              <w:rPr>
                <w:lang w:val="uk-UA"/>
              </w:rPr>
            </w:pPr>
            <w:r w:rsidRPr="00C96FE7">
              <w:rPr>
                <w:lang w:val="uk-UA"/>
              </w:rPr>
              <w:t>№8</w:t>
            </w:r>
          </w:p>
        </w:tc>
        <w:tc>
          <w:tcPr>
            <w:tcW w:w="900" w:type="dxa"/>
            <w:shd w:val="clear" w:color="auto" w:fill="auto"/>
          </w:tcPr>
          <w:p w:rsidR="007B571D" w:rsidRPr="00C96FE7" w:rsidRDefault="007B571D" w:rsidP="00F07ACD">
            <w:pPr>
              <w:pStyle w:val="afb"/>
              <w:rPr>
                <w:lang w:val="uk-UA"/>
              </w:rPr>
            </w:pPr>
            <w:r w:rsidRPr="00C96FE7">
              <w:rPr>
                <w:lang w:val="uk-UA"/>
              </w:rPr>
              <w:t>№9</w:t>
            </w:r>
          </w:p>
        </w:tc>
        <w:tc>
          <w:tcPr>
            <w:tcW w:w="720" w:type="dxa"/>
            <w:shd w:val="clear" w:color="auto" w:fill="auto"/>
          </w:tcPr>
          <w:p w:rsidR="007B571D" w:rsidRPr="00C96FE7" w:rsidRDefault="007B571D" w:rsidP="00F07ACD">
            <w:pPr>
              <w:pStyle w:val="afb"/>
              <w:rPr>
                <w:lang w:val="uk-UA"/>
              </w:rPr>
            </w:pPr>
            <w:r w:rsidRPr="00C96FE7">
              <w:rPr>
                <w:lang w:val="uk-UA"/>
              </w:rPr>
              <w:t>№10</w:t>
            </w:r>
          </w:p>
        </w:tc>
      </w:tr>
      <w:tr w:rsidR="007B571D" w:rsidRPr="00C96FE7" w:rsidTr="00C96FE7">
        <w:trPr>
          <w:jc w:val="center"/>
        </w:trPr>
        <w:tc>
          <w:tcPr>
            <w:tcW w:w="1603" w:type="dxa"/>
            <w:shd w:val="clear" w:color="auto" w:fill="auto"/>
          </w:tcPr>
          <w:p w:rsidR="007B571D" w:rsidRPr="00C96FE7" w:rsidRDefault="007B571D" w:rsidP="00F07ACD">
            <w:pPr>
              <w:pStyle w:val="afb"/>
              <w:rPr>
                <w:lang w:val="uk-UA"/>
              </w:rPr>
            </w:pPr>
            <w:r w:rsidRPr="00C96FE7">
              <w:rPr>
                <w:lang w:val="uk-UA"/>
              </w:rPr>
              <w:t>Промисловість</w:t>
            </w:r>
          </w:p>
        </w:tc>
        <w:tc>
          <w:tcPr>
            <w:tcW w:w="756" w:type="dxa"/>
            <w:shd w:val="clear" w:color="auto" w:fill="auto"/>
          </w:tcPr>
          <w:p w:rsidR="007B571D" w:rsidRPr="00C96FE7" w:rsidRDefault="007B571D" w:rsidP="00F07ACD">
            <w:pPr>
              <w:pStyle w:val="afb"/>
              <w:rPr>
                <w:lang w:val="uk-UA"/>
              </w:rPr>
            </w:pPr>
            <w:r w:rsidRPr="00C96FE7">
              <w:rPr>
                <w:lang w:val="uk-UA"/>
              </w:rPr>
              <w:t>0,3</w:t>
            </w:r>
          </w:p>
        </w:tc>
        <w:tc>
          <w:tcPr>
            <w:tcW w:w="758" w:type="dxa"/>
            <w:shd w:val="clear" w:color="auto" w:fill="auto"/>
          </w:tcPr>
          <w:p w:rsidR="007B571D" w:rsidRPr="00C96FE7" w:rsidRDefault="007B571D" w:rsidP="00F07ACD">
            <w:pPr>
              <w:pStyle w:val="afb"/>
              <w:rPr>
                <w:lang w:val="uk-UA"/>
              </w:rPr>
            </w:pPr>
            <w:r w:rsidRPr="00C96FE7">
              <w:rPr>
                <w:lang w:val="uk-UA"/>
              </w:rPr>
              <w:t>0,5</w:t>
            </w:r>
          </w:p>
        </w:tc>
        <w:tc>
          <w:tcPr>
            <w:tcW w:w="756" w:type="dxa"/>
            <w:shd w:val="clear" w:color="auto" w:fill="auto"/>
          </w:tcPr>
          <w:p w:rsidR="007B571D" w:rsidRPr="00C96FE7" w:rsidRDefault="007B571D" w:rsidP="00F07ACD">
            <w:pPr>
              <w:pStyle w:val="afb"/>
              <w:rPr>
                <w:lang w:val="uk-UA"/>
              </w:rPr>
            </w:pPr>
            <w:r w:rsidRPr="00C96FE7">
              <w:rPr>
                <w:lang w:val="uk-UA"/>
              </w:rPr>
              <w:t>0,6</w:t>
            </w:r>
          </w:p>
        </w:tc>
        <w:tc>
          <w:tcPr>
            <w:tcW w:w="758" w:type="dxa"/>
            <w:shd w:val="clear" w:color="auto" w:fill="auto"/>
          </w:tcPr>
          <w:p w:rsidR="007B571D" w:rsidRPr="00C96FE7" w:rsidRDefault="007B571D" w:rsidP="00F07ACD">
            <w:pPr>
              <w:pStyle w:val="afb"/>
              <w:rPr>
                <w:lang w:val="uk-UA"/>
              </w:rPr>
            </w:pPr>
            <w:r w:rsidRPr="00C96FE7">
              <w:rPr>
                <w:lang w:val="uk-UA"/>
              </w:rPr>
              <w:t>0,3</w:t>
            </w:r>
          </w:p>
        </w:tc>
        <w:tc>
          <w:tcPr>
            <w:tcW w:w="758" w:type="dxa"/>
            <w:shd w:val="clear" w:color="auto" w:fill="auto"/>
          </w:tcPr>
          <w:p w:rsidR="007B571D" w:rsidRPr="00C96FE7" w:rsidRDefault="007B571D" w:rsidP="00F07ACD">
            <w:pPr>
              <w:pStyle w:val="afb"/>
              <w:rPr>
                <w:lang w:val="uk-UA"/>
              </w:rPr>
            </w:pPr>
            <w:r w:rsidRPr="00C96FE7">
              <w:rPr>
                <w:lang w:val="uk-UA"/>
              </w:rPr>
              <w:t>0,2</w:t>
            </w:r>
          </w:p>
        </w:tc>
        <w:tc>
          <w:tcPr>
            <w:tcW w:w="828" w:type="dxa"/>
            <w:shd w:val="clear" w:color="auto" w:fill="auto"/>
          </w:tcPr>
          <w:p w:rsidR="007B571D" w:rsidRPr="00C96FE7" w:rsidRDefault="007B571D" w:rsidP="00F07ACD">
            <w:pPr>
              <w:pStyle w:val="afb"/>
              <w:rPr>
                <w:lang w:val="uk-UA"/>
              </w:rPr>
            </w:pPr>
            <w:r w:rsidRPr="00C96FE7">
              <w:rPr>
                <w:lang w:val="uk-UA"/>
              </w:rPr>
              <w:t>0,5</w:t>
            </w:r>
          </w:p>
        </w:tc>
        <w:tc>
          <w:tcPr>
            <w:tcW w:w="720" w:type="dxa"/>
            <w:shd w:val="clear" w:color="auto" w:fill="auto"/>
          </w:tcPr>
          <w:p w:rsidR="007B571D" w:rsidRPr="00C96FE7" w:rsidRDefault="007B571D" w:rsidP="00F07ACD">
            <w:pPr>
              <w:pStyle w:val="afb"/>
              <w:rPr>
                <w:lang w:val="uk-UA"/>
              </w:rPr>
            </w:pPr>
            <w:r w:rsidRPr="00C96FE7">
              <w:rPr>
                <w:lang w:val="uk-UA"/>
              </w:rPr>
              <w:t>0,1</w:t>
            </w:r>
          </w:p>
        </w:tc>
        <w:tc>
          <w:tcPr>
            <w:tcW w:w="720" w:type="dxa"/>
            <w:shd w:val="clear" w:color="auto" w:fill="auto"/>
          </w:tcPr>
          <w:p w:rsidR="007B571D" w:rsidRPr="00C96FE7" w:rsidRDefault="007B571D" w:rsidP="00F07ACD">
            <w:pPr>
              <w:pStyle w:val="afb"/>
              <w:rPr>
                <w:lang w:val="uk-UA"/>
              </w:rPr>
            </w:pPr>
            <w:r w:rsidRPr="00C96FE7">
              <w:rPr>
                <w:lang w:val="uk-UA"/>
              </w:rPr>
              <w:t>0,1</w:t>
            </w:r>
          </w:p>
        </w:tc>
        <w:tc>
          <w:tcPr>
            <w:tcW w:w="900" w:type="dxa"/>
            <w:shd w:val="clear" w:color="auto" w:fill="auto"/>
          </w:tcPr>
          <w:p w:rsidR="007B571D" w:rsidRPr="00C96FE7" w:rsidRDefault="007B571D" w:rsidP="00F07ACD">
            <w:pPr>
              <w:pStyle w:val="afb"/>
              <w:rPr>
                <w:lang w:val="uk-UA"/>
              </w:rPr>
            </w:pPr>
            <w:r w:rsidRPr="00C96FE7">
              <w:rPr>
                <w:lang w:val="uk-UA"/>
              </w:rPr>
              <w:t>0,1</w:t>
            </w:r>
          </w:p>
        </w:tc>
        <w:tc>
          <w:tcPr>
            <w:tcW w:w="720" w:type="dxa"/>
            <w:shd w:val="clear" w:color="auto" w:fill="auto"/>
          </w:tcPr>
          <w:p w:rsidR="007B571D" w:rsidRPr="00C96FE7" w:rsidRDefault="007B571D" w:rsidP="00F07ACD">
            <w:pPr>
              <w:pStyle w:val="afb"/>
              <w:rPr>
                <w:lang w:val="uk-UA"/>
              </w:rPr>
            </w:pPr>
            <w:r w:rsidRPr="00C96FE7">
              <w:rPr>
                <w:lang w:val="uk-UA"/>
              </w:rPr>
              <w:t>0,2</w:t>
            </w:r>
          </w:p>
        </w:tc>
      </w:tr>
      <w:tr w:rsidR="007B571D" w:rsidRPr="00C96FE7" w:rsidTr="00C96FE7">
        <w:trPr>
          <w:jc w:val="center"/>
        </w:trPr>
        <w:tc>
          <w:tcPr>
            <w:tcW w:w="1603" w:type="dxa"/>
            <w:shd w:val="clear" w:color="auto" w:fill="auto"/>
          </w:tcPr>
          <w:p w:rsidR="007B571D" w:rsidRPr="00C96FE7" w:rsidRDefault="007B571D" w:rsidP="00F07ACD">
            <w:pPr>
              <w:pStyle w:val="afb"/>
              <w:rPr>
                <w:lang w:val="uk-UA"/>
              </w:rPr>
            </w:pPr>
            <w:r w:rsidRPr="00C96FE7">
              <w:rPr>
                <w:lang w:val="uk-UA"/>
              </w:rPr>
              <w:t>Будівництво</w:t>
            </w:r>
          </w:p>
        </w:tc>
        <w:tc>
          <w:tcPr>
            <w:tcW w:w="756" w:type="dxa"/>
            <w:shd w:val="clear" w:color="auto" w:fill="auto"/>
          </w:tcPr>
          <w:p w:rsidR="007B571D" w:rsidRPr="00C96FE7" w:rsidRDefault="007B571D" w:rsidP="00F07ACD">
            <w:pPr>
              <w:pStyle w:val="afb"/>
              <w:rPr>
                <w:lang w:val="uk-UA"/>
              </w:rPr>
            </w:pPr>
            <w:r w:rsidRPr="00C96FE7">
              <w:rPr>
                <w:lang w:val="uk-UA"/>
              </w:rPr>
              <w:t>0,15</w:t>
            </w:r>
          </w:p>
        </w:tc>
        <w:tc>
          <w:tcPr>
            <w:tcW w:w="758" w:type="dxa"/>
            <w:shd w:val="clear" w:color="auto" w:fill="auto"/>
          </w:tcPr>
          <w:p w:rsidR="007B571D" w:rsidRPr="00C96FE7" w:rsidRDefault="007B571D" w:rsidP="00F07ACD">
            <w:pPr>
              <w:pStyle w:val="afb"/>
              <w:rPr>
                <w:lang w:val="uk-UA"/>
              </w:rPr>
            </w:pPr>
            <w:r w:rsidRPr="00C96FE7">
              <w:rPr>
                <w:lang w:val="uk-UA"/>
              </w:rPr>
              <w:t>0,13</w:t>
            </w:r>
          </w:p>
        </w:tc>
        <w:tc>
          <w:tcPr>
            <w:tcW w:w="756" w:type="dxa"/>
            <w:shd w:val="clear" w:color="auto" w:fill="auto"/>
          </w:tcPr>
          <w:p w:rsidR="007B571D" w:rsidRPr="00C96FE7" w:rsidRDefault="007B571D" w:rsidP="00F07ACD">
            <w:pPr>
              <w:pStyle w:val="afb"/>
              <w:rPr>
                <w:lang w:val="uk-UA"/>
              </w:rPr>
            </w:pPr>
            <w:r w:rsidRPr="00C96FE7">
              <w:rPr>
                <w:lang w:val="uk-UA"/>
              </w:rPr>
              <w:t>0,09</w:t>
            </w:r>
          </w:p>
        </w:tc>
        <w:tc>
          <w:tcPr>
            <w:tcW w:w="758" w:type="dxa"/>
            <w:shd w:val="clear" w:color="auto" w:fill="auto"/>
          </w:tcPr>
          <w:p w:rsidR="007B571D" w:rsidRPr="00C96FE7" w:rsidRDefault="007B571D" w:rsidP="00F07ACD">
            <w:pPr>
              <w:pStyle w:val="afb"/>
              <w:rPr>
                <w:lang w:val="uk-UA"/>
              </w:rPr>
            </w:pPr>
            <w:r w:rsidRPr="00C96FE7">
              <w:rPr>
                <w:lang w:val="uk-UA"/>
              </w:rPr>
              <w:t>0,4</w:t>
            </w:r>
          </w:p>
        </w:tc>
        <w:tc>
          <w:tcPr>
            <w:tcW w:w="758" w:type="dxa"/>
            <w:shd w:val="clear" w:color="auto" w:fill="auto"/>
          </w:tcPr>
          <w:p w:rsidR="007B571D" w:rsidRPr="00C96FE7" w:rsidRDefault="007B571D" w:rsidP="00F07ACD">
            <w:pPr>
              <w:pStyle w:val="afb"/>
              <w:rPr>
                <w:lang w:val="uk-UA"/>
              </w:rPr>
            </w:pPr>
            <w:r w:rsidRPr="00C96FE7">
              <w:rPr>
                <w:lang w:val="uk-UA"/>
              </w:rPr>
              <w:t>0,1</w:t>
            </w:r>
          </w:p>
        </w:tc>
        <w:tc>
          <w:tcPr>
            <w:tcW w:w="828" w:type="dxa"/>
            <w:shd w:val="clear" w:color="auto" w:fill="auto"/>
          </w:tcPr>
          <w:p w:rsidR="007B571D" w:rsidRPr="00C96FE7" w:rsidRDefault="007B571D" w:rsidP="00F07ACD">
            <w:pPr>
              <w:pStyle w:val="afb"/>
              <w:rPr>
                <w:lang w:val="uk-UA"/>
              </w:rPr>
            </w:pPr>
            <w:r w:rsidRPr="00C96FE7">
              <w:rPr>
                <w:lang w:val="uk-UA"/>
              </w:rPr>
              <w:t>0,1</w:t>
            </w:r>
          </w:p>
        </w:tc>
        <w:tc>
          <w:tcPr>
            <w:tcW w:w="720" w:type="dxa"/>
            <w:shd w:val="clear" w:color="auto" w:fill="auto"/>
          </w:tcPr>
          <w:p w:rsidR="007B571D" w:rsidRPr="00C96FE7" w:rsidRDefault="007B571D" w:rsidP="00F07ACD">
            <w:pPr>
              <w:pStyle w:val="afb"/>
              <w:rPr>
                <w:lang w:val="uk-UA"/>
              </w:rPr>
            </w:pPr>
            <w:r w:rsidRPr="00C96FE7">
              <w:rPr>
                <w:lang w:val="uk-UA"/>
              </w:rPr>
              <w:t>0,5</w:t>
            </w:r>
          </w:p>
        </w:tc>
        <w:tc>
          <w:tcPr>
            <w:tcW w:w="720" w:type="dxa"/>
            <w:shd w:val="clear" w:color="auto" w:fill="auto"/>
          </w:tcPr>
          <w:p w:rsidR="007B571D" w:rsidRPr="00C96FE7" w:rsidRDefault="007B571D" w:rsidP="00F07ACD">
            <w:pPr>
              <w:pStyle w:val="afb"/>
              <w:rPr>
                <w:lang w:val="uk-UA"/>
              </w:rPr>
            </w:pPr>
            <w:r w:rsidRPr="00C96FE7">
              <w:rPr>
                <w:lang w:val="uk-UA"/>
              </w:rPr>
              <w:t>0,1</w:t>
            </w:r>
          </w:p>
        </w:tc>
        <w:tc>
          <w:tcPr>
            <w:tcW w:w="900" w:type="dxa"/>
            <w:shd w:val="clear" w:color="auto" w:fill="auto"/>
          </w:tcPr>
          <w:p w:rsidR="007B571D" w:rsidRPr="00C96FE7" w:rsidRDefault="007B571D" w:rsidP="00F07ACD">
            <w:pPr>
              <w:pStyle w:val="afb"/>
              <w:rPr>
                <w:lang w:val="uk-UA"/>
              </w:rPr>
            </w:pPr>
            <w:r w:rsidRPr="00C96FE7">
              <w:rPr>
                <w:lang w:val="uk-UA"/>
              </w:rPr>
              <w:t>0,1</w:t>
            </w:r>
          </w:p>
        </w:tc>
        <w:tc>
          <w:tcPr>
            <w:tcW w:w="720" w:type="dxa"/>
            <w:shd w:val="clear" w:color="auto" w:fill="auto"/>
          </w:tcPr>
          <w:p w:rsidR="007B571D" w:rsidRPr="00C96FE7" w:rsidRDefault="007B571D" w:rsidP="00F07ACD">
            <w:pPr>
              <w:pStyle w:val="afb"/>
              <w:rPr>
                <w:lang w:val="uk-UA"/>
              </w:rPr>
            </w:pPr>
            <w:r w:rsidRPr="00C96FE7">
              <w:rPr>
                <w:lang w:val="uk-UA"/>
              </w:rPr>
              <w:t>0,2</w:t>
            </w:r>
          </w:p>
        </w:tc>
      </w:tr>
      <w:tr w:rsidR="007B571D" w:rsidRPr="00C96FE7" w:rsidTr="00C96FE7">
        <w:trPr>
          <w:jc w:val="center"/>
        </w:trPr>
        <w:tc>
          <w:tcPr>
            <w:tcW w:w="1603" w:type="dxa"/>
            <w:shd w:val="clear" w:color="auto" w:fill="auto"/>
          </w:tcPr>
          <w:p w:rsidR="007B571D" w:rsidRPr="00C96FE7" w:rsidRDefault="007B571D" w:rsidP="00F07ACD">
            <w:pPr>
              <w:pStyle w:val="afb"/>
              <w:rPr>
                <w:lang w:val="uk-UA"/>
              </w:rPr>
            </w:pPr>
            <w:r w:rsidRPr="00C96FE7">
              <w:rPr>
                <w:lang w:val="uk-UA"/>
              </w:rPr>
              <w:t>С/Г</w:t>
            </w:r>
          </w:p>
        </w:tc>
        <w:tc>
          <w:tcPr>
            <w:tcW w:w="756" w:type="dxa"/>
            <w:shd w:val="clear" w:color="auto" w:fill="auto"/>
          </w:tcPr>
          <w:p w:rsidR="007B571D" w:rsidRPr="00C96FE7" w:rsidRDefault="007B571D" w:rsidP="00F07ACD">
            <w:pPr>
              <w:pStyle w:val="afb"/>
              <w:rPr>
                <w:lang w:val="uk-UA"/>
              </w:rPr>
            </w:pPr>
            <w:r w:rsidRPr="00C96FE7">
              <w:rPr>
                <w:lang w:val="uk-UA"/>
              </w:rPr>
              <w:t>0,25</w:t>
            </w:r>
          </w:p>
        </w:tc>
        <w:tc>
          <w:tcPr>
            <w:tcW w:w="758" w:type="dxa"/>
            <w:shd w:val="clear" w:color="auto" w:fill="auto"/>
          </w:tcPr>
          <w:p w:rsidR="007B571D" w:rsidRPr="00C96FE7" w:rsidRDefault="007B571D" w:rsidP="00F07ACD">
            <w:pPr>
              <w:pStyle w:val="afb"/>
              <w:rPr>
                <w:lang w:val="uk-UA"/>
              </w:rPr>
            </w:pPr>
            <w:r w:rsidRPr="00C96FE7">
              <w:rPr>
                <w:lang w:val="uk-UA"/>
              </w:rPr>
              <w:t>0,13</w:t>
            </w:r>
          </w:p>
        </w:tc>
        <w:tc>
          <w:tcPr>
            <w:tcW w:w="756" w:type="dxa"/>
            <w:shd w:val="clear" w:color="auto" w:fill="auto"/>
          </w:tcPr>
          <w:p w:rsidR="007B571D" w:rsidRPr="00C96FE7" w:rsidRDefault="007B571D" w:rsidP="00F07ACD">
            <w:pPr>
              <w:pStyle w:val="afb"/>
              <w:rPr>
                <w:lang w:val="uk-UA"/>
              </w:rPr>
            </w:pPr>
            <w:r w:rsidRPr="00C96FE7">
              <w:rPr>
                <w:lang w:val="uk-UA"/>
              </w:rPr>
              <w:t>0</w:t>
            </w:r>
            <w:r w:rsidR="00A0379F" w:rsidRPr="00C96FE7">
              <w:rPr>
                <w:lang w:val="uk-UA"/>
              </w:rPr>
              <w:t>, 19</w:t>
            </w:r>
          </w:p>
        </w:tc>
        <w:tc>
          <w:tcPr>
            <w:tcW w:w="758" w:type="dxa"/>
            <w:shd w:val="clear" w:color="auto" w:fill="auto"/>
          </w:tcPr>
          <w:p w:rsidR="007B571D" w:rsidRPr="00C96FE7" w:rsidRDefault="007B571D" w:rsidP="00F07ACD">
            <w:pPr>
              <w:pStyle w:val="afb"/>
              <w:rPr>
                <w:lang w:val="uk-UA"/>
              </w:rPr>
            </w:pPr>
            <w:r w:rsidRPr="00C96FE7">
              <w:rPr>
                <w:lang w:val="uk-UA"/>
              </w:rPr>
              <w:t>0,15</w:t>
            </w:r>
          </w:p>
        </w:tc>
        <w:tc>
          <w:tcPr>
            <w:tcW w:w="758" w:type="dxa"/>
            <w:shd w:val="clear" w:color="auto" w:fill="auto"/>
          </w:tcPr>
          <w:p w:rsidR="007B571D" w:rsidRPr="00C96FE7" w:rsidRDefault="007B571D" w:rsidP="00F07ACD">
            <w:pPr>
              <w:pStyle w:val="afb"/>
              <w:rPr>
                <w:lang w:val="uk-UA"/>
              </w:rPr>
            </w:pPr>
            <w:r w:rsidRPr="00C96FE7">
              <w:rPr>
                <w:lang w:val="uk-UA"/>
              </w:rPr>
              <w:t>0,1</w:t>
            </w:r>
          </w:p>
        </w:tc>
        <w:tc>
          <w:tcPr>
            <w:tcW w:w="828" w:type="dxa"/>
            <w:shd w:val="clear" w:color="auto" w:fill="auto"/>
          </w:tcPr>
          <w:p w:rsidR="007B571D" w:rsidRPr="00C96FE7" w:rsidRDefault="007B571D" w:rsidP="00F07ACD">
            <w:pPr>
              <w:pStyle w:val="afb"/>
              <w:rPr>
                <w:lang w:val="uk-UA"/>
              </w:rPr>
            </w:pPr>
            <w:r w:rsidRPr="00C96FE7">
              <w:rPr>
                <w:lang w:val="uk-UA"/>
              </w:rPr>
              <w:t>0,1</w:t>
            </w:r>
          </w:p>
        </w:tc>
        <w:tc>
          <w:tcPr>
            <w:tcW w:w="720" w:type="dxa"/>
            <w:shd w:val="clear" w:color="auto" w:fill="auto"/>
          </w:tcPr>
          <w:p w:rsidR="007B571D" w:rsidRPr="00C96FE7" w:rsidRDefault="007B571D" w:rsidP="00F07ACD">
            <w:pPr>
              <w:pStyle w:val="afb"/>
              <w:rPr>
                <w:lang w:val="uk-UA"/>
              </w:rPr>
            </w:pPr>
            <w:r w:rsidRPr="00C96FE7">
              <w:rPr>
                <w:lang w:val="uk-UA"/>
              </w:rPr>
              <w:t>0,1</w:t>
            </w:r>
          </w:p>
        </w:tc>
        <w:tc>
          <w:tcPr>
            <w:tcW w:w="720" w:type="dxa"/>
            <w:shd w:val="clear" w:color="auto" w:fill="auto"/>
          </w:tcPr>
          <w:p w:rsidR="007B571D" w:rsidRPr="00C96FE7" w:rsidRDefault="007B571D" w:rsidP="00F07ACD">
            <w:pPr>
              <w:pStyle w:val="afb"/>
              <w:rPr>
                <w:lang w:val="uk-UA"/>
              </w:rPr>
            </w:pPr>
            <w:r w:rsidRPr="00C96FE7">
              <w:rPr>
                <w:lang w:val="uk-UA"/>
              </w:rPr>
              <w:t>0,5</w:t>
            </w:r>
          </w:p>
        </w:tc>
        <w:tc>
          <w:tcPr>
            <w:tcW w:w="900" w:type="dxa"/>
            <w:shd w:val="clear" w:color="auto" w:fill="auto"/>
          </w:tcPr>
          <w:p w:rsidR="007B571D" w:rsidRPr="00C96FE7" w:rsidRDefault="007B571D" w:rsidP="00F07ACD">
            <w:pPr>
              <w:pStyle w:val="afb"/>
              <w:rPr>
                <w:lang w:val="uk-UA"/>
              </w:rPr>
            </w:pPr>
            <w:r w:rsidRPr="00C96FE7">
              <w:rPr>
                <w:lang w:val="uk-UA"/>
              </w:rPr>
              <w:t>0,1</w:t>
            </w:r>
          </w:p>
        </w:tc>
        <w:tc>
          <w:tcPr>
            <w:tcW w:w="720" w:type="dxa"/>
            <w:shd w:val="clear" w:color="auto" w:fill="auto"/>
          </w:tcPr>
          <w:p w:rsidR="007B571D" w:rsidRPr="00C96FE7" w:rsidRDefault="007B571D" w:rsidP="00F07ACD">
            <w:pPr>
              <w:pStyle w:val="afb"/>
              <w:rPr>
                <w:lang w:val="uk-UA"/>
              </w:rPr>
            </w:pPr>
            <w:r w:rsidRPr="00C96FE7">
              <w:rPr>
                <w:lang w:val="uk-UA"/>
              </w:rPr>
              <w:t>0,2</w:t>
            </w:r>
          </w:p>
        </w:tc>
      </w:tr>
      <w:tr w:rsidR="007B571D" w:rsidRPr="00C96FE7" w:rsidTr="00C96FE7">
        <w:trPr>
          <w:jc w:val="center"/>
        </w:trPr>
        <w:tc>
          <w:tcPr>
            <w:tcW w:w="1603" w:type="dxa"/>
            <w:shd w:val="clear" w:color="auto" w:fill="auto"/>
          </w:tcPr>
          <w:p w:rsidR="007B571D" w:rsidRPr="00C96FE7" w:rsidRDefault="007B571D" w:rsidP="00F07ACD">
            <w:pPr>
              <w:pStyle w:val="afb"/>
              <w:rPr>
                <w:lang w:val="uk-UA"/>
              </w:rPr>
            </w:pPr>
            <w:r w:rsidRPr="00C96FE7">
              <w:rPr>
                <w:lang w:val="uk-UA"/>
              </w:rPr>
              <w:t>Транспорт і зв’язок</w:t>
            </w:r>
          </w:p>
        </w:tc>
        <w:tc>
          <w:tcPr>
            <w:tcW w:w="756" w:type="dxa"/>
            <w:shd w:val="clear" w:color="auto" w:fill="auto"/>
          </w:tcPr>
          <w:p w:rsidR="007B571D" w:rsidRPr="00C96FE7" w:rsidRDefault="007B571D" w:rsidP="00F07ACD">
            <w:pPr>
              <w:pStyle w:val="afb"/>
              <w:rPr>
                <w:lang w:val="uk-UA"/>
              </w:rPr>
            </w:pPr>
            <w:r w:rsidRPr="00C96FE7">
              <w:rPr>
                <w:lang w:val="uk-UA"/>
              </w:rPr>
              <w:t>0,1</w:t>
            </w:r>
          </w:p>
        </w:tc>
        <w:tc>
          <w:tcPr>
            <w:tcW w:w="758" w:type="dxa"/>
            <w:shd w:val="clear" w:color="auto" w:fill="auto"/>
          </w:tcPr>
          <w:p w:rsidR="007B571D" w:rsidRPr="00C96FE7" w:rsidRDefault="007B571D" w:rsidP="00F07ACD">
            <w:pPr>
              <w:pStyle w:val="afb"/>
              <w:rPr>
                <w:lang w:val="uk-UA"/>
              </w:rPr>
            </w:pPr>
            <w:r w:rsidRPr="00C96FE7">
              <w:rPr>
                <w:lang w:val="uk-UA"/>
              </w:rPr>
              <w:t>0,08</w:t>
            </w:r>
          </w:p>
        </w:tc>
        <w:tc>
          <w:tcPr>
            <w:tcW w:w="756" w:type="dxa"/>
            <w:shd w:val="clear" w:color="auto" w:fill="auto"/>
          </w:tcPr>
          <w:p w:rsidR="007B571D" w:rsidRPr="00C96FE7" w:rsidRDefault="007B571D" w:rsidP="00F07ACD">
            <w:pPr>
              <w:pStyle w:val="afb"/>
              <w:rPr>
                <w:lang w:val="uk-UA"/>
              </w:rPr>
            </w:pPr>
            <w:r w:rsidRPr="00C96FE7">
              <w:rPr>
                <w:lang w:val="uk-UA"/>
              </w:rPr>
              <w:t>0,04</w:t>
            </w:r>
          </w:p>
        </w:tc>
        <w:tc>
          <w:tcPr>
            <w:tcW w:w="758" w:type="dxa"/>
            <w:shd w:val="clear" w:color="auto" w:fill="auto"/>
          </w:tcPr>
          <w:p w:rsidR="007B571D" w:rsidRPr="00C96FE7" w:rsidRDefault="007B571D" w:rsidP="00F07ACD">
            <w:pPr>
              <w:pStyle w:val="afb"/>
              <w:rPr>
                <w:lang w:val="uk-UA"/>
              </w:rPr>
            </w:pPr>
            <w:r w:rsidRPr="00C96FE7">
              <w:rPr>
                <w:lang w:val="uk-UA"/>
              </w:rPr>
              <w:t>0,05</w:t>
            </w:r>
          </w:p>
        </w:tc>
        <w:tc>
          <w:tcPr>
            <w:tcW w:w="758" w:type="dxa"/>
            <w:shd w:val="clear" w:color="auto" w:fill="auto"/>
          </w:tcPr>
          <w:p w:rsidR="007B571D" w:rsidRPr="00C96FE7" w:rsidRDefault="007B571D" w:rsidP="00F07ACD">
            <w:pPr>
              <w:pStyle w:val="afb"/>
              <w:rPr>
                <w:lang w:val="uk-UA"/>
              </w:rPr>
            </w:pPr>
            <w:r w:rsidRPr="00C96FE7">
              <w:rPr>
                <w:lang w:val="uk-UA"/>
              </w:rPr>
              <w:t>0,1</w:t>
            </w:r>
          </w:p>
        </w:tc>
        <w:tc>
          <w:tcPr>
            <w:tcW w:w="828" w:type="dxa"/>
            <w:shd w:val="clear" w:color="auto" w:fill="auto"/>
          </w:tcPr>
          <w:p w:rsidR="007B571D" w:rsidRPr="00C96FE7" w:rsidRDefault="007B571D" w:rsidP="00F07ACD">
            <w:pPr>
              <w:pStyle w:val="afb"/>
              <w:rPr>
                <w:lang w:val="uk-UA"/>
              </w:rPr>
            </w:pPr>
            <w:r w:rsidRPr="00C96FE7">
              <w:rPr>
                <w:lang w:val="uk-UA"/>
              </w:rPr>
              <w:t>0,1</w:t>
            </w:r>
          </w:p>
        </w:tc>
        <w:tc>
          <w:tcPr>
            <w:tcW w:w="720" w:type="dxa"/>
            <w:shd w:val="clear" w:color="auto" w:fill="auto"/>
          </w:tcPr>
          <w:p w:rsidR="007B571D" w:rsidRPr="00C96FE7" w:rsidRDefault="007B571D" w:rsidP="00F07ACD">
            <w:pPr>
              <w:pStyle w:val="afb"/>
              <w:rPr>
                <w:lang w:val="uk-UA"/>
              </w:rPr>
            </w:pPr>
            <w:r w:rsidRPr="00C96FE7">
              <w:rPr>
                <w:lang w:val="uk-UA"/>
              </w:rPr>
              <w:t>0,1</w:t>
            </w:r>
          </w:p>
        </w:tc>
        <w:tc>
          <w:tcPr>
            <w:tcW w:w="720" w:type="dxa"/>
            <w:shd w:val="clear" w:color="auto" w:fill="auto"/>
          </w:tcPr>
          <w:p w:rsidR="007B571D" w:rsidRPr="00C96FE7" w:rsidRDefault="007B571D" w:rsidP="00F07ACD">
            <w:pPr>
              <w:pStyle w:val="afb"/>
              <w:rPr>
                <w:lang w:val="uk-UA"/>
              </w:rPr>
            </w:pPr>
            <w:r w:rsidRPr="00C96FE7">
              <w:rPr>
                <w:lang w:val="uk-UA"/>
              </w:rPr>
              <w:t>0,1</w:t>
            </w:r>
          </w:p>
        </w:tc>
        <w:tc>
          <w:tcPr>
            <w:tcW w:w="900" w:type="dxa"/>
            <w:shd w:val="clear" w:color="auto" w:fill="auto"/>
          </w:tcPr>
          <w:p w:rsidR="007B571D" w:rsidRPr="00C96FE7" w:rsidRDefault="007B571D" w:rsidP="00F07ACD">
            <w:pPr>
              <w:pStyle w:val="afb"/>
              <w:rPr>
                <w:lang w:val="uk-UA"/>
              </w:rPr>
            </w:pPr>
            <w:r w:rsidRPr="00C96FE7">
              <w:rPr>
                <w:lang w:val="uk-UA"/>
              </w:rPr>
              <w:t>0,1</w:t>
            </w:r>
          </w:p>
        </w:tc>
        <w:tc>
          <w:tcPr>
            <w:tcW w:w="720" w:type="dxa"/>
            <w:shd w:val="clear" w:color="auto" w:fill="auto"/>
          </w:tcPr>
          <w:p w:rsidR="007B571D" w:rsidRPr="00C96FE7" w:rsidRDefault="007B571D" w:rsidP="00F07ACD">
            <w:pPr>
              <w:pStyle w:val="afb"/>
              <w:rPr>
                <w:lang w:val="uk-UA"/>
              </w:rPr>
            </w:pPr>
            <w:r w:rsidRPr="00C96FE7">
              <w:rPr>
                <w:lang w:val="uk-UA"/>
              </w:rPr>
              <w:t>0,2</w:t>
            </w:r>
          </w:p>
        </w:tc>
      </w:tr>
      <w:tr w:rsidR="007B571D" w:rsidRPr="00C96FE7" w:rsidTr="00C96FE7">
        <w:trPr>
          <w:jc w:val="center"/>
        </w:trPr>
        <w:tc>
          <w:tcPr>
            <w:tcW w:w="1603" w:type="dxa"/>
            <w:shd w:val="clear" w:color="auto" w:fill="auto"/>
          </w:tcPr>
          <w:p w:rsidR="007B571D" w:rsidRPr="00C96FE7" w:rsidRDefault="007B571D" w:rsidP="00F07ACD">
            <w:pPr>
              <w:pStyle w:val="afb"/>
              <w:rPr>
                <w:lang w:val="uk-UA"/>
              </w:rPr>
            </w:pPr>
            <w:r w:rsidRPr="00C96FE7">
              <w:rPr>
                <w:lang w:val="uk-UA"/>
              </w:rPr>
              <w:t>Торгівля</w:t>
            </w:r>
          </w:p>
        </w:tc>
        <w:tc>
          <w:tcPr>
            <w:tcW w:w="756" w:type="dxa"/>
            <w:shd w:val="clear" w:color="auto" w:fill="auto"/>
          </w:tcPr>
          <w:p w:rsidR="007B571D" w:rsidRPr="00C96FE7" w:rsidRDefault="007B571D" w:rsidP="00F07ACD">
            <w:pPr>
              <w:pStyle w:val="afb"/>
              <w:rPr>
                <w:lang w:val="uk-UA"/>
              </w:rPr>
            </w:pPr>
            <w:r w:rsidRPr="00C96FE7">
              <w:rPr>
                <w:lang w:val="uk-UA"/>
              </w:rPr>
              <w:t>0,1</w:t>
            </w:r>
          </w:p>
        </w:tc>
        <w:tc>
          <w:tcPr>
            <w:tcW w:w="758" w:type="dxa"/>
            <w:shd w:val="clear" w:color="auto" w:fill="auto"/>
          </w:tcPr>
          <w:p w:rsidR="007B571D" w:rsidRPr="00C96FE7" w:rsidRDefault="007B571D" w:rsidP="00F07ACD">
            <w:pPr>
              <w:pStyle w:val="afb"/>
              <w:rPr>
                <w:lang w:val="uk-UA"/>
              </w:rPr>
            </w:pPr>
            <w:r w:rsidRPr="00C96FE7">
              <w:rPr>
                <w:lang w:val="uk-UA"/>
              </w:rPr>
              <w:t>0,08</w:t>
            </w:r>
          </w:p>
        </w:tc>
        <w:tc>
          <w:tcPr>
            <w:tcW w:w="756" w:type="dxa"/>
            <w:shd w:val="clear" w:color="auto" w:fill="auto"/>
          </w:tcPr>
          <w:p w:rsidR="007B571D" w:rsidRPr="00C96FE7" w:rsidRDefault="007B571D" w:rsidP="00F07ACD">
            <w:pPr>
              <w:pStyle w:val="afb"/>
              <w:rPr>
                <w:lang w:val="uk-UA"/>
              </w:rPr>
            </w:pPr>
            <w:r w:rsidRPr="00C96FE7">
              <w:rPr>
                <w:lang w:val="uk-UA"/>
              </w:rPr>
              <w:t>0,04</w:t>
            </w:r>
          </w:p>
        </w:tc>
        <w:tc>
          <w:tcPr>
            <w:tcW w:w="758" w:type="dxa"/>
            <w:shd w:val="clear" w:color="auto" w:fill="auto"/>
          </w:tcPr>
          <w:p w:rsidR="007B571D" w:rsidRPr="00C96FE7" w:rsidRDefault="007B571D" w:rsidP="00F07ACD">
            <w:pPr>
              <w:pStyle w:val="afb"/>
              <w:rPr>
                <w:lang w:val="uk-UA"/>
              </w:rPr>
            </w:pPr>
            <w:r w:rsidRPr="00C96FE7">
              <w:rPr>
                <w:lang w:val="uk-UA"/>
              </w:rPr>
              <w:t>0,05</w:t>
            </w:r>
          </w:p>
        </w:tc>
        <w:tc>
          <w:tcPr>
            <w:tcW w:w="758" w:type="dxa"/>
            <w:shd w:val="clear" w:color="auto" w:fill="auto"/>
          </w:tcPr>
          <w:p w:rsidR="007B571D" w:rsidRPr="00C96FE7" w:rsidRDefault="007B571D" w:rsidP="00F07ACD">
            <w:pPr>
              <w:pStyle w:val="afb"/>
              <w:rPr>
                <w:lang w:val="uk-UA"/>
              </w:rPr>
            </w:pPr>
            <w:r w:rsidRPr="00C96FE7">
              <w:rPr>
                <w:lang w:val="uk-UA"/>
              </w:rPr>
              <w:t>0,1</w:t>
            </w:r>
          </w:p>
        </w:tc>
        <w:tc>
          <w:tcPr>
            <w:tcW w:w="828" w:type="dxa"/>
            <w:shd w:val="clear" w:color="auto" w:fill="auto"/>
          </w:tcPr>
          <w:p w:rsidR="007B571D" w:rsidRPr="00C96FE7" w:rsidRDefault="007B571D" w:rsidP="00F07ACD">
            <w:pPr>
              <w:pStyle w:val="afb"/>
              <w:rPr>
                <w:lang w:val="uk-UA"/>
              </w:rPr>
            </w:pPr>
            <w:r w:rsidRPr="00C96FE7">
              <w:rPr>
                <w:lang w:val="uk-UA"/>
              </w:rPr>
              <w:t>0,1</w:t>
            </w:r>
          </w:p>
        </w:tc>
        <w:tc>
          <w:tcPr>
            <w:tcW w:w="720" w:type="dxa"/>
            <w:shd w:val="clear" w:color="auto" w:fill="auto"/>
          </w:tcPr>
          <w:p w:rsidR="007B571D" w:rsidRPr="00C96FE7" w:rsidRDefault="007B571D" w:rsidP="00F07ACD">
            <w:pPr>
              <w:pStyle w:val="afb"/>
              <w:rPr>
                <w:lang w:val="uk-UA"/>
              </w:rPr>
            </w:pPr>
            <w:r w:rsidRPr="00C96FE7">
              <w:rPr>
                <w:lang w:val="uk-UA"/>
              </w:rPr>
              <w:t>0,1</w:t>
            </w:r>
          </w:p>
        </w:tc>
        <w:tc>
          <w:tcPr>
            <w:tcW w:w="720" w:type="dxa"/>
            <w:shd w:val="clear" w:color="auto" w:fill="auto"/>
          </w:tcPr>
          <w:p w:rsidR="007B571D" w:rsidRPr="00C96FE7" w:rsidRDefault="007B571D" w:rsidP="00F07ACD">
            <w:pPr>
              <w:pStyle w:val="afb"/>
              <w:rPr>
                <w:lang w:val="uk-UA"/>
              </w:rPr>
            </w:pPr>
            <w:r w:rsidRPr="00C96FE7">
              <w:rPr>
                <w:lang w:val="uk-UA"/>
              </w:rPr>
              <w:t>0,1</w:t>
            </w:r>
          </w:p>
        </w:tc>
        <w:tc>
          <w:tcPr>
            <w:tcW w:w="900" w:type="dxa"/>
            <w:shd w:val="clear" w:color="auto" w:fill="auto"/>
          </w:tcPr>
          <w:p w:rsidR="007B571D" w:rsidRPr="00C96FE7" w:rsidRDefault="007B571D" w:rsidP="00F07ACD">
            <w:pPr>
              <w:pStyle w:val="afb"/>
              <w:rPr>
                <w:lang w:val="uk-UA"/>
              </w:rPr>
            </w:pPr>
            <w:r w:rsidRPr="00C96FE7">
              <w:rPr>
                <w:lang w:val="uk-UA"/>
              </w:rPr>
              <w:t>0,1</w:t>
            </w:r>
          </w:p>
        </w:tc>
        <w:tc>
          <w:tcPr>
            <w:tcW w:w="720" w:type="dxa"/>
            <w:shd w:val="clear" w:color="auto" w:fill="auto"/>
          </w:tcPr>
          <w:p w:rsidR="007B571D" w:rsidRPr="00C96FE7" w:rsidRDefault="007B571D" w:rsidP="00F07ACD">
            <w:pPr>
              <w:pStyle w:val="afb"/>
              <w:rPr>
                <w:lang w:val="uk-UA"/>
              </w:rPr>
            </w:pPr>
            <w:r w:rsidRPr="00C96FE7">
              <w:rPr>
                <w:lang w:val="uk-UA"/>
              </w:rPr>
              <w:t>0,1</w:t>
            </w:r>
          </w:p>
        </w:tc>
      </w:tr>
      <w:tr w:rsidR="007B571D" w:rsidRPr="00C96FE7" w:rsidTr="00C96FE7">
        <w:trPr>
          <w:jc w:val="center"/>
        </w:trPr>
        <w:tc>
          <w:tcPr>
            <w:tcW w:w="1603" w:type="dxa"/>
            <w:shd w:val="clear" w:color="auto" w:fill="auto"/>
          </w:tcPr>
          <w:p w:rsidR="007B571D" w:rsidRPr="00C96FE7" w:rsidRDefault="007B571D" w:rsidP="00F07ACD">
            <w:pPr>
              <w:pStyle w:val="afb"/>
              <w:rPr>
                <w:lang w:val="uk-UA"/>
              </w:rPr>
            </w:pPr>
            <w:r w:rsidRPr="00C96FE7">
              <w:rPr>
                <w:lang w:val="uk-UA"/>
              </w:rPr>
              <w:t>НМВ</w:t>
            </w:r>
          </w:p>
        </w:tc>
        <w:tc>
          <w:tcPr>
            <w:tcW w:w="756" w:type="dxa"/>
            <w:shd w:val="clear" w:color="auto" w:fill="auto"/>
          </w:tcPr>
          <w:p w:rsidR="007B571D" w:rsidRPr="00C96FE7" w:rsidRDefault="007B571D" w:rsidP="00F07ACD">
            <w:pPr>
              <w:pStyle w:val="afb"/>
              <w:rPr>
                <w:lang w:val="uk-UA"/>
              </w:rPr>
            </w:pPr>
            <w:r w:rsidRPr="00C96FE7">
              <w:rPr>
                <w:lang w:val="uk-UA"/>
              </w:rPr>
              <w:t>0,1</w:t>
            </w:r>
          </w:p>
        </w:tc>
        <w:tc>
          <w:tcPr>
            <w:tcW w:w="758" w:type="dxa"/>
            <w:shd w:val="clear" w:color="auto" w:fill="auto"/>
          </w:tcPr>
          <w:p w:rsidR="007B571D" w:rsidRPr="00C96FE7" w:rsidRDefault="007B571D" w:rsidP="00F07ACD">
            <w:pPr>
              <w:pStyle w:val="afb"/>
              <w:rPr>
                <w:lang w:val="uk-UA"/>
              </w:rPr>
            </w:pPr>
            <w:r w:rsidRPr="00C96FE7">
              <w:rPr>
                <w:lang w:val="uk-UA"/>
              </w:rPr>
              <w:t>0,08</w:t>
            </w:r>
          </w:p>
        </w:tc>
        <w:tc>
          <w:tcPr>
            <w:tcW w:w="756" w:type="dxa"/>
            <w:shd w:val="clear" w:color="auto" w:fill="auto"/>
          </w:tcPr>
          <w:p w:rsidR="007B571D" w:rsidRPr="00C96FE7" w:rsidRDefault="007B571D" w:rsidP="00F07ACD">
            <w:pPr>
              <w:pStyle w:val="afb"/>
              <w:rPr>
                <w:lang w:val="uk-UA"/>
              </w:rPr>
            </w:pPr>
            <w:r w:rsidRPr="00C96FE7">
              <w:rPr>
                <w:lang w:val="uk-UA"/>
              </w:rPr>
              <w:t>0,04</w:t>
            </w:r>
          </w:p>
        </w:tc>
        <w:tc>
          <w:tcPr>
            <w:tcW w:w="758" w:type="dxa"/>
            <w:shd w:val="clear" w:color="auto" w:fill="auto"/>
          </w:tcPr>
          <w:p w:rsidR="007B571D" w:rsidRPr="00C96FE7" w:rsidRDefault="007B571D" w:rsidP="00F07ACD">
            <w:pPr>
              <w:pStyle w:val="afb"/>
              <w:rPr>
                <w:lang w:val="uk-UA"/>
              </w:rPr>
            </w:pPr>
            <w:r w:rsidRPr="00C96FE7">
              <w:rPr>
                <w:lang w:val="uk-UA"/>
              </w:rPr>
              <w:t>0,05</w:t>
            </w:r>
          </w:p>
        </w:tc>
        <w:tc>
          <w:tcPr>
            <w:tcW w:w="758" w:type="dxa"/>
            <w:shd w:val="clear" w:color="auto" w:fill="auto"/>
          </w:tcPr>
          <w:p w:rsidR="007B571D" w:rsidRPr="00C96FE7" w:rsidRDefault="007B571D" w:rsidP="00F07ACD">
            <w:pPr>
              <w:pStyle w:val="afb"/>
              <w:rPr>
                <w:lang w:val="uk-UA"/>
              </w:rPr>
            </w:pPr>
            <w:r w:rsidRPr="00C96FE7">
              <w:rPr>
                <w:lang w:val="uk-UA"/>
              </w:rPr>
              <w:t>0,4</w:t>
            </w:r>
          </w:p>
        </w:tc>
        <w:tc>
          <w:tcPr>
            <w:tcW w:w="828" w:type="dxa"/>
            <w:shd w:val="clear" w:color="auto" w:fill="auto"/>
          </w:tcPr>
          <w:p w:rsidR="007B571D" w:rsidRPr="00C96FE7" w:rsidRDefault="007B571D" w:rsidP="00F07ACD">
            <w:pPr>
              <w:pStyle w:val="afb"/>
              <w:rPr>
                <w:lang w:val="uk-UA"/>
              </w:rPr>
            </w:pPr>
            <w:r w:rsidRPr="00C96FE7">
              <w:rPr>
                <w:lang w:val="uk-UA"/>
              </w:rPr>
              <w:t>0,1</w:t>
            </w:r>
          </w:p>
        </w:tc>
        <w:tc>
          <w:tcPr>
            <w:tcW w:w="720" w:type="dxa"/>
            <w:shd w:val="clear" w:color="auto" w:fill="auto"/>
          </w:tcPr>
          <w:p w:rsidR="007B571D" w:rsidRPr="00C96FE7" w:rsidRDefault="007B571D" w:rsidP="00F07ACD">
            <w:pPr>
              <w:pStyle w:val="afb"/>
              <w:rPr>
                <w:lang w:val="uk-UA"/>
              </w:rPr>
            </w:pPr>
            <w:r w:rsidRPr="00C96FE7">
              <w:rPr>
                <w:lang w:val="uk-UA"/>
              </w:rPr>
              <w:t>0,1</w:t>
            </w:r>
          </w:p>
        </w:tc>
        <w:tc>
          <w:tcPr>
            <w:tcW w:w="720" w:type="dxa"/>
            <w:shd w:val="clear" w:color="auto" w:fill="auto"/>
          </w:tcPr>
          <w:p w:rsidR="007B571D" w:rsidRPr="00C96FE7" w:rsidRDefault="007B571D" w:rsidP="00F07ACD">
            <w:pPr>
              <w:pStyle w:val="afb"/>
              <w:rPr>
                <w:lang w:val="uk-UA"/>
              </w:rPr>
            </w:pPr>
            <w:r w:rsidRPr="00C96FE7">
              <w:rPr>
                <w:lang w:val="uk-UA"/>
              </w:rPr>
              <w:t>0,1</w:t>
            </w:r>
          </w:p>
        </w:tc>
        <w:tc>
          <w:tcPr>
            <w:tcW w:w="900" w:type="dxa"/>
            <w:shd w:val="clear" w:color="auto" w:fill="auto"/>
          </w:tcPr>
          <w:p w:rsidR="007B571D" w:rsidRPr="00C96FE7" w:rsidRDefault="007B571D" w:rsidP="00F07ACD">
            <w:pPr>
              <w:pStyle w:val="afb"/>
              <w:rPr>
                <w:lang w:val="uk-UA"/>
              </w:rPr>
            </w:pPr>
            <w:r w:rsidRPr="00C96FE7">
              <w:rPr>
                <w:lang w:val="uk-UA"/>
              </w:rPr>
              <w:t>0,5</w:t>
            </w:r>
          </w:p>
        </w:tc>
        <w:tc>
          <w:tcPr>
            <w:tcW w:w="720" w:type="dxa"/>
            <w:shd w:val="clear" w:color="auto" w:fill="auto"/>
          </w:tcPr>
          <w:p w:rsidR="007B571D" w:rsidRPr="00C96FE7" w:rsidRDefault="007B571D" w:rsidP="00F07ACD">
            <w:pPr>
              <w:pStyle w:val="afb"/>
              <w:rPr>
                <w:lang w:val="uk-UA"/>
              </w:rPr>
            </w:pPr>
            <w:r w:rsidRPr="00C96FE7">
              <w:rPr>
                <w:lang w:val="uk-UA"/>
              </w:rPr>
              <w:t>0,1</w:t>
            </w:r>
          </w:p>
        </w:tc>
      </w:tr>
    </w:tbl>
    <w:p w:rsidR="00F07ACD" w:rsidRDefault="00F07ACD" w:rsidP="00A0379F">
      <w:pPr>
        <w:rPr>
          <w:color w:val="000000"/>
          <w:lang w:val="uk-UA"/>
        </w:rPr>
      </w:pPr>
    </w:p>
    <w:p w:rsidR="00A67A8F" w:rsidRDefault="007B571D" w:rsidP="00A0379F">
      <w:pPr>
        <w:rPr>
          <w:color w:val="000000"/>
          <w:lang w:val="uk-UA"/>
        </w:rPr>
      </w:pPr>
      <w:r w:rsidRPr="009D0151">
        <w:rPr>
          <w:color w:val="000000"/>
          <w:lang w:val="uk-UA"/>
        </w:rPr>
        <w:t>В результаті розрахунків було отримано оптимальні ПЦП з урахуванням галузевої належності емітентів цінних паперів та без нього</w:t>
      </w:r>
      <w:r w:rsidR="00A0379F" w:rsidRPr="009D0151">
        <w:rPr>
          <w:color w:val="000000"/>
          <w:lang w:val="uk-UA"/>
        </w:rPr>
        <w:t xml:space="preserve"> (</w:t>
      </w:r>
      <w:r w:rsidRPr="009D0151">
        <w:rPr>
          <w:color w:val="000000"/>
          <w:lang w:val="uk-UA"/>
        </w:rPr>
        <w:t>табл</w:t>
      </w:r>
      <w:r w:rsidR="00A0379F" w:rsidRPr="009D0151">
        <w:rPr>
          <w:color w:val="000000"/>
          <w:lang w:val="uk-UA"/>
        </w:rPr>
        <w:t xml:space="preserve">.5). </w:t>
      </w:r>
    </w:p>
    <w:p w:rsidR="00A0379F" w:rsidRPr="009D0151" w:rsidRDefault="007B571D" w:rsidP="00A0379F">
      <w:pPr>
        <w:rPr>
          <w:color w:val="000000"/>
          <w:lang w:val="uk-UA"/>
        </w:rPr>
      </w:pPr>
      <w:r w:rsidRPr="009D0151">
        <w:rPr>
          <w:color w:val="000000"/>
          <w:lang w:val="uk-UA"/>
        </w:rPr>
        <w:t>Після узагальнення даних табл</w:t>
      </w:r>
      <w:r w:rsidR="00A0379F" w:rsidRPr="009D0151">
        <w:rPr>
          <w:color w:val="000000"/>
          <w:lang w:val="uk-UA"/>
        </w:rPr>
        <w:t>.5</w:t>
      </w:r>
      <w:r w:rsidRPr="009D0151">
        <w:rPr>
          <w:color w:val="000000"/>
          <w:lang w:val="uk-UA"/>
        </w:rPr>
        <w:t xml:space="preserve"> можна дістати синтезований результат проведеного аналізу щодо оптимального розподілу коштів серед цінних паперів підприємств різних галузей економіки</w:t>
      </w:r>
      <w:r w:rsidR="00A0379F" w:rsidRPr="009D0151">
        <w:rPr>
          <w:color w:val="000000"/>
          <w:lang w:val="uk-UA"/>
        </w:rPr>
        <w:t xml:space="preserve"> (</w:t>
      </w:r>
      <w:r w:rsidRPr="009D0151">
        <w:rPr>
          <w:color w:val="000000"/>
          <w:lang w:val="uk-UA"/>
        </w:rPr>
        <w:t>табл</w:t>
      </w:r>
      <w:r w:rsidR="00A0379F" w:rsidRPr="009D0151">
        <w:rPr>
          <w:color w:val="000000"/>
          <w:lang w:val="uk-UA"/>
        </w:rPr>
        <w:t>.6).</w:t>
      </w:r>
    </w:p>
    <w:p w:rsidR="00A0379F" w:rsidRPr="009D0151" w:rsidRDefault="007B571D" w:rsidP="00A0379F">
      <w:pPr>
        <w:rPr>
          <w:color w:val="000000"/>
          <w:lang w:val="uk-UA"/>
        </w:rPr>
      </w:pPr>
      <w:r w:rsidRPr="009D0151">
        <w:rPr>
          <w:color w:val="000000"/>
          <w:lang w:val="uk-UA"/>
        </w:rPr>
        <w:t>Дані останньої таблиці свідчать про перерозподіл інвестиційних коштів серед галузей економіки</w:t>
      </w:r>
      <w:r w:rsidR="00A0379F" w:rsidRPr="009D0151">
        <w:rPr>
          <w:color w:val="000000"/>
          <w:lang w:val="uk-UA"/>
        </w:rPr>
        <w:t xml:space="preserve">. </w:t>
      </w:r>
      <w:r w:rsidRPr="009D0151">
        <w:rPr>
          <w:color w:val="000000"/>
          <w:lang w:val="uk-UA"/>
        </w:rPr>
        <w:t>Значно збільшилася частка підприємств, які належать до галузі “Промисловість</w:t>
      </w:r>
      <w:r w:rsidR="00A0379F" w:rsidRPr="009D0151">
        <w:rPr>
          <w:color w:val="000000"/>
          <w:lang w:val="uk-UA"/>
        </w:rPr>
        <w:t>".</w:t>
      </w:r>
    </w:p>
    <w:p w:rsidR="00F07ACD" w:rsidRDefault="00F07ACD" w:rsidP="00A0379F">
      <w:pPr>
        <w:rPr>
          <w:color w:val="000000"/>
          <w:lang w:val="uk-UA"/>
        </w:rPr>
      </w:pPr>
    </w:p>
    <w:p w:rsidR="00A0379F" w:rsidRPr="009D0151" w:rsidRDefault="007B571D" w:rsidP="00A0379F">
      <w:pPr>
        <w:rPr>
          <w:color w:val="000000"/>
          <w:lang w:val="uk-UA"/>
        </w:rPr>
      </w:pPr>
      <w:r w:rsidRPr="009D0151">
        <w:rPr>
          <w:color w:val="000000"/>
          <w:lang w:val="uk-UA"/>
        </w:rPr>
        <w:t>Таблиця 5</w:t>
      </w:r>
    </w:p>
    <w:p w:rsidR="007B571D" w:rsidRPr="009D0151" w:rsidRDefault="007B571D" w:rsidP="00A0379F">
      <w:pPr>
        <w:rPr>
          <w:color w:val="000000"/>
          <w:lang w:val="uk-UA"/>
        </w:rPr>
      </w:pPr>
      <w:r w:rsidRPr="009D0151">
        <w:rPr>
          <w:color w:val="000000"/>
          <w:lang w:val="uk-UA"/>
        </w:rPr>
        <w:t>Структура оптимального портфеля цінних паперів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3209"/>
        <w:gridCol w:w="3241"/>
      </w:tblGrid>
      <w:tr w:rsidR="007B571D" w:rsidRPr="00C96FE7" w:rsidTr="00C96FE7">
        <w:trPr>
          <w:trHeight w:val="501"/>
          <w:jc w:val="center"/>
        </w:trPr>
        <w:tc>
          <w:tcPr>
            <w:tcW w:w="2157" w:type="dxa"/>
            <w:shd w:val="clear" w:color="auto" w:fill="auto"/>
          </w:tcPr>
          <w:p w:rsidR="007B571D" w:rsidRPr="00C96FE7" w:rsidRDefault="007B571D" w:rsidP="00F07ACD">
            <w:pPr>
              <w:pStyle w:val="afb"/>
              <w:rPr>
                <w:lang w:val="uk-UA"/>
              </w:rPr>
            </w:pPr>
            <w:r w:rsidRPr="00C96FE7">
              <w:rPr>
                <w:lang w:val="uk-UA"/>
              </w:rPr>
              <w:t>Назва підприємства</w:t>
            </w:r>
          </w:p>
        </w:tc>
        <w:tc>
          <w:tcPr>
            <w:tcW w:w="3209" w:type="dxa"/>
            <w:shd w:val="clear" w:color="auto" w:fill="auto"/>
          </w:tcPr>
          <w:p w:rsidR="007B571D" w:rsidRPr="00C96FE7" w:rsidRDefault="007B571D" w:rsidP="00F07ACD">
            <w:pPr>
              <w:pStyle w:val="afb"/>
              <w:rPr>
                <w:lang w:val="uk-UA"/>
              </w:rPr>
            </w:pPr>
            <w:r w:rsidRPr="00C96FE7">
              <w:rPr>
                <w:lang w:val="uk-UA"/>
              </w:rPr>
              <w:t>Частка ЦП в opt ПЦП</w:t>
            </w:r>
            <w:r w:rsidR="00A0379F" w:rsidRPr="00C96FE7">
              <w:rPr>
                <w:lang w:val="uk-UA"/>
              </w:rPr>
              <w:t xml:space="preserve"> (</w:t>
            </w:r>
            <w:r w:rsidRPr="00C96FE7">
              <w:rPr>
                <w:lang w:val="uk-UA"/>
              </w:rPr>
              <w:t>без урахування галузевої належності</w:t>
            </w:r>
            <w:r w:rsidR="00A0379F" w:rsidRPr="00C96FE7">
              <w:rPr>
                <w:lang w:val="uk-UA"/>
              </w:rPr>
              <w:t xml:space="preserve">) </w:t>
            </w:r>
          </w:p>
        </w:tc>
        <w:tc>
          <w:tcPr>
            <w:tcW w:w="3241" w:type="dxa"/>
            <w:shd w:val="clear" w:color="auto" w:fill="auto"/>
          </w:tcPr>
          <w:p w:rsidR="007B571D" w:rsidRPr="00C96FE7" w:rsidRDefault="007B571D" w:rsidP="00F07ACD">
            <w:pPr>
              <w:pStyle w:val="afb"/>
              <w:rPr>
                <w:lang w:val="uk-UA"/>
              </w:rPr>
            </w:pPr>
            <w:r w:rsidRPr="00C96FE7">
              <w:rPr>
                <w:lang w:val="uk-UA"/>
              </w:rPr>
              <w:t>Частка ЦП в opt ПЦП</w:t>
            </w:r>
            <w:r w:rsidR="00A0379F" w:rsidRPr="00C96FE7">
              <w:rPr>
                <w:lang w:val="uk-UA"/>
              </w:rPr>
              <w:t xml:space="preserve"> (</w:t>
            </w:r>
            <w:r w:rsidRPr="00C96FE7">
              <w:rPr>
                <w:lang w:val="uk-UA"/>
              </w:rPr>
              <w:t>з урахуванням</w:t>
            </w:r>
            <w:r w:rsidR="00A0379F" w:rsidRPr="00C96FE7">
              <w:rPr>
                <w:lang w:val="uk-UA"/>
              </w:rPr>
              <w:t xml:space="preserve"> </w:t>
            </w:r>
            <w:r w:rsidRPr="00C96FE7">
              <w:rPr>
                <w:lang w:val="uk-UA"/>
              </w:rPr>
              <w:t>галузевої належності</w:t>
            </w:r>
            <w:r w:rsidR="00A0379F" w:rsidRPr="00C96FE7">
              <w:rPr>
                <w:lang w:val="uk-UA"/>
              </w:rPr>
              <w:t xml:space="preserve">) </w:t>
            </w:r>
          </w:p>
        </w:tc>
      </w:tr>
      <w:tr w:rsidR="007B571D" w:rsidRPr="00C96FE7" w:rsidTr="00C96FE7">
        <w:trPr>
          <w:trHeight w:val="268"/>
          <w:jc w:val="center"/>
        </w:trPr>
        <w:tc>
          <w:tcPr>
            <w:tcW w:w="2157" w:type="dxa"/>
            <w:shd w:val="clear" w:color="auto" w:fill="auto"/>
          </w:tcPr>
          <w:p w:rsidR="007B571D" w:rsidRPr="00C96FE7" w:rsidRDefault="007B571D" w:rsidP="00F07ACD">
            <w:pPr>
              <w:pStyle w:val="afb"/>
              <w:rPr>
                <w:lang w:val="uk-UA"/>
              </w:rPr>
            </w:pPr>
            <w:r w:rsidRPr="00C96FE7">
              <w:rPr>
                <w:lang w:val="uk-UA"/>
              </w:rPr>
              <w:t>Дніпро</w:t>
            </w:r>
          </w:p>
        </w:tc>
        <w:tc>
          <w:tcPr>
            <w:tcW w:w="3209" w:type="dxa"/>
            <w:shd w:val="clear" w:color="auto" w:fill="auto"/>
          </w:tcPr>
          <w:p w:rsidR="007B571D" w:rsidRPr="00C96FE7" w:rsidRDefault="007B571D" w:rsidP="00F07ACD">
            <w:pPr>
              <w:pStyle w:val="afb"/>
              <w:rPr>
                <w:lang w:val="uk-UA"/>
              </w:rPr>
            </w:pPr>
            <w:r w:rsidRPr="00C96FE7">
              <w:rPr>
                <w:lang w:val="uk-UA"/>
              </w:rPr>
              <w:t>0,23</w:t>
            </w:r>
          </w:p>
        </w:tc>
        <w:tc>
          <w:tcPr>
            <w:tcW w:w="3241" w:type="dxa"/>
            <w:shd w:val="clear" w:color="auto" w:fill="auto"/>
          </w:tcPr>
          <w:p w:rsidR="007B571D" w:rsidRPr="00C96FE7" w:rsidRDefault="007B571D" w:rsidP="00F07ACD">
            <w:pPr>
              <w:pStyle w:val="afb"/>
              <w:rPr>
                <w:lang w:val="uk-UA"/>
              </w:rPr>
            </w:pPr>
            <w:r w:rsidRPr="00C96FE7">
              <w:rPr>
                <w:lang w:val="uk-UA"/>
              </w:rPr>
              <w:t>0,51</w:t>
            </w:r>
          </w:p>
        </w:tc>
      </w:tr>
      <w:tr w:rsidR="007B571D" w:rsidRPr="00C96FE7" w:rsidTr="00C96FE7">
        <w:trPr>
          <w:trHeight w:val="285"/>
          <w:jc w:val="center"/>
        </w:trPr>
        <w:tc>
          <w:tcPr>
            <w:tcW w:w="2157" w:type="dxa"/>
            <w:shd w:val="clear" w:color="auto" w:fill="auto"/>
          </w:tcPr>
          <w:p w:rsidR="007B571D" w:rsidRPr="00C96FE7" w:rsidRDefault="007B571D" w:rsidP="00F07ACD">
            <w:pPr>
              <w:pStyle w:val="afb"/>
              <w:rPr>
                <w:lang w:val="uk-UA"/>
              </w:rPr>
            </w:pPr>
            <w:r w:rsidRPr="00C96FE7">
              <w:rPr>
                <w:lang w:val="uk-UA"/>
              </w:rPr>
              <w:t>Житомирбуд</w:t>
            </w:r>
          </w:p>
        </w:tc>
        <w:tc>
          <w:tcPr>
            <w:tcW w:w="3209" w:type="dxa"/>
            <w:shd w:val="clear" w:color="auto" w:fill="auto"/>
          </w:tcPr>
          <w:p w:rsidR="007B571D" w:rsidRPr="00C96FE7" w:rsidRDefault="007B571D" w:rsidP="00F07ACD">
            <w:pPr>
              <w:pStyle w:val="afb"/>
              <w:rPr>
                <w:lang w:val="uk-UA"/>
              </w:rPr>
            </w:pPr>
            <w:r w:rsidRPr="00C96FE7">
              <w:rPr>
                <w:lang w:val="uk-UA"/>
              </w:rPr>
              <w:t>0</w:t>
            </w:r>
            <w:r w:rsidR="00A0379F" w:rsidRPr="00C96FE7">
              <w:rPr>
                <w:lang w:val="uk-UA"/>
              </w:rPr>
              <w:t>, 19</w:t>
            </w:r>
          </w:p>
        </w:tc>
        <w:tc>
          <w:tcPr>
            <w:tcW w:w="3241" w:type="dxa"/>
            <w:shd w:val="clear" w:color="auto" w:fill="auto"/>
          </w:tcPr>
          <w:p w:rsidR="007B571D" w:rsidRPr="00C96FE7" w:rsidRDefault="007B571D" w:rsidP="00F07ACD">
            <w:pPr>
              <w:pStyle w:val="afb"/>
              <w:rPr>
                <w:lang w:val="uk-UA"/>
              </w:rPr>
            </w:pPr>
            <w:r w:rsidRPr="00C96FE7">
              <w:rPr>
                <w:lang w:val="uk-UA"/>
              </w:rPr>
              <w:t>0,08</w:t>
            </w:r>
          </w:p>
        </w:tc>
      </w:tr>
      <w:tr w:rsidR="007B571D" w:rsidRPr="00C96FE7" w:rsidTr="00C96FE7">
        <w:trPr>
          <w:trHeight w:val="285"/>
          <w:jc w:val="center"/>
        </w:trPr>
        <w:tc>
          <w:tcPr>
            <w:tcW w:w="2157" w:type="dxa"/>
            <w:shd w:val="clear" w:color="auto" w:fill="auto"/>
          </w:tcPr>
          <w:p w:rsidR="007B571D" w:rsidRPr="00C96FE7" w:rsidRDefault="007B571D" w:rsidP="00F07ACD">
            <w:pPr>
              <w:pStyle w:val="afb"/>
              <w:rPr>
                <w:lang w:val="uk-UA"/>
              </w:rPr>
            </w:pPr>
            <w:r w:rsidRPr="00C96FE7">
              <w:rPr>
                <w:lang w:val="uk-UA"/>
              </w:rPr>
              <w:t>Укртелеком</w:t>
            </w:r>
          </w:p>
        </w:tc>
        <w:tc>
          <w:tcPr>
            <w:tcW w:w="3209" w:type="dxa"/>
            <w:shd w:val="clear" w:color="auto" w:fill="auto"/>
          </w:tcPr>
          <w:p w:rsidR="007B571D" w:rsidRPr="00C96FE7" w:rsidRDefault="007B571D" w:rsidP="00F07ACD">
            <w:pPr>
              <w:pStyle w:val="afb"/>
              <w:rPr>
                <w:lang w:val="uk-UA"/>
              </w:rPr>
            </w:pPr>
            <w:r w:rsidRPr="00C96FE7">
              <w:rPr>
                <w:lang w:val="uk-UA"/>
              </w:rPr>
              <w:t>0,04</w:t>
            </w:r>
          </w:p>
        </w:tc>
        <w:tc>
          <w:tcPr>
            <w:tcW w:w="3241" w:type="dxa"/>
            <w:shd w:val="clear" w:color="auto" w:fill="auto"/>
          </w:tcPr>
          <w:p w:rsidR="007B571D" w:rsidRPr="00C96FE7" w:rsidRDefault="007B571D" w:rsidP="00F07ACD">
            <w:pPr>
              <w:pStyle w:val="afb"/>
              <w:rPr>
                <w:lang w:val="uk-UA"/>
              </w:rPr>
            </w:pPr>
            <w:r w:rsidRPr="00C96FE7">
              <w:rPr>
                <w:lang w:val="uk-UA"/>
              </w:rPr>
              <w:t>0,02</w:t>
            </w:r>
          </w:p>
        </w:tc>
      </w:tr>
      <w:tr w:rsidR="007B571D" w:rsidRPr="00C96FE7" w:rsidTr="00C96FE7">
        <w:trPr>
          <w:trHeight w:val="285"/>
          <w:jc w:val="center"/>
        </w:trPr>
        <w:tc>
          <w:tcPr>
            <w:tcW w:w="2157" w:type="dxa"/>
            <w:shd w:val="clear" w:color="auto" w:fill="auto"/>
          </w:tcPr>
          <w:p w:rsidR="007B571D" w:rsidRPr="00C96FE7" w:rsidRDefault="007B571D" w:rsidP="00F07ACD">
            <w:pPr>
              <w:pStyle w:val="afb"/>
              <w:rPr>
                <w:lang w:val="uk-UA"/>
              </w:rPr>
            </w:pPr>
            <w:r w:rsidRPr="00C96FE7">
              <w:rPr>
                <w:lang w:val="uk-UA"/>
              </w:rPr>
              <w:t>Київпродактс</w:t>
            </w:r>
          </w:p>
        </w:tc>
        <w:tc>
          <w:tcPr>
            <w:tcW w:w="3209" w:type="dxa"/>
            <w:shd w:val="clear" w:color="auto" w:fill="auto"/>
          </w:tcPr>
          <w:p w:rsidR="007B571D" w:rsidRPr="00C96FE7" w:rsidRDefault="007B571D" w:rsidP="00F07ACD">
            <w:pPr>
              <w:pStyle w:val="afb"/>
              <w:rPr>
                <w:lang w:val="uk-UA"/>
              </w:rPr>
            </w:pPr>
            <w:r w:rsidRPr="00C96FE7">
              <w:rPr>
                <w:lang w:val="uk-UA"/>
              </w:rPr>
              <w:t>0,04</w:t>
            </w:r>
          </w:p>
        </w:tc>
        <w:tc>
          <w:tcPr>
            <w:tcW w:w="3241" w:type="dxa"/>
            <w:shd w:val="clear" w:color="auto" w:fill="auto"/>
          </w:tcPr>
          <w:p w:rsidR="007B571D" w:rsidRPr="00C96FE7" w:rsidRDefault="007B571D" w:rsidP="00F07ACD">
            <w:pPr>
              <w:pStyle w:val="afb"/>
              <w:rPr>
                <w:lang w:val="uk-UA"/>
              </w:rPr>
            </w:pPr>
            <w:r w:rsidRPr="00C96FE7">
              <w:rPr>
                <w:lang w:val="uk-UA"/>
              </w:rPr>
              <w:t>0,03</w:t>
            </w:r>
          </w:p>
        </w:tc>
      </w:tr>
      <w:tr w:rsidR="007B571D" w:rsidRPr="00C96FE7" w:rsidTr="00C96FE7">
        <w:trPr>
          <w:trHeight w:val="285"/>
          <w:jc w:val="center"/>
        </w:trPr>
        <w:tc>
          <w:tcPr>
            <w:tcW w:w="2157" w:type="dxa"/>
            <w:shd w:val="clear" w:color="auto" w:fill="auto"/>
          </w:tcPr>
          <w:p w:rsidR="007B571D" w:rsidRPr="00C96FE7" w:rsidRDefault="007B571D" w:rsidP="00F07ACD">
            <w:pPr>
              <w:pStyle w:val="afb"/>
              <w:rPr>
                <w:lang w:val="uk-UA"/>
              </w:rPr>
            </w:pPr>
            <w:r w:rsidRPr="00C96FE7">
              <w:rPr>
                <w:lang w:val="uk-UA"/>
              </w:rPr>
              <w:t>Луганськобленерго</w:t>
            </w:r>
          </w:p>
        </w:tc>
        <w:tc>
          <w:tcPr>
            <w:tcW w:w="3209" w:type="dxa"/>
            <w:shd w:val="clear" w:color="auto" w:fill="auto"/>
          </w:tcPr>
          <w:p w:rsidR="007B571D" w:rsidRPr="00C96FE7" w:rsidRDefault="007B571D" w:rsidP="00F07ACD">
            <w:pPr>
              <w:pStyle w:val="afb"/>
              <w:rPr>
                <w:lang w:val="uk-UA"/>
              </w:rPr>
            </w:pPr>
            <w:r w:rsidRPr="00C96FE7">
              <w:rPr>
                <w:lang w:val="uk-UA"/>
              </w:rPr>
              <w:t>-</w:t>
            </w:r>
          </w:p>
        </w:tc>
        <w:tc>
          <w:tcPr>
            <w:tcW w:w="3241" w:type="dxa"/>
            <w:shd w:val="clear" w:color="auto" w:fill="auto"/>
          </w:tcPr>
          <w:p w:rsidR="007B571D" w:rsidRPr="00C96FE7" w:rsidRDefault="007B571D" w:rsidP="00F07ACD">
            <w:pPr>
              <w:pStyle w:val="afb"/>
              <w:rPr>
                <w:lang w:val="uk-UA"/>
              </w:rPr>
            </w:pPr>
            <w:r w:rsidRPr="00C96FE7">
              <w:rPr>
                <w:lang w:val="uk-UA"/>
              </w:rPr>
              <w:t>0,07</w:t>
            </w:r>
          </w:p>
        </w:tc>
      </w:tr>
      <w:tr w:rsidR="007B571D" w:rsidRPr="00C96FE7" w:rsidTr="00C96FE7">
        <w:trPr>
          <w:trHeight w:val="285"/>
          <w:jc w:val="center"/>
        </w:trPr>
        <w:tc>
          <w:tcPr>
            <w:tcW w:w="2157" w:type="dxa"/>
            <w:shd w:val="clear" w:color="auto" w:fill="auto"/>
          </w:tcPr>
          <w:p w:rsidR="007B571D" w:rsidRPr="00C96FE7" w:rsidRDefault="007B571D" w:rsidP="00F07ACD">
            <w:pPr>
              <w:pStyle w:val="afb"/>
              <w:rPr>
                <w:lang w:val="uk-UA"/>
              </w:rPr>
            </w:pPr>
            <w:r w:rsidRPr="00C96FE7">
              <w:rPr>
                <w:lang w:val="uk-UA"/>
              </w:rPr>
              <w:t>МММ ім</w:t>
            </w:r>
            <w:r w:rsidR="00A0379F" w:rsidRPr="00C96FE7">
              <w:rPr>
                <w:lang w:val="uk-UA"/>
              </w:rPr>
              <w:t xml:space="preserve">. </w:t>
            </w:r>
            <w:r w:rsidRPr="00C96FE7">
              <w:rPr>
                <w:lang w:val="uk-UA"/>
              </w:rPr>
              <w:t>Ілліча</w:t>
            </w:r>
          </w:p>
        </w:tc>
        <w:tc>
          <w:tcPr>
            <w:tcW w:w="3209" w:type="dxa"/>
            <w:shd w:val="clear" w:color="auto" w:fill="auto"/>
          </w:tcPr>
          <w:p w:rsidR="007B571D" w:rsidRPr="00C96FE7" w:rsidRDefault="007B571D" w:rsidP="00F07ACD">
            <w:pPr>
              <w:pStyle w:val="afb"/>
              <w:rPr>
                <w:lang w:val="uk-UA"/>
              </w:rPr>
            </w:pPr>
            <w:r w:rsidRPr="00C96FE7">
              <w:rPr>
                <w:lang w:val="uk-UA"/>
              </w:rPr>
              <w:t>0,09</w:t>
            </w:r>
          </w:p>
        </w:tc>
        <w:tc>
          <w:tcPr>
            <w:tcW w:w="3241" w:type="dxa"/>
            <w:shd w:val="clear" w:color="auto" w:fill="auto"/>
          </w:tcPr>
          <w:p w:rsidR="007B571D" w:rsidRPr="00C96FE7" w:rsidRDefault="007B571D" w:rsidP="00F07ACD">
            <w:pPr>
              <w:pStyle w:val="afb"/>
              <w:rPr>
                <w:lang w:val="uk-UA"/>
              </w:rPr>
            </w:pPr>
            <w:r w:rsidRPr="00C96FE7">
              <w:rPr>
                <w:lang w:val="uk-UA"/>
              </w:rPr>
              <w:t>0,07</w:t>
            </w:r>
          </w:p>
        </w:tc>
      </w:tr>
      <w:tr w:rsidR="007B571D" w:rsidRPr="00C96FE7" w:rsidTr="00C96FE7">
        <w:trPr>
          <w:trHeight w:val="285"/>
          <w:jc w:val="center"/>
        </w:trPr>
        <w:tc>
          <w:tcPr>
            <w:tcW w:w="2157" w:type="dxa"/>
            <w:shd w:val="clear" w:color="auto" w:fill="auto"/>
          </w:tcPr>
          <w:p w:rsidR="007B571D" w:rsidRPr="00C96FE7" w:rsidRDefault="007B571D" w:rsidP="00F07ACD">
            <w:pPr>
              <w:pStyle w:val="afb"/>
              <w:rPr>
                <w:lang w:val="uk-UA"/>
              </w:rPr>
            </w:pPr>
            <w:r w:rsidRPr="00C96FE7">
              <w:rPr>
                <w:lang w:val="uk-UA"/>
              </w:rPr>
              <w:t>Мотор Січ</w:t>
            </w:r>
          </w:p>
        </w:tc>
        <w:tc>
          <w:tcPr>
            <w:tcW w:w="3209" w:type="dxa"/>
            <w:shd w:val="clear" w:color="auto" w:fill="auto"/>
          </w:tcPr>
          <w:p w:rsidR="007B571D" w:rsidRPr="00C96FE7" w:rsidRDefault="007B571D" w:rsidP="00F07ACD">
            <w:pPr>
              <w:pStyle w:val="afb"/>
              <w:rPr>
                <w:lang w:val="uk-UA"/>
              </w:rPr>
            </w:pPr>
            <w:r w:rsidRPr="00C96FE7">
              <w:rPr>
                <w:lang w:val="uk-UA"/>
              </w:rPr>
              <w:t>0,05</w:t>
            </w:r>
          </w:p>
        </w:tc>
        <w:tc>
          <w:tcPr>
            <w:tcW w:w="3241" w:type="dxa"/>
            <w:shd w:val="clear" w:color="auto" w:fill="auto"/>
          </w:tcPr>
          <w:p w:rsidR="007B571D" w:rsidRPr="00C96FE7" w:rsidRDefault="007B571D" w:rsidP="00F07ACD">
            <w:pPr>
              <w:pStyle w:val="afb"/>
              <w:rPr>
                <w:lang w:val="uk-UA"/>
              </w:rPr>
            </w:pPr>
            <w:r w:rsidRPr="00C96FE7">
              <w:rPr>
                <w:lang w:val="uk-UA"/>
              </w:rPr>
              <w:t>0,04</w:t>
            </w:r>
          </w:p>
        </w:tc>
      </w:tr>
      <w:tr w:rsidR="007B571D" w:rsidRPr="00C96FE7" w:rsidTr="00C96FE7">
        <w:trPr>
          <w:trHeight w:val="285"/>
          <w:jc w:val="center"/>
        </w:trPr>
        <w:tc>
          <w:tcPr>
            <w:tcW w:w="2157" w:type="dxa"/>
            <w:shd w:val="clear" w:color="auto" w:fill="auto"/>
          </w:tcPr>
          <w:p w:rsidR="007B571D" w:rsidRPr="00C96FE7" w:rsidRDefault="007B571D" w:rsidP="00F07ACD">
            <w:pPr>
              <w:pStyle w:val="afb"/>
              <w:rPr>
                <w:lang w:val="uk-UA"/>
              </w:rPr>
            </w:pPr>
            <w:r w:rsidRPr="00C96FE7">
              <w:rPr>
                <w:lang w:val="uk-UA"/>
              </w:rPr>
              <w:t>Турбоатом</w:t>
            </w:r>
          </w:p>
        </w:tc>
        <w:tc>
          <w:tcPr>
            <w:tcW w:w="3209" w:type="dxa"/>
            <w:shd w:val="clear" w:color="auto" w:fill="auto"/>
          </w:tcPr>
          <w:p w:rsidR="007B571D" w:rsidRPr="00C96FE7" w:rsidRDefault="007B571D" w:rsidP="00F07ACD">
            <w:pPr>
              <w:pStyle w:val="afb"/>
              <w:rPr>
                <w:lang w:val="uk-UA"/>
              </w:rPr>
            </w:pPr>
            <w:r w:rsidRPr="00C96FE7">
              <w:rPr>
                <w:lang w:val="uk-UA"/>
              </w:rPr>
              <w:t>0,11</w:t>
            </w:r>
          </w:p>
        </w:tc>
        <w:tc>
          <w:tcPr>
            <w:tcW w:w="3241" w:type="dxa"/>
            <w:shd w:val="clear" w:color="auto" w:fill="auto"/>
          </w:tcPr>
          <w:p w:rsidR="007B571D" w:rsidRPr="00C96FE7" w:rsidRDefault="007B571D" w:rsidP="00F07ACD">
            <w:pPr>
              <w:pStyle w:val="afb"/>
              <w:rPr>
                <w:lang w:val="uk-UA"/>
              </w:rPr>
            </w:pPr>
            <w:r w:rsidRPr="00C96FE7">
              <w:rPr>
                <w:lang w:val="uk-UA"/>
              </w:rPr>
              <w:t>0,09</w:t>
            </w:r>
          </w:p>
        </w:tc>
      </w:tr>
      <w:tr w:rsidR="007B571D" w:rsidRPr="00C96FE7" w:rsidTr="00C96FE7">
        <w:trPr>
          <w:trHeight w:val="285"/>
          <w:jc w:val="center"/>
        </w:trPr>
        <w:tc>
          <w:tcPr>
            <w:tcW w:w="2157" w:type="dxa"/>
            <w:shd w:val="clear" w:color="auto" w:fill="auto"/>
          </w:tcPr>
          <w:p w:rsidR="007B571D" w:rsidRPr="00C96FE7" w:rsidRDefault="007B571D" w:rsidP="00F07ACD">
            <w:pPr>
              <w:pStyle w:val="afb"/>
              <w:rPr>
                <w:lang w:val="uk-UA"/>
              </w:rPr>
            </w:pPr>
            <w:r w:rsidRPr="00C96FE7">
              <w:rPr>
                <w:lang w:val="uk-UA"/>
              </w:rPr>
              <w:t>Укрнафта</w:t>
            </w:r>
          </w:p>
        </w:tc>
        <w:tc>
          <w:tcPr>
            <w:tcW w:w="3209" w:type="dxa"/>
            <w:shd w:val="clear" w:color="auto" w:fill="auto"/>
          </w:tcPr>
          <w:p w:rsidR="007B571D" w:rsidRPr="00C96FE7" w:rsidRDefault="007B571D" w:rsidP="00F07ACD">
            <w:pPr>
              <w:pStyle w:val="afb"/>
              <w:rPr>
                <w:lang w:val="uk-UA"/>
              </w:rPr>
            </w:pPr>
            <w:r w:rsidRPr="00C96FE7">
              <w:rPr>
                <w:lang w:val="uk-UA"/>
              </w:rPr>
              <w:t>0,05</w:t>
            </w:r>
          </w:p>
        </w:tc>
        <w:tc>
          <w:tcPr>
            <w:tcW w:w="3241" w:type="dxa"/>
            <w:shd w:val="clear" w:color="auto" w:fill="auto"/>
          </w:tcPr>
          <w:p w:rsidR="007B571D" w:rsidRPr="00C96FE7" w:rsidRDefault="007B571D" w:rsidP="00F07ACD">
            <w:pPr>
              <w:pStyle w:val="afb"/>
              <w:rPr>
                <w:lang w:val="uk-UA"/>
              </w:rPr>
            </w:pPr>
            <w:r w:rsidRPr="00C96FE7">
              <w:rPr>
                <w:lang w:val="uk-UA"/>
              </w:rPr>
              <w:t>0,02</w:t>
            </w:r>
          </w:p>
        </w:tc>
      </w:tr>
      <w:tr w:rsidR="007B571D" w:rsidRPr="00C96FE7" w:rsidTr="00C96FE7">
        <w:trPr>
          <w:trHeight w:val="280"/>
          <w:jc w:val="center"/>
        </w:trPr>
        <w:tc>
          <w:tcPr>
            <w:tcW w:w="2157" w:type="dxa"/>
            <w:shd w:val="clear" w:color="auto" w:fill="auto"/>
          </w:tcPr>
          <w:p w:rsidR="007B571D" w:rsidRPr="00C96FE7" w:rsidRDefault="007B571D" w:rsidP="00F07ACD">
            <w:pPr>
              <w:pStyle w:val="afb"/>
              <w:rPr>
                <w:lang w:val="uk-UA"/>
              </w:rPr>
            </w:pPr>
            <w:r w:rsidRPr="00C96FE7">
              <w:rPr>
                <w:lang w:val="uk-UA"/>
              </w:rPr>
              <w:t>Центравто</w:t>
            </w:r>
          </w:p>
        </w:tc>
        <w:tc>
          <w:tcPr>
            <w:tcW w:w="3209" w:type="dxa"/>
            <w:shd w:val="clear" w:color="auto" w:fill="auto"/>
          </w:tcPr>
          <w:p w:rsidR="007B571D" w:rsidRPr="00C96FE7" w:rsidRDefault="007B571D" w:rsidP="00F07ACD">
            <w:pPr>
              <w:pStyle w:val="afb"/>
              <w:rPr>
                <w:lang w:val="uk-UA"/>
              </w:rPr>
            </w:pPr>
            <w:r w:rsidRPr="00C96FE7">
              <w:rPr>
                <w:lang w:val="uk-UA"/>
              </w:rPr>
              <w:t>0,09</w:t>
            </w:r>
          </w:p>
        </w:tc>
        <w:tc>
          <w:tcPr>
            <w:tcW w:w="3241" w:type="dxa"/>
            <w:shd w:val="clear" w:color="auto" w:fill="auto"/>
          </w:tcPr>
          <w:p w:rsidR="007B571D" w:rsidRPr="00C96FE7" w:rsidRDefault="007B571D" w:rsidP="00F07ACD">
            <w:pPr>
              <w:pStyle w:val="afb"/>
              <w:rPr>
                <w:lang w:val="uk-UA"/>
              </w:rPr>
            </w:pPr>
            <w:r w:rsidRPr="00C96FE7">
              <w:rPr>
                <w:lang w:val="uk-UA"/>
              </w:rPr>
              <w:t>0,06</w:t>
            </w:r>
          </w:p>
        </w:tc>
      </w:tr>
      <w:tr w:rsidR="007B571D" w:rsidRPr="00C96FE7" w:rsidTr="00C96FE7">
        <w:trPr>
          <w:trHeight w:val="101"/>
          <w:jc w:val="center"/>
        </w:trPr>
        <w:tc>
          <w:tcPr>
            <w:tcW w:w="2157" w:type="dxa"/>
            <w:shd w:val="clear" w:color="auto" w:fill="auto"/>
          </w:tcPr>
          <w:p w:rsidR="007B571D" w:rsidRPr="00C96FE7" w:rsidRDefault="007B571D" w:rsidP="00F07ACD">
            <w:pPr>
              <w:pStyle w:val="afb"/>
              <w:rPr>
                <w:lang w:val="uk-UA"/>
              </w:rPr>
            </w:pPr>
            <w:r w:rsidRPr="00C96FE7">
              <w:rPr>
                <w:lang w:val="uk-UA"/>
              </w:rPr>
              <w:t>Київлайн</w:t>
            </w:r>
          </w:p>
        </w:tc>
        <w:tc>
          <w:tcPr>
            <w:tcW w:w="3209" w:type="dxa"/>
            <w:shd w:val="clear" w:color="auto" w:fill="auto"/>
          </w:tcPr>
          <w:p w:rsidR="007B571D" w:rsidRPr="00C96FE7" w:rsidRDefault="007B571D" w:rsidP="00F07ACD">
            <w:pPr>
              <w:pStyle w:val="afb"/>
              <w:rPr>
                <w:lang w:val="uk-UA"/>
              </w:rPr>
            </w:pPr>
            <w:r w:rsidRPr="00C96FE7">
              <w:rPr>
                <w:lang w:val="uk-UA"/>
              </w:rPr>
              <w:t>0,05</w:t>
            </w:r>
          </w:p>
        </w:tc>
        <w:tc>
          <w:tcPr>
            <w:tcW w:w="3241" w:type="dxa"/>
            <w:shd w:val="clear" w:color="auto" w:fill="auto"/>
          </w:tcPr>
          <w:p w:rsidR="007B571D" w:rsidRPr="00C96FE7" w:rsidRDefault="007B571D" w:rsidP="00F07ACD">
            <w:pPr>
              <w:pStyle w:val="afb"/>
              <w:rPr>
                <w:lang w:val="uk-UA"/>
              </w:rPr>
            </w:pPr>
            <w:r w:rsidRPr="00C96FE7">
              <w:rPr>
                <w:lang w:val="uk-UA"/>
              </w:rPr>
              <w:t>0,01</w:t>
            </w:r>
          </w:p>
        </w:tc>
      </w:tr>
      <w:tr w:rsidR="007B571D" w:rsidRPr="00C96FE7" w:rsidTr="00C96FE7">
        <w:trPr>
          <w:trHeight w:val="285"/>
          <w:jc w:val="center"/>
        </w:trPr>
        <w:tc>
          <w:tcPr>
            <w:tcW w:w="2157" w:type="dxa"/>
            <w:shd w:val="clear" w:color="auto" w:fill="auto"/>
          </w:tcPr>
          <w:p w:rsidR="007B571D" w:rsidRPr="00C96FE7" w:rsidRDefault="007B571D" w:rsidP="00F07ACD">
            <w:pPr>
              <w:pStyle w:val="afb"/>
              <w:rPr>
                <w:lang w:val="uk-UA"/>
              </w:rPr>
            </w:pPr>
            <w:r w:rsidRPr="00C96FE7">
              <w:rPr>
                <w:lang w:val="uk-UA"/>
              </w:rPr>
              <w:t>Київенерго</w:t>
            </w:r>
          </w:p>
        </w:tc>
        <w:tc>
          <w:tcPr>
            <w:tcW w:w="3209" w:type="dxa"/>
            <w:shd w:val="clear" w:color="auto" w:fill="auto"/>
          </w:tcPr>
          <w:p w:rsidR="007B571D" w:rsidRPr="00C96FE7" w:rsidRDefault="007B571D" w:rsidP="00F07ACD">
            <w:pPr>
              <w:pStyle w:val="afb"/>
              <w:rPr>
                <w:lang w:val="uk-UA"/>
              </w:rPr>
            </w:pPr>
            <w:r w:rsidRPr="00C96FE7">
              <w:rPr>
                <w:lang w:val="uk-UA"/>
              </w:rPr>
              <w:t>0,06</w:t>
            </w:r>
          </w:p>
        </w:tc>
        <w:tc>
          <w:tcPr>
            <w:tcW w:w="3241" w:type="dxa"/>
            <w:shd w:val="clear" w:color="auto" w:fill="auto"/>
          </w:tcPr>
          <w:p w:rsidR="007B571D" w:rsidRPr="00C96FE7" w:rsidRDefault="007B571D" w:rsidP="00F07ACD">
            <w:pPr>
              <w:pStyle w:val="afb"/>
              <w:rPr>
                <w:lang w:val="uk-UA"/>
              </w:rPr>
            </w:pPr>
            <w:r w:rsidRPr="00C96FE7">
              <w:rPr>
                <w:lang w:val="uk-UA"/>
              </w:rPr>
              <w:t>--</w:t>
            </w:r>
          </w:p>
        </w:tc>
      </w:tr>
    </w:tbl>
    <w:p w:rsidR="00F07ACD" w:rsidRDefault="00F07ACD" w:rsidP="00A0379F">
      <w:pPr>
        <w:rPr>
          <w:color w:val="000000"/>
          <w:lang w:val="uk-UA"/>
        </w:rPr>
      </w:pPr>
    </w:p>
    <w:p w:rsidR="007B571D" w:rsidRPr="009D0151" w:rsidRDefault="007B571D" w:rsidP="00A0379F">
      <w:pPr>
        <w:rPr>
          <w:color w:val="000000"/>
          <w:lang w:val="uk-UA"/>
        </w:rPr>
      </w:pPr>
      <w:r w:rsidRPr="009D0151">
        <w:rPr>
          <w:color w:val="000000"/>
          <w:lang w:val="uk-UA"/>
        </w:rPr>
        <w:t>Таблиця 6</w:t>
      </w:r>
    </w:p>
    <w:p w:rsidR="007B571D" w:rsidRPr="009D0151" w:rsidRDefault="007B571D" w:rsidP="00AD4CE5">
      <w:pPr>
        <w:ind w:left="708" w:firstLine="12"/>
        <w:rPr>
          <w:color w:val="000000"/>
          <w:lang w:val="uk-UA"/>
        </w:rPr>
      </w:pPr>
      <w:r w:rsidRPr="009D0151">
        <w:rPr>
          <w:color w:val="000000"/>
          <w:lang w:val="uk-UA"/>
        </w:rPr>
        <w:t>Співвідношення оптимального портфелю з коефіцієнтами галузевої привабливості</w:t>
      </w:r>
    </w:p>
    <w:tbl>
      <w:tblPr>
        <w:tblW w:w="45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4"/>
        <w:gridCol w:w="753"/>
        <w:gridCol w:w="726"/>
        <w:gridCol w:w="726"/>
        <w:gridCol w:w="752"/>
        <w:gridCol w:w="726"/>
        <w:gridCol w:w="722"/>
      </w:tblGrid>
      <w:tr w:rsidR="007B571D" w:rsidRPr="00C96FE7" w:rsidTr="00C96FE7">
        <w:trPr>
          <w:trHeight w:val="1531"/>
          <w:jc w:val="center"/>
        </w:trPr>
        <w:tc>
          <w:tcPr>
            <w:tcW w:w="2451" w:type="pct"/>
            <w:shd w:val="clear" w:color="auto" w:fill="auto"/>
          </w:tcPr>
          <w:p w:rsidR="007B571D" w:rsidRPr="00C96FE7" w:rsidRDefault="007B571D" w:rsidP="00F07ACD">
            <w:pPr>
              <w:pStyle w:val="afb"/>
              <w:rPr>
                <w:lang w:val="uk-UA"/>
              </w:rPr>
            </w:pPr>
          </w:p>
          <w:p w:rsidR="00A0379F" w:rsidRPr="00C96FE7" w:rsidRDefault="007B571D" w:rsidP="00F07ACD">
            <w:pPr>
              <w:pStyle w:val="afb"/>
              <w:rPr>
                <w:lang w:val="uk-UA"/>
              </w:rPr>
            </w:pPr>
            <w:r w:rsidRPr="00C96FE7">
              <w:rPr>
                <w:lang w:val="uk-UA"/>
              </w:rPr>
              <w:t>Галузі народного</w:t>
            </w:r>
          </w:p>
          <w:p w:rsidR="007B571D" w:rsidRPr="00C96FE7" w:rsidRDefault="007B571D" w:rsidP="00F07ACD">
            <w:pPr>
              <w:pStyle w:val="afb"/>
              <w:rPr>
                <w:lang w:val="uk-UA"/>
              </w:rPr>
            </w:pPr>
            <w:r w:rsidRPr="00C96FE7">
              <w:rPr>
                <w:lang w:val="uk-UA"/>
              </w:rPr>
              <w:t>господарства</w:t>
            </w:r>
          </w:p>
        </w:tc>
        <w:tc>
          <w:tcPr>
            <w:tcW w:w="436" w:type="pct"/>
            <w:shd w:val="clear" w:color="auto" w:fill="auto"/>
            <w:textDirection w:val="btLr"/>
          </w:tcPr>
          <w:p w:rsidR="007B571D" w:rsidRPr="00C96FE7" w:rsidRDefault="007B571D" w:rsidP="00F07ACD">
            <w:pPr>
              <w:pStyle w:val="afb"/>
              <w:rPr>
                <w:lang w:val="uk-UA"/>
              </w:rPr>
            </w:pPr>
            <w:r w:rsidRPr="00C96FE7">
              <w:rPr>
                <w:lang w:val="uk-UA"/>
              </w:rPr>
              <w:t>Промисловість</w:t>
            </w:r>
          </w:p>
        </w:tc>
        <w:tc>
          <w:tcPr>
            <w:tcW w:w="420" w:type="pct"/>
            <w:shd w:val="clear" w:color="auto" w:fill="auto"/>
            <w:textDirection w:val="btLr"/>
          </w:tcPr>
          <w:p w:rsidR="007B571D" w:rsidRPr="00C96FE7" w:rsidRDefault="007B571D" w:rsidP="00F07ACD">
            <w:pPr>
              <w:pStyle w:val="afb"/>
              <w:rPr>
                <w:lang w:val="uk-UA"/>
              </w:rPr>
            </w:pPr>
            <w:r w:rsidRPr="00C96FE7">
              <w:rPr>
                <w:lang w:val="uk-UA"/>
              </w:rPr>
              <w:t>Будівництво</w:t>
            </w:r>
          </w:p>
        </w:tc>
        <w:tc>
          <w:tcPr>
            <w:tcW w:w="420" w:type="pct"/>
            <w:shd w:val="clear" w:color="auto" w:fill="auto"/>
            <w:textDirection w:val="btLr"/>
          </w:tcPr>
          <w:p w:rsidR="007B571D" w:rsidRPr="00C96FE7" w:rsidRDefault="007B571D" w:rsidP="00F07ACD">
            <w:pPr>
              <w:pStyle w:val="afb"/>
              <w:rPr>
                <w:lang w:val="uk-UA"/>
              </w:rPr>
            </w:pPr>
            <w:r w:rsidRPr="00C96FE7">
              <w:rPr>
                <w:lang w:val="uk-UA"/>
              </w:rPr>
              <w:t>С/Г</w:t>
            </w:r>
          </w:p>
        </w:tc>
        <w:tc>
          <w:tcPr>
            <w:tcW w:w="435" w:type="pct"/>
            <w:shd w:val="clear" w:color="auto" w:fill="auto"/>
            <w:textDirection w:val="btLr"/>
          </w:tcPr>
          <w:p w:rsidR="007B571D" w:rsidRPr="00C96FE7" w:rsidRDefault="007B571D" w:rsidP="00F07ACD">
            <w:pPr>
              <w:pStyle w:val="afb"/>
              <w:rPr>
                <w:lang w:val="uk-UA"/>
              </w:rPr>
            </w:pPr>
            <w:r w:rsidRPr="00C96FE7">
              <w:rPr>
                <w:lang w:val="uk-UA"/>
              </w:rPr>
              <w:t>Транспорт і зв’язок</w:t>
            </w:r>
          </w:p>
        </w:tc>
        <w:tc>
          <w:tcPr>
            <w:tcW w:w="420" w:type="pct"/>
            <w:shd w:val="clear" w:color="auto" w:fill="auto"/>
            <w:textDirection w:val="btLr"/>
          </w:tcPr>
          <w:p w:rsidR="007B571D" w:rsidRPr="00C96FE7" w:rsidRDefault="007B571D" w:rsidP="00F07ACD">
            <w:pPr>
              <w:pStyle w:val="afb"/>
              <w:rPr>
                <w:lang w:val="uk-UA"/>
              </w:rPr>
            </w:pPr>
            <w:r w:rsidRPr="00C96FE7">
              <w:rPr>
                <w:lang w:val="uk-UA"/>
              </w:rPr>
              <w:t>Торгівля</w:t>
            </w:r>
          </w:p>
        </w:tc>
        <w:tc>
          <w:tcPr>
            <w:tcW w:w="418" w:type="pct"/>
            <w:shd w:val="clear" w:color="auto" w:fill="auto"/>
            <w:textDirection w:val="btLr"/>
          </w:tcPr>
          <w:p w:rsidR="007B571D" w:rsidRPr="00C96FE7" w:rsidRDefault="007B571D" w:rsidP="00F07ACD">
            <w:pPr>
              <w:pStyle w:val="afb"/>
              <w:rPr>
                <w:lang w:val="uk-UA"/>
              </w:rPr>
            </w:pPr>
            <w:r w:rsidRPr="00C96FE7">
              <w:rPr>
                <w:lang w:val="uk-UA"/>
              </w:rPr>
              <w:t>НМВ</w:t>
            </w:r>
          </w:p>
        </w:tc>
      </w:tr>
      <w:tr w:rsidR="007B571D" w:rsidRPr="00C96FE7" w:rsidTr="00C96FE7">
        <w:trPr>
          <w:jc w:val="center"/>
        </w:trPr>
        <w:tc>
          <w:tcPr>
            <w:tcW w:w="2451" w:type="pct"/>
            <w:shd w:val="clear" w:color="auto" w:fill="auto"/>
          </w:tcPr>
          <w:p w:rsidR="007B571D" w:rsidRPr="00C96FE7" w:rsidRDefault="007B571D" w:rsidP="00F07ACD">
            <w:pPr>
              <w:pStyle w:val="afb"/>
              <w:rPr>
                <w:lang w:val="uk-UA"/>
              </w:rPr>
            </w:pPr>
            <w:r w:rsidRPr="00C96FE7">
              <w:rPr>
                <w:lang w:val="uk-UA"/>
              </w:rPr>
              <w:t>Коефіцієнти галузевої привабливості</w:t>
            </w:r>
          </w:p>
        </w:tc>
        <w:tc>
          <w:tcPr>
            <w:tcW w:w="436" w:type="pct"/>
            <w:shd w:val="clear" w:color="auto" w:fill="auto"/>
          </w:tcPr>
          <w:p w:rsidR="007B571D" w:rsidRPr="00C96FE7" w:rsidRDefault="007B571D" w:rsidP="00F07ACD">
            <w:pPr>
              <w:pStyle w:val="afb"/>
              <w:rPr>
                <w:lang w:val="uk-UA"/>
              </w:rPr>
            </w:pPr>
            <w:r w:rsidRPr="00C96FE7">
              <w:rPr>
                <w:lang w:val="uk-UA"/>
              </w:rPr>
              <w:t>0,6</w:t>
            </w:r>
          </w:p>
        </w:tc>
        <w:tc>
          <w:tcPr>
            <w:tcW w:w="420" w:type="pct"/>
            <w:shd w:val="clear" w:color="auto" w:fill="auto"/>
          </w:tcPr>
          <w:p w:rsidR="007B571D" w:rsidRPr="00C96FE7" w:rsidRDefault="007B571D" w:rsidP="00F07ACD">
            <w:pPr>
              <w:pStyle w:val="afb"/>
              <w:rPr>
                <w:lang w:val="uk-UA"/>
              </w:rPr>
            </w:pPr>
            <w:r w:rsidRPr="00C96FE7">
              <w:rPr>
                <w:lang w:val="uk-UA"/>
              </w:rPr>
              <w:t>0,09</w:t>
            </w:r>
          </w:p>
        </w:tc>
        <w:tc>
          <w:tcPr>
            <w:tcW w:w="420" w:type="pct"/>
            <w:shd w:val="clear" w:color="auto" w:fill="auto"/>
          </w:tcPr>
          <w:p w:rsidR="007B571D" w:rsidRPr="00C96FE7" w:rsidRDefault="007B571D" w:rsidP="00F07ACD">
            <w:pPr>
              <w:pStyle w:val="afb"/>
              <w:rPr>
                <w:lang w:val="uk-UA"/>
              </w:rPr>
            </w:pPr>
            <w:r w:rsidRPr="00C96FE7">
              <w:rPr>
                <w:lang w:val="uk-UA"/>
              </w:rPr>
              <w:t>0</w:t>
            </w:r>
            <w:r w:rsidR="00A0379F" w:rsidRPr="00C96FE7">
              <w:rPr>
                <w:lang w:val="uk-UA"/>
              </w:rPr>
              <w:t>, 19</w:t>
            </w:r>
          </w:p>
        </w:tc>
        <w:tc>
          <w:tcPr>
            <w:tcW w:w="435" w:type="pct"/>
            <w:shd w:val="clear" w:color="auto" w:fill="auto"/>
          </w:tcPr>
          <w:p w:rsidR="007B571D" w:rsidRPr="00C96FE7" w:rsidRDefault="007B571D" w:rsidP="00F07ACD">
            <w:pPr>
              <w:pStyle w:val="afb"/>
              <w:rPr>
                <w:lang w:val="uk-UA"/>
              </w:rPr>
            </w:pPr>
            <w:r w:rsidRPr="00C96FE7">
              <w:rPr>
                <w:lang w:val="uk-UA"/>
              </w:rPr>
              <w:t>0,04</w:t>
            </w:r>
          </w:p>
        </w:tc>
        <w:tc>
          <w:tcPr>
            <w:tcW w:w="420" w:type="pct"/>
            <w:shd w:val="clear" w:color="auto" w:fill="auto"/>
          </w:tcPr>
          <w:p w:rsidR="007B571D" w:rsidRPr="00C96FE7" w:rsidRDefault="007B571D" w:rsidP="00F07ACD">
            <w:pPr>
              <w:pStyle w:val="afb"/>
              <w:rPr>
                <w:lang w:val="uk-UA"/>
              </w:rPr>
            </w:pPr>
            <w:r w:rsidRPr="00C96FE7">
              <w:rPr>
                <w:lang w:val="uk-UA"/>
              </w:rPr>
              <w:t>0,04</w:t>
            </w:r>
          </w:p>
        </w:tc>
        <w:tc>
          <w:tcPr>
            <w:tcW w:w="418" w:type="pct"/>
            <w:shd w:val="clear" w:color="auto" w:fill="auto"/>
          </w:tcPr>
          <w:p w:rsidR="007B571D" w:rsidRPr="00C96FE7" w:rsidRDefault="007B571D" w:rsidP="00F07ACD">
            <w:pPr>
              <w:pStyle w:val="afb"/>
              <w:rPr>
                <w:lang w:val="uk-UA"/>
              </w:rPr>
            </w:pPr>
            <w:r w:rsidRPr="00C96FE7">
              <w:rPr>
                <w:lang w:val="uk-UA"/>
              </w:rPr>
              <w:t>0,04</w:t>
            </w:r>
          </w:p>
        </w:tc>
      </w:tr>
      <w:tr w:rsidR="007B571D" w:rsidRPr="00C96FE7" w:rsidTr="00C96FE7">
        <w:trPr>
          <w:jc w:val="center"/>
        </w:trPr>
        <w:tc>
          <w:tcPr>
            <w:tcW w:w="2451" w:type="pct"/>
            <w:shd w:val="clear" w:color="auto" w:fill="auto"/>
          </w:tcPr>
          <w:p w:rsidR="007B571D" w:rsidRPr="00C96FE7" w:rsidRDefault="007B571D" w:rsidP="00F07ACD">
            <w:pPr>
              <w:pStyle w:val="afb"/>
              <w:rPr>
                <w:lang w:val="uk-UA"/>
              </w:rPr>
            </w:pPr>
            <w:r w:rsidRPr="00C96FE7">
              <w:rPr>
                <w:lang w:val="uk-UA"/>
              </w:rPr>
              <w:t>Частка галузі в оптимальному портфелі без урахування коефіцієнтів галузевої привабливості</w:t>
            </w:r>
          </w:p>
        </w:tc>
        <w:tc>
          <w:tcPr>
            <w:tcW w:w="436" w:type="pct"/>
            <w:shd w:val="clear" w:color="auto" w:fill="auto"/>
          </w:tcPr>
          <w:p w:rsidR="007B571D" w:rsidRPr="00C96FE7" w:rsidRDefault="007B571D" w:rsidP="00F07ACD">
            <w:pPr>
              <w:pStyle w:val="afb"/>
              <w:rPr>
                <w:lang w:val="uk-UA"/>
              </w:rPr>
            </w:pPr>
            <w:r w:rsidRPr="00C96FE7">
              <w:rPr>
                <w:lang w:val="uk-UA"/>
              </w:rPr>
              <w:t>0,52</w:t>
            </w:r>
          </w:p>
        </w:tc>
        <w:tc>
          <w:tcPr>
            <w:tcW w:w="420" w:type="pct"/>
            <w:shd w:val="clear" w:color="auto" w:fill="auto"/>
          </w:tcPr>
          <w:p w:rsidR="007B571D" w:rsidRPr="00C96FE7" w:rsidRDefault="007B571D" w:rsidP="00F07ACD">
            <w:pPr>
              <w:pStyle w:val="afb"/>
              <w:rPr>
                <w:lang w:val="uk-UA"/>
              </w:rPr>
            </w:pPr>
            <w:r w:rsidRPr="00C96FE7">
              <w:rPr>
                <w:lang w:val="uk-UA"/>
              </w:rPr>
              <w:t>0,24</w:t>
            </w:r>
          </w:p>
        </w:tc>
        <w:tc>
          <w:tcPr>
            <w:tcW w:w="420" w:type="pct"/>
            <w:shd w:val="clear" w:color="auto" w:fill="auto"/>
          </w:tcPr>
          <w:p w:rsidR="007B571D" w:rsidRPr="00C96FE7" w:rsidRDefault="007B571D" w:rsidP="00F07ACD">
            <w:pPr>
              <w:pStyle w:val="afb"/>
              <w:rPr>
                <w:lang w:val="uk-UA"/>
              </w:rPr>
            </w:pPr>
            <w:r w:rsidRPr="00C96FE7">
              <w:rPr>
                <w:lang w:val="uk-UA"/>
              </w:rPr>
              <w:t>-</w:t>
            </w:r>
          </w:p>
        </w:tc>
        <w:tc>
          <w:tcPr>
            <w:tcW w:w="435" w:type="pct"/>
            <w:shd w:val="clear" w:color="auto" w:fill="auto"/>
          </w:tcPr>
          <w:p w:rsidR="007B571D" w:rsidRPr="00C96FE7" w:rsidRDefault="007B571D" w:rsidP="00F07ACD">
            <w:pPr>
              <w:pStyle w:val="afb"/>
              <w:rPr>
                <w:lang w:val="uk-UA"/>
              </w:rPr>
            </w:pPr>
            <w:r w:rsidRPr="00C96FE7">
              <w:rPr>
                <w:lang w:val="uk-UA"/>
              </w:rPr>
              <w:t>0,04</w:t>
            </w:r>
          </w:p>
        </w:tc>
        <w:tc>
          <w:tcPr>
            <w:tcW w:w="420" w:type="pct"/>
            <w:shd w:val="clear" w:color="auto" w:fill="auto"/>
          </w:tcPr>
          <w:p w:rsidR="007B571D" w:rsidRPr="00C96FE7" w:rsidRDefault="007B571D" w:rsidP="00F07ACD">
            <w:pPr>
              <w:pStyle w:val="afb"/>
              <w:rPr>
                <w:lang w:val="uk-UA"/>
              </w:rPr>
            </w:pPr>
            <w:r w:rsidRPr="00C96FE7">
              <w:rPr>
                <w:lang w:val="uk-UA"/>
              </w:rPr>
              <w:t>0,2</w:t>
            </w:r>
          </w:p>
        </w:tc>
        <w:tc>
          <w:tcPr>
            <w:tcW w:w="418" w:type="pct"/>
            <w:shd w:val="clear" w:color="auto" w:fill="auto"/>
          </w:tcPr>
          <w:p w:rsidR="007B571D" w:rsidRPr="00C96FE7" w:rsidRDefault="007B571D" w:rsidP="00F07ACD">
            <w:pPr>
              <w:pStyle w:val="afb"/>
              <w:rPr>
                <w:lang w:val="uk-UA"/>
              </w:rPr>
            </w:pPr>
            <w:r w:rsidRPr="00C96FE7">
              <w:rPr>
                <w:lang w:val="uk-UA"/>
              </w:rPr>
              <w:t>-</w:t>
            </w:r>
          </w:p>
        </w:tc>
      </w:tr>
      <w:tr w:rsidR="007B571D" w:rsidRPr="00C96FE7" w:rsidTr="00C96FE7">
        <w:trPr>
          <w:jc w:val="center"/>
        </w:trPr>
        <w:tc>
          <w:tcPr>
            <w:tcW w:w="2451" w:type="pct"/>
            <w:shd w:val="clear" w:color="auto" w:fill="auto"/>
          </w:tcPr>
          <w:p w:rsidR="007B571D" w:rsidRPr="00C96FE7" w:rsidRDefault="007B571D" w:rsidP="00F07ACD">
            <w:pPr>
              <w:pStyle w:val="afb"/>
              <w:rPr>
                <w:lang w:val="uk-UA"/>
              </w:rPr>
            </w:pPr>
            <w:r w:rsidRPr="00C96FE7">
              <w:rPr>
                <w:lang w:val="uk-UA"/>
              </w:rPr>
              <w:t>Частка галузі в оптимальному портфелі з урахуванням коефіцієнтів галузевої привабливості</w:t>
            </w:r>
          </w:p>
        </w:tc>
        <w:tc>
          <w:tcPr>
            <w:tcW w:w="436" w:type="pct"/>
            <w:shd w:val="clear" w:color="auto" w:fill="auto"/>
          </w:tcPr>
          <w:p w:rsidR="007B571D" w:rsidRPr="00C96FE7" w:rsidRDefault="007B571D" w:rsidP="00F07ACD">
            <w:pPr>
              <w:pStyle w:val="afb"/>
              <w:rPr>
                <w:lang w:val="uk-UA"/>
              </w:rPr>
            </w:pPr>
            <w:r w:rsidRPr="00C96FE7">
              <w:rPr>
                <w:lang w:val="uk-UA"/>
              </w:rPr>
              <w:t>0,75</w:t>
            </w:r>
          </w:p>
        </w:tc>
        <w:tc>
          <w:tcPr>
            <w:tcW w:w="420" w:type="pct"/>
            <w:shd w:val="clear" w:color="auto" w:fill="auto"/>
          </w:tcPr>
          <w:p w:rsidR="007B571D" w:rsidRPr="00C96FE7" w:rsidRDefault="007B571D" w:rsidP="00F07ACD">
            <w:pPr>
              <w:pStyle w:val="afb"/>
              <w:rPr>
                <w:lang w:val="uk-UA"/>
              </w:rPr>
            </w:pPr>
            <w:r w:rsidRPr="00C96FE7">
              <w:rPr>
                <w:lang w:val="uk-UA"/>
              </w:rPr>
              <w:t>0,09</w:t>
            </w:r>
          </w:p>
        </w:tc>
        <w:tc>
          <w:tcPr>
            <w:tcW w:w="420" w:type="pct"/>
            <w:shd w:val="clear" w:color="auto" w:fill="auto"/>
          </w:tcPr>
          <w:p w:rsidR="007B571D" w:rsidRPr="00C96FE7" w:rsidRDefault="007B571D" w:rsidP="00F07ACD">
            <w:pPr>
              <w:pStyle w:val="afb"/>
              <w:rPr>
                <w:lang w:val="uk-UA"/>
              </w:rPr>
            </w:pPr>
            <w:r w:rsidRPr="00C96FE7">
              <w:rPr>
                <w:lang w:val="uk-UA"/>
              </w:rPr>
              <w:t>-</w:t>
            </w:r>
          </w:p>
        </w:tc>
        <w:tc>
          <w:tcPr>
            <w:tcW w:w="435" w:type="pct"/>
            <w:shd w:val="clear" w:color="auto" w:fill="auto"/>
          </w:tcPr>
          <w:p w:rsidR="007B571D" w:rsidRPr="00C96FE7" w:rsidRDefault="007B571D" w:rsidP="00F07ACD">
            <w:pPr>
              <w:pStyle w:val="afb"/>
              <w:rPr>
                <w:lang w:val="uk-UA"/>
              </w:rPr>
            </w:pPr>
            <w:r w:rsidRPr="00C96FE7">
              <w:rPr>
                <w:lang w:val="uk-UA"/>
              </w:rPr>
              <w:t>0,02</w:t>
            </w:r>
          </w:p>
        </w:tc>
        <w:tc>
          <w:tcPr>
            <w:tcW w:w="420" w:type="pct"/>
            <w:shd w:val="clear" w:color="auto" w:fill="auto"/>
          </w:tcPr>
          <w:p w:rsidR="007B571D" w:rsidRPr="00C96FE7" w:rsidRDefault="007B571D" w:rsidP="00F07ACD">
            <w:pPr>
              <w:pStyle w:val="afb"/>
              <w:rPr>
                <w:lang w:val="uk-UA"/>
              </w:rPr>
            </w:pPr>
            <w:r w:rsidRPr="00C96FE7">
              <w:rPr>
                <w:lang w:val="uk-UA"/>
              </w:rPr>
              <w:t>0,14</w:t>
            </w:r>
          </w:p>
        </w:tc>
        <w:tc>
          <w:tcPr>
            <w:tcW w:w="418" w:type="pct"/>
            <w:shd w:val="clear" w:color="auto" w:fill="auto"/>
          </w:tcPr>
          <w:p w:rsidR="007B571D" w:rsidRPr="00C96FE7" w:rsidRDefault="007B571D" w:rsidP="00F07ACD">
            <w:pPr>
              <w:pStyle w:val="afb"/>
              <w:rPr>
                <w:lang w:val="uk-UA"/>
              </w:rPr>
            </w:pPr>
            <w:r w:rsidRPr="00C96FE7">
              <w:rPr>
                <w:lang w:val="uk-UA"/>
              </w:rPr>
              <w:t>-</w:t>
            </w:r>
          </w:p>
        </w:tc>
      </w:tr>
    </w:tbl>
    <w:p w:rsidR="00F07ACD" w:rsidRDefault="00F07ACD" w:rsidP="00A0379F">
      <w:pPr>
        <w:rPr>
          <w:color w:val="000000"/>
          <w:lang w:val="uk-UA"/>
        </w:rPr>
      </w:pPr>
    </w:p>
    <w:p w:rsidR="00A0379F" w:rsidRPr="009D0151" w:rsidRDefault="007B571D" w:rsidP="00A0379F">
      <w:pPr>
        <w:rPr>
          <w:color w:val="000000"/>
          <w:lang w:val="uk-UA"/>
        </w:rPr>
      </w:pPr>
      <w:r w:rsidRPr="009D0151">
        <w:rPr>
          <w:color w:val="000000"/>
          <w:lang w:val="uk-UA"/>
        </w:rPr>
        <w:t xml:space="preserve">Прийняття обґрунтованих рішень щодо ефективного розміщення фінансових ресурсів на вітчизняному фондовому ринку суб‘єктами економіки України </w:t>
      </w:r>
      <w:r w:rsidR="00A0379F" w:rsidRPr="009D0151">
        <w:rPr>
          <w:color w:val="000000"/>
          <w:lang w:val="uk-UA"/>
        </w:rPr>
        <w:t>-</w:t>
      </w:r>
      <w:r w:rsidRPr="009D0151">
        <w:rPr>
          <w:color w:val="000000"/>
          <w:lang w:val="uk-UA"/>
        </w:rPr>
        <w:t xml:space="preserve"> це складний багаторівневий процес, на результат якого впливає система макроекономічних й мікроекономічних чинників, які необхідно врахувати і кількісно оцінити в залежності від вибраного критерію ефективності особи, яка приймає рішення</w:t>
      </w:r>
      <w:r w:rsidR="00A0379F" w:rsidRPr="009D0151">
        <w:rPr>
          <w:color w:val="000000"/>
          <w:lang w:val="uk-UA"/>
        </w:rPr>
        <w:t xml:space="preserve">. </w:t>
      </w:r>
      <w:r w:rsidRPr="009D0151">
        <w:rPr>
          <w:color w:val="000000"/>
          <w:lang w:val="uk-UA"/>
        </w:rPr>
        <w:t>Дієвим методом, що відповідає зазначеним цілям, є економіко-математичне моделювання</w:t>
      </w:r>
      <w:r w:rsidR="00A0379F" w:rsidRPr="009D0151">
        <w:rPr>
          <w:color w:val="000000"/>
          <w:lang w:val="uk-UA"/>
        </w:rPr>
        <w:t xml:space="preserve">. </w:t>
      </w:r>
      <w:r w:rsidRPr="009D0151">
        <w:rPr>
          <w:color w:val="000000"/>
          <w:lang w:val="uk-UA"/>
        </w:rPr>
        <w:t xml:space="preserve">Системний підхід до розв`язування проблем вибору факторів та концепції моделювання </w:t>
      </w:r>
      <w:r w:rsidR="00A0379F" w:rsidRPr="009D0151">
        <w:rPr>
          <w:color w:val="000000"/>
          <w:lang w:val="uk-UA"/>
        </w:rPr>
        <w:t>-</w:t>
      </w:r>
      <w:r w:rsidRPr="009D0151">
        <w:rPr>
          <w:color w:val="000000"/>
          <w:lang w:val="uk-UA"/>
        </w:rPr>
        <w:t xml:space="preserve"> невід`ємний елемент будь-якого наукового дослідження в цій галузі</w:t>
      </w:r>
      <w:r w:rsidR="00A0379F" w:rsidRPr="009D0151">
        <w:rPr>
          <w:color w:val="000000"/>
          <w:lang w:val="uk-UA"/>
        </w:rPr>
        <w:t xml:space="preserve">. </w:t>
      </w:r>
      <w:r w:rsidRPr="009D0151">
        <w:rPr>
          <w:color w:val="000000"/>
          <w:lang w:val="uk-UA"/>
        </w:rPr>
        <w:t>Сучасні тенденції розвитку вітчизняної економіки зумовлюють актуальність поставлених і вирішених у даному дослідженні завдань, які пов`язані з прийняттям ефективних управлінських рішень в галузі портфельного інвестування на фондовому ринку</w:t>
      </w:r>
      <w:r w:rsidR="00A0379F" w:rsidRPr="009D0151">
        <w:rPr>
          <w:color w:val="000000"/>
          <w:lang w:val="uk-UA"/>
        </w:rPr>
        <w:t xml:space="preserve">. </w:t>
      </w:r>
      <w:r w:rsidRPr="009D0151">
        <w:rPr>
          <w:color w:val="000000"/>
          <w:lang w:val="uk-UA"/>
        </w:rPr>
        <w:t>Тому розробка економіко-математичних методів і моделей управління інвестиційним портфелем має важливе науково-теоретичне і практичне значення для сучасного періоду розвитку економіки України</w:t>
      </w:r>
      <w:r w:rsidR="00A0379F" w:rsidRPr="009D0151">
        <w:rPr>
          <w:color w:val="000000"/>
          <w:lang w:val="uk-UA"/>
        </w:rPr>
        <w:t>.</w:t>
      </w:r>
    </w:p>
    <w:p w:rsidR="007B571D" w:rsidRPr="009D0151" w:rsidRDefault="00A67A8F" w:rsidP="00F07ACD">
      <w:pPr>
        <w:pStyle w:val="2"/>
        <w:rPr>
          <w:lang w:val="uk-UA"/>
        </w:rPr>
      </w:pPr>
      <w:r>
        <w:rPr>
          <w:lang w:val="uk-UA"/>
        </w:rPr>
        <w:br w:type="page"/>
      </w:r>
      <w:r w:rsidR="00F07ACD" w:rsidRPr="009D0151">
        <w:rPr>
          <w:lang w:val="uk-UA"/>
        </w:rPr>
        <w:t>Висновки</w:t>
      </w:r>
    </w:p>
    <w:p w:rsidR="00F07ACD" w:rsidRDefault="00F07ACD" w:rsidP="00A0379F">
      <w:pPr>
        <w:rPr>
          <w:lang w:val="uk-UA"/>
        </w:rPr>
      </w:pPr>
    </w:p>
    <w:p w:rsidR="00A0379F" w:rsidRPr="009D0151" w:rsidRDefault="007B571D" w:rsidP="00A0379F">
      <w:pPr>
        <w:rPr>
          <w:lang w:val="uk-UA"/>
        </w:rPr>
      </w:pPr>
      <w:r w:rsidRPr="009D0151">
        <w:rPr>
          <w:lang w:val="uk-UA"/>
        </w:rPr>
        <w:t>У дисертації наведене теоретичне узагальнення і нове вирішення наукового завдання, що виявляється в рішенні задачі управління портфелем цінних паперів на сучасному фондовому ринку України</w:t>
      </w:r>
      <w:r w:rsidR="00A0379F" w:rsidRPr="009D0151">
        <w:rPr>
          <w:lang w:val="uk-UA"/>
        </w:rPr>
        <w:t xml:space="preserve">. </w:t>
      </w:r>
      <w:r w:rsidRPr="009D0151">
        <w:rPr>
          <w:lang w:val="uk-UA"/>
        </w:rPr>
        <w:t>Результати проведеного дослідження дозволили зробити наступні висновки</w:t>
      </w:r>
      <w:r w:rsidR="00A0379F" w:rsidRPr="009D0151">
        <w:rPr>
          <w:lang w:val="uk-UA"/>
        </w:rPr>
        <w:t>:</w:t>
      </w:r>
    </w:p>
    <w:p w:rsidR="00A0379F" w:rsidRPr="009D0151" w:rsidRDefault="007B571D" w:rsidP="00A0379F">
      <w:pPr>
        <w:rPr>
          <w:lang w:val="uk-UA"/>
        </w:rPr>
      </w:pPr>
      <w:r w:rsidRPr="009D0151">
        <w:rPr>
          <w:lang w:val="uk-UA"/>
        </w:rPr>
        <w:t>Розроблена концепція поєднання принципів традиційного і портфельного підходів на засадах методу економіко-математичного моделювання для рішення задачі вибору стратегії портфельного інвестування в фінансові активи українського фондового ринку</w:t>
      </w:r>
      <w:r w:rsidR="00A0379F" w:rsidRPr="009D0151">
        <w:rPr>
          <w:lang w:val="uk-UA"/>
        </w:rPr>
        <w:t>.</w:t>
      </w:r>
    </w:p>
    <w:p w:rsidR="00A0379F" w:rsidRPr="009D0151" w:rsidRDefault="007B571D" w:rsidP="00A0379F">
      <w:pPr>
        <w:rPr>
          <w:lang w:val="uk-UA"/>
        </w:rPr>
      </w:pPr>
      <w:r w:rsidRPr="009D0151">
        <w:rPr>
          <w:lang w:val="uk-UA"/>
        </w:rPr>
        <w:t>Встановлено, що управління інвестиційним портфелем в умовах трансформаційної економіки повинно здійснюватися при врахуванні впливу інвестиційної і фіскальної складових державної економічної політики та стадії розвитку галузі, до якої належить певний емітент, на зміну курсової вартості цінних паперів вітчизняного фондового ринку та фінансово-економічного стану їх емітентів</w:t>
      </w:r>
      <w:r w:rsidR="00A0379F" w:rsidRPr="009D0151">
        <w:rPr>
          <w:lang w:val="uk-UA"/>
        </w:rPr>
        <w:t xml:space="preserve">. </w:t>
      </w:r>
      <w:r w:rsidRPr="009D0151">
        <w:rPr>
          <w:lang w:val="uk-UA"/>
        </w:rPr>
        <w:t>Застосування розробленого алгоритму визначення коефіцієнтів галузевої пріоритетності дозволяє ідентифікувати цінний папір</w:t>
      </w:r>
      <w:r w:rsidR="00A0379F" w:rsidRPr="009D0151">
        <w:rPr>
          <w:lang w:val="uk-UA"/>
        </w:rPr>
        <w:t xml:space="preserve"> (</w:t>
      </w:r>
      <w:r w:rsidRPr="009D0151">
        <w:rPr>
          <w:lang w:val="uk-UA"/>
        </w:rPr>
        <w:t>в залежності від його галузевої належності</w:t>
      </w:r>
      <w:r w:rsidR="00A0379F" w:rsidRPr="009D0151">
        <w:rPr>
          <w:lang w:val="uk-UA"/>
        </w:rPr>
        <w:t xml:space="preserve">) </w:t>
      </w:r>
      <w:r w:rsidRPr="009D0151">
        <w:rPr>
          <w:lang w:val="uk-UA"/>
        </w:rPr>
        <w:t>і зіставити йому ваговий коефіцієнт, який використовується в цільовій функції математичної моделі оптимізації портфеля цінних паперів</w:t>
      </w:r>
      <w:r w:rsidR="00A0379F" w:rsidRPr="009D0151">
        <w:rPr>
          <w:lang w:val="uk-UA"/>
        </w:rPr>
        <w:t xml:space="preserve">. </w:t>
      </w:r>
      <w:r w:rsidRPr="009D0151">
        <w:rPr>
          <w:lang w:val="uk-UA"/>
        </w:rPr>
        <w:t>Це дозволило кількісно оцінити залежність оптимальної структури портфеля цінних паперів</w:t>
      </w:r>
      <w:r w:rsidR="00A0379F" w:rsidRPr="009D0151">
        <w:rPr>
          <w:lang w:val="uk-UA"/>
        </w:rPr>
        <w:t xml:space="preserve"> (</w:t>
      </w:r>
      <w:r w:rsidRPr="009D0151">
        <w:rPr>
          <w:lang w:val="uk-UA"/>
        </w:rPr>
        <w:t>ПЦП</w:t>
      </w:r>
      <w:r w:rsidR="00A0379F" w:rsidRPr="009D0151">
        <w:rPr>
          <w:lang w:val="uk-UA"/>
        </w:rPr>
        <w:t xml:space="preserve">) </w:t>
      </w:r>
      <w:r w:rsidRPr="009D0151">
        <w:rPr>
          <w:lang w:val="uk-UA"/>
        </w:rPr>
        <w:t>від сподівань інвестора щодо інвестиційної пріоритетності галузей економіки</w:t>
      </w:r>
      <w:r w:rsidR="00A0379F" w:rsidRPr="009D0151">
        <w:rPr>
          <w:lang w:val="uk-UA"/>
        </w:rPr>
        <w:t>.</w:t>
      </w:r>
    </w:p>
    <w:p w:rsidR="00A0379F" w:rsidRPr="009D0151" w:rsidRDefault="007B571D" w:rsidP="00A0379F">
      <w:pPr>
        <w:rPr>
          <w:lang w:val="uk-UA"/>
        </w:rPr>
      </w:pPr>
      <w:r w:rsidRPr="009D0151">
        <w:rPr>
          <w:lang w:val="uk-UA"/>
        </w:rPr>
        <w:t>Виявлено, що метод диверсифікації ПЦП втрачає свою цінність при збільшенні розмірності множини допустимих рішень за рахунок включення до неї інформаційно “неякісних” цінних паперів</w:t>
      </w:r>
      <w:r w:rsidR="00A0379F" w:rsidRPr="009D0151">
        <w:rPr>
          <w:lang w:val="uk-UA"/>
        </w:rPr>
        <w:t xml:space="preserve">. </w:t>
      </w:r>
      <w:r w:rsidRPr="009D0151">
        <w:rPr>
          <w:lang w:val="uk-UA"/>
        </w:rPr>
        <w:t>Показано, що реальна цінність методу диверсифікації ПЦП зберігається, якщо множину допустимих рішень</w:t>
      </w:r>
      <w:r w:rsidR="00A0379F" w:rsidRPr="009D0151">
        <w:rPr>
          <w:lang w:val="uk-UA"/>
        </w:rPr>
        <w:t xml:space="preserve"> (</w:t>
      </w:r>
      <w:r w:rsidRPr="009D0151">
        <w:rPr>
          <w:lang w:val="uk-UA"/>
        </w:rPr>
        <w:t>вкладень</w:t>
      </w:r>
      <w:r w:rsidR="00A0379F" w:rsidRPr="009D0151">
        <w:rPr>
          <w:lang w:val="uk-UA"/>
        </w:rPr>
        <w:t xml:space="preserve">) </w:t>
      </w:r>
      <w:r w:rsidRPr="009D0151">
        <w:rPr>
          <w:lang w:val="uk-UA"/>
        </w:rPr>
        <w:t>оптимізаційної моделі утворюватимуть відібрані за певним критерієм потенційні об`єкти для вкладення</w:t>
      </w:r>
      <w:r w:rsidR="00A0379F" w:rsidRPr="009D0151">
        <w:rPr>
          <w:lang w:val="uk-UA"/>
        </w:rPr>
        <w:t xml:space="preserve">. </w:t>
      </w:r>
      <w:r w:rsidRPr="009D0151">
        <w:rPr>
          <w:lang w:val="uk-UA"/>
        </w:rPr>
        <w:t>Такий відбір доцільно проводити за розробленим в дисертації алгоритмом фільтрації цінних паперів, який дозволяє без зниження загальності і глобальності охоплення всіх сегментів фондового ринку України значно знизити розмірність оптимізаційної задачі</w:t>
      </w:r>
      <w:r w:rsidR="00A0379F" w:rsidRPr="009D0151">
        <w:rPr>
          <w:lang w:val="uk-UA"/>
        </w:rPr>
        <w:t xml:space="preserve">. </w:t>
      </w:r>
      <w:r w:rsidRPr="009D0151">
        <w:rPr>
          <w:lang w:val="uk-UA"/>
        </w:rPr>
        <w:t>Використання двох „моделей-фільтрів</w:t>
      </w:r>
      <w:r w:rsidR="00A0379F" w:rsidRPr="009D0151">
        <w:rPr>
          <w:lang w:val="uk-UA"/>
        </w:rPr>
        <w:t xml:space="preserve">" </w:t>
      </w:r>
      <w:r w:rsidRPr="009D0151">
        <w:rPr>
          <w:lang w:val="uk-UA"/>
        </w:rPr>
        <w:t>дозволяє включати в портфель цінні папери емітентів, які належать до різних галузей народного господарства, що дає можливість врахувати тенденції розвитку фондового ринку взагалі, а не тільки окремих його сегментів</w:t>
      </w:r>
      <w:r w:rsidR="00A0379F" w:rsidRPr="009D0151">
        <w:rPr>
          <w:lang w:val="uk-UA"/>
        </w:rPr>
        <w:t>.</w:t>
      </w:r>
    </w:p>
    <w:p w:rsidR="00A0379F" w:rsidRPr="009D0151" w:rsidRDefault="007B571D" w:rsidP="00A0379F">
      <w:pPr>
        <w:rPr>
          <w:lang w:val="uk-UA"/>
        </w:rPr>
      </w:pPr>
      <w:r w:rsidRPr="009D0151">
        <w:rPr>
          <w:lang w:val="uk-UA"/>
        </w:rPr>
        <w:t>Модифікована класична математична модель формування ПЦП оптимальної структури та одержано розв‘язок задачі оптимізації ПЦП методом Лагранжа</w:t>
      </w:r>
      <w:r w:rsidR="00A0379F" w:rsidRPr="009D0151">
        <w:rPr>
          <w:lang w:val="uk-UA"/>
        </w:rPr>
        <w:t xml:space="preserve">. </w:t>
      </w:r>
      <w:r w:rsidRPr="009D0151">
        <w:rPr>
          <w:lang w:val="uk-UA"/>
        </w:rPr>
        <w:t>Вибраний тип моделі дозволяє уникнути основних недоліків математичних моделей, які застосовувались раніше на фондовому ринку України, і які пов`язані з використанням в моделі інформаційно “неякісних” даних</w:t>
      </w:r>
      <w:r w:rsidR="00A0379F" w:rsidRPr="009D0151">
        <w:rPr>
          <w:lang w:val="uk-UA"/>
        </w:rPr>
        <w:t xml:space="preserve">. </w:t>
      </w:r>
      <w:r w:rsidRPr="009D0151">
        <w:rPr>
          <w:lang w:val="uk-UA"/>
        </w:rPr>
        <w:t>Вибір методу Лагранжа для рішення задачі оптимізації структури ПЦП дозволяє крім знайдення оптимального вектора часткового розподілу фінансових ресурсів у цінні папери дістати також вектор подвійних оцінок</w:t>
      </w:r>
      <w:r w:rsidR="00A0379F" w:rsidRPr="009D0151">
        <w:rPr>
          <w:lang w:val="uk-UA"/>
        </w:rPr>
        <w:t xml:space="preserve"> (</w:t>
      </w:r>
      <w:r w:rsidRPr="009D0151">
        <w:rPr>
          <w:lang w:val="uk-UA"/>
        </w:rPr>
        <w:t>множники Лагранжа</w:t>
      </w:r>
      <w:r w:rsidR="00A0379F" w:rsidRPr="009D0151">
        <w:rPr>
          <w:lang w:val="uk-UA"/>
        </w:rPr>
        <w:t xml:space="preserve">). </w:t>
      </w:r>
      <w:r w:rsidRPr="009D0151">
        <w:rPr>
          <w:lang w:val="uk-UA"/>
        </w:rPr>
        <w:t>Це робить можливим застосування математичного апарату для післяоптимізаційного параметричного аналізу і одержання додаткової цінної інформації про стійкість розв`язку до можливих збурень</w:t>
      </w:r>
      <w:r w:rsidR="00A0379F" w:rsidRPr="009D0151">
        <w:rPr>
          <w:lang w:val="uk-UA"/>
        </w:rPr>
        <w:t>.</w:t>
      </w:r>
    </w:p>
    <w:p w:rsidR="00A0379F" w:rsidRPr="009D0151" w:rsidRDefault="007B571D" w:rsidP="00A0379F">
      <w:pPr>
        <w:rPr>
          <w:lang w:val="uk-UA"/>
        </w:rPr>
      </w:pPr>
      <w:r w:rsidRPr="009D0151">
        <w:rPr>
          <w:lang w:val="uk-UA"/>
        </w:rPr>
        <w:t xml:space="preserve">Розроблена динамічна модель оперативного управління ПЦП відрізняється від існуючих моделей тим, що вона розглядає певний стан даного динамічного процесу як оптимальний портфель цінних паперів, а управління </w:t>
      </w:r>
      <w:r w:rsidR="00A0379F" w:rsidRPr="009D0151">
        <w:rPr>
          <w:lang w:val="uk-UA"/>
        </w:rPr>
        <w:t>-</w:t>
      </w:r>
      <w:r w:rsidRPr="009D0151">
        <w:rPr>
          <w:lang w:val="uk-UA"/>
        </w:rPr>
        <w:t xml:space="preserve"> як оптимальну траєкторію, яка є оптимальним рішенням цієї моделі і визначає обсяги та терміни проведення операцій купівлі-продажу цінних паперів на фондовому ринку</w:t>
      </w:r>
      <w:r w:rsidR="00A0379F" w:rsidRPr="009D0151">
        <w:rPr>
          <w:lang w:val="uk-UA"/>
        </w:rPr>
        <w:t xml:space="preserve">. </w:t>
      </w:r>
      <w:r w:rsidRPr="009D0151">
        <w:rPr>
          <w:lang w:val="uk-UA"/>
        </w:rPr>
        <w:t>Введення до множини змінних математичної моделі оперативного управління ПЦП показника величини кредиту дозволяє кількісно оцінити доцільність зовнішнього кредитування поточних операцій купівлі-продажу цінних паперів в короткостроковому періоді</w:t>
      </w:r>
      <w:r w:rsidR="00A0379F" w:rsidRPr="009D0151">
        <w:rPr>
          <w:lang w:val="uk-UA"/>
        </w:rPr>
        <w:t>.</w:t>
      </w:r>
    </w:p>
    <w:p w:rsidR="00F07ACD" w:rsidRPr="00AD4CE5" w:rsidRDefault="007B571D" w:rsidP="00AD4CE5">
      <w:pPr>
        <w:rPr>
          <w:lang w:val="uk-UA"/>
        </w:rPr>
      </w:pPr>
      <w:r w:rsidRPr="009D0151">
        <w:rPr>
          <w:lang w:val="uk-UA"/>
        </w:rPr>
        <w:t>На базі розробленого комплексу економіко-математичних моделей управління портфелем цінних паперів створено інформаційно-аналітичну систему підтримки прийняття рішень щодо розміщення фінансових коштів на фондовому ринку України</w:t>
      </w:r>
      <w:r w:rsidR="00A0379F" w:rsidRPr="009D0151">
        <w:rPr>
          <w:lang w:val="uk-UA"/>
        </w:rPr>
        <w:t xml:space="preserve">. </w:t>
      </w:r>
      <w:r w:rsidRPr="009D0151">
        <w:rPr>
          <w:lang w:val="uk-UA"/>
        </w:rPr>
        <w:t>Впровадження її в практику діяльності інвестиційних фірм запорізького регіону висвітлило основні переваги цієї системи, а саме</w:t>
      </w:r>
      <w:r w:rsidR="00A0379F" w:rsidRPr="009D0151">
        <w:rPr>
          <w:lang w:val="uk-UA"/>
        </w:rPr>
        <w:t xml:space="preserve">: </w:t>
      </w:r>
      <w:r w:rsidRPr="009D0151">
        <w:rPr>
          <w:lang w:val="uk-UA"/>
        </w:rPr>
        <w:t>можливість проведення термінових розрахунків за економіко-математичними моделями дозволяє одержувати оперативну інформацію про майбутні тенденції як на фондовому ринку в цілому, так й по окремих фінансових активах</w:t>
      </w:r>
      <w:r w:rsidR="00A0379F" w:rsidRPr="009D0151">
        <w:rPr>
          <w:lang w:val="uk-UA"/>
        </w:rPr>
        <w:t>.</w:t>
      </w:r>
    </w:p>
    <w:p w:rsidR="007B571D" w:rsidRPr="009D0151" w:rsidRDefault="00F07ACD" w:rsidP="00F07ACD">
      <w:pPr>
        <w:pStyle w:val="2"/>
        <w:rPr>
          <w:lang w:val="uk-UA"/>
        </w:rPr>
      </w:pPr>
      <w:r>
        <w:rPr>
          <w:lang w:val="uk-UA"/>
        </w:rPr>
        <w:br w:type="page"/>
      </w:r>
      <w:r w:rsidRPr="009D0151">
        <w:rPr>
          <w:lang w:val="uk-UA"/>
        </w:rPr>
        <w:t>Список наукових робіт за темою дисертації</w:t>
      </w:r>
    </w:p>
    <w:p w:rsidR="00F07ACD" w:rsidRDefault="00F07ACD" w:rsidP="00A0379F">
      <w:pPr>
        <w:rPr>
          <w:b/>
          <w:bCs/>
          <w:lang w:val="uk-UA"/>
        </w:rPr>
      </w:pPr>
    </w:p>
    <w:p w:rsidR="00A0379F" w:rsidRDefault="007B571D" w:rsidP="00AD4CE5">
      <w:pPr>
        <w:ind w:firstLine="0"/>
        <w:rPr>
          <w:lang w:val="uk-UA"/>
        </w:rPr>
      </w:pPr>
      <w:r w:rsidRPr="009D0151">
        <w:rPr>
          <w:lang w:val="uk-UA"/>
        </w:rPr>
        <w:t>В наукових фахових виданнях</w:t>
      </w:r>
      <w:r w:rsidR="00A0379F" w:rsidRPr="009D0151">
        <w:rPr>
          <w:lang w:val="uk-UA"/>
        </w:rPr>
        <w:t>:</w:t>
      </w:r>
    </w:p>
    <w:p w:rsidR="00A0379F" w:rsidRPr="009D0151" w:rsidRDefault="007B571D" w:rsidP="00F07ACD">
      <w:pPr>
        <w:pStyle w:val="a0"/>
        <w:rPr>
          <w:lang w:val="uk-UA"/>
        </w:rPr>
      </w:pPr>
      <w:r w:rsidRPr="009D0151">
        <w:rPr>
          <w:lang w:val="uk-UA"/>
        </w:rPr>
        <w:t>Порохня В</w:t>
      </w:r>
      <w:r w:rsidR="00A0379F" w:rsidRPr="009D0151">
        <w:rPr>
          <w:lang w:val="uk-UA"/>
        </w:rPr>
        <w:t xml:space="preserve">.М., </w:t>
      </w:r>
      <w:r w:rsidRPr="009D0151">
        <w:rPr>
          <w:lang w:val="uk-UA"/>
        </w:rPr>
        <w:t>Глущевський В</w:t>
      </w:r>
      <w:r w:rsidR="00A0379F" w:rsidRPr="009D0151">
        <w:rPr>
          <w:lang w:val="uk-UA"/>
        </w:rPr>
        <w:t xml:space="preserve">.В., </w:t>
      </w:r>
      <w:r w:rsidRPr="009D0151">
        <w:rPr>
          <w:lang w:val="uk-UA"/>
        </w:rPr>
        <w:t>Кельдер Т</w:t>
      </w:r>
      <w:r w:rsidR="00A0379F" w:rsidRPr="009D0151">
        <w:rPr>
          <w:lang w:val="uk-UA"/>
        </w:rPr>
        <w:t xml:space="preserve">.Л. </w:t>
      </w:r>
      <w:r w:rsidRPr="009D0151">
        <w:rPr>
          <w:lang w:val="uk-UA"/>
        </w:rPr>
        <w:t>Концептуальні основи створення експертної системи фондового ринку</w:t>
      </w:r>
      <w:r w:rsidR="00A0379F" w:rsidRPr="009D0151">
        <w:rPr>
          <w:lang w:val="uk-UA"/>
        </w:rPr>
        <w:t xml:space="preserve"> // </w:t>
      </w:r>
      <w:r w:rsidRPr="009D0151">
        <w:rPr>
          <w:lang w:val="uk-UA"/>
        </w:rPr>
        <w:t>Машинна обробка інформації</w:t>
      </w:r>
      <w:r w:rsidR="00A0379F" w:rsidRPr="009D0151">
        <w:rPr>
          <w:lang w:val="uk-UA"/>
        </w:rPr>
        <w:t xml:space="preserve">: </w:t>
      </w:r>
      <w:r w:rsidRPr="009D0151">
        <w:rPr>
          <w:lang w:val="uk-UA"/>
        </w:rPr>
        <w:t>Міжвідомчий науковий збірник</w:t>
      </w:r>
      <w:r w:rsidR="00A0379F" w:rsidRPr="009D0151">
        <w:rPr>
          <w:lang w:val="uk-UA"/>
        </w:rPr>
        <w:t>. -</w:t>
      </w:r>
      <w:r w:rsidRPr="009D0151">
        <w:rPr>
          <w:lang w:val="uk-UA"/>
        </w:rPr>
        <w:t xml:space="preserve"> К</w:t>
      </w:r>
      <w:r w:rsidR="00A0379F" w:rsidRPr="009D0151">
        <w:rPr>
          <w:lang w:val="uk-UA"/>
        </w:rPr>
        <w:t xml:space="preserve">.: </w:t>
      </w:r>
      <w:r w:rsidRPr="009D0151">
        <w:rPr>
          <w:lang w:val="uk-UA"/>
        </w:rPr>
        <w:t>КНЕУ, 2005</w:t>
      </w:r>
      <w:r w:rsidR="00A0379F" w:rsidRPr="009D0151">
        <w:rPr>
          <w:lang w:val="uk-UA"/>
        </w:rPr>
        <w:t>. -</w:t>
      </w:r>
      <w:r w:rsidRPr="009D0151">
        <w:rPr>
          <w:lang w:val="uk-UA"/>
        </w:rPr>
        <w:t xml:space="preserve"> Вип</w:t>
      </w:r>
      <w:r w:rsidR="00A0379F" w:rsidRPr="009D0151">
        <w:rPr>
          <w:lang w:val="uk-UA"/>
        </w:rPr>
        <w:t>.6</w:t>
      </w:r>
      <w:r w:rsidRPr="009D0151">
        <w:rPr>
          <w:lang w:val="uk-UA"/>
        </w:rPr>
        <w:t>2</w:t>
      </w:r>
      <w:r w:rsidR="00A0379F" w:rsidRPr="009D0151">
        <w:rPr>
          <w:lang w:val="uk-UA"/>
        </w:rPr>
        <w:t>. -</w:t>
      </w:r>
      <w:r w:rsidRPr="009D0151">
        <w:rPr>
          <w:lang w:val="uk-UA"/>
        </w:rPr>
        <w:t>с</w:t>
      </w:r>
      <w:r w:rsidR="00A0379F" w:rsidRPr="009D0151">
        <w:rPr>
          <w:lang w:val="uk-UA"/>
        </w:rPr>
        <w:t>.1</w:t>
      </w:r>
      <w:r w:rsidRPr="009D0151">
        <w:rPr>
          <w:lang w:val="uk-UA"/>
        </w:rPr>
        <w:t>81-185, 0,3 др</w:t>
      </w:r>
      <w:r w:rsidR="00A0379F" w:rsidRPr="009D0151">
        <w:rPr>
          <w:lang w:val="uk-UA"/>
        </w:rPr>
        <w:t xml:space="preserve">. </w:t>
      </w:r>
      <w:r w:rsidRPr="009D0151">
        <w:rPr>
          <w:lang w:val="uk-UA"/>
        </w:rPr>
        <w:t>арк</w:t>
      </w:r>
      <w:r w:rsidR="00A0379F" w:rsidRPr="009D0151">
        <w:rPr>
          <w:lang w:val="uk-UA"/>
        </w:rPr>
        <w:t>. (</w:t>
      </w:r>
      <w:r w:rsidRPr="009D0151">
        <w:rPr>
          <w:lang w:val="uk-UA"/>
        </w:rPr>
        <w:t>Особистий внесок здобувача 0,25 др</w:t>
      </w:r>
      <w:r w:rsidR="00A0379F" w:rsidRPr="009D0151">
        <w:rPr>
          <w:lang w:val="uk-UA"/>
        </w:rPr>
        <w:t xml:space="preserve">. </w:t>
      </w:r>
      <w:r w:rsidRPr="009D0151">
        <w:rPr>
          <w:lang w:val="uk-UA"/>
        </w:rPr>
        <w:t>арк</w:t>
      </w:r>
      <w:r w:rsidR="00A0379F" w:rsidRPr="009D0151">
        <w:rPr>
          <w:lang w:val="uk-UA"/>
        </w:rPr>
        <w:t xml:space="preserve">.: </w:t>
      </w:r>
      <w:r w:rsidRPr="009D0151">
        <w:rPr>
          <w:lang w:val="uk-UA"/>
        </w:rPr>
        <w:t>концептуальна схема системи підтримки прийняття рішень щодо інвестиційної стратегії на фондовому ринку</w:t>
      </w:r>
      <w:r w:rsidR="00A0379F" w:rsidRPr="009D0151">
        <w:rPr>
          <w:lang w:val="uk-UA"/>
        </w:rPr>
        <w:t>).</w:t>
      </w:r>
    </w:p>
    <w:p w:rsidR="00A0379F" w:rsidRPr="009D0151" w:rsidRDefault="007B571D" w:rsidP="00F07ACD">
      <w:pPr>
        <w:pStyle w:val="a0"/>
        <w:rPr>
          <w:lang w:val="uk-UA"/>
        </w:rPr>
      </w:pPr>
      <w:r w:rsidRPr="009D0151">
        <w:rPr>
          <w:lang w:val="uk-UA"/>
        </w:rPr>
        <w:t>Порохня В</w:t>
      </w:r>
      <w:r w:rsidR="00A0379F" w:rsidRPr="009D0151">
        <w:rPr>
          <w:lang w:val="uk-UA"/>
        </w:rPr>
        <w:t xml:space="preserve">.М., </w:t>
      </w:r>
      <w:r w:rsidRPr="009D0151">
        <w:rPr>
          <w:lang w:val="uk-UA"/>
        </w:rPr>
        <w:t>Глущевський В</w:t>
      </w:r>
      <w:r w:rsidR="00A0379F" w:rsidRPr="009D0151">
        <w:rPr>
          <w:lang w:val="uk-UA"/>
        </w:rPr>
        <w:t xml:space="preserve">.В. </w:t>
      </w:r>
      <w:r w:rsidRPr="009D0151">
        <w:rPr>
          <w:lang w:val="uk-UA"/>
        </w:rPr>
        <w:t>Математична модель прийняття рішення щодо розміщення фінансових ресурсів на фондовому ринку України</w:t>
      </w:r>
      <w:r w:rsidR="00A0379F" w:rsidRPr="009D0151">
        <w:rPr>
          <w:lang w:val="uk-UA"/>
        </w:rPr>
        <w:t xml:space="preserve"> // </w:t>
      </w:r>
      <w:r w:rsidRPr="009D0151">
        <w:rPr>
          <w:lang w:val="uk-UA"/>
        </w:rPr>
        <w:t>Економіка</w:t>
      </w:r>
      <w:r w:rsidR="00A0379F" w:rsidRPr="009D0151">
        <w:rPr>
          <w:lang w:val="uk-UA"/>
        </w:rPr>
        <w:t xml:space="preserve">: </w:t>
      </w:r>
      <w:r w:rsidRPr="009D0151">
        <w:rPr>
          <w:lang w:val="uk-UA"/>
        </w:rPr>
        <w:t>проблеми теорії та практики</w:t>
      </w:r>
      <w:r w:rsidR="00A0379F" w:rsidRPr="009D0151">
        <w:rPr>
          <w:lang w:val="uk-UA"/>
        </w:rPr>
        <w:t xml:space="preserve">. </w:t>
      </w:r>
      <w:r w:rsidRPr="009D0151">
        <w:rPr>
          <w:lang w:val="uk-UA"/>
        </w:rPr>
        <w:t>Міжвузівський збірник наукових праць</w:t>
      </w:r>
      <w:r w:rsidR="00A0379F" w:rsidRPr="009D0151">
        <w:rPr>
          <w:lang w:val="uk-UA"/>
        </w:rPr>
        <w:t xml:space="preserve">. </w:t>
      </w:r>
      <w:r w:rsidRPr="009D0151">
        <w:rPr>
          <w:lang w:val="uk-UA"/>
        </w:rPr>
        <w:t>Випуск 19</w:t>
      </w:r>
      <w:r w:rsidR="00A0379F" w:rsidRPr="009D0151">
        <w:rPr>
          <w:lang w:val="uk-UA"/>
        </w:rPr>
        <w:t>. -</w:t>
      </w:r>
      <w:r w:rsidRPr="009D0151">
        <w:rPr>
          <w:lang w:val="uk-UA"/>
        </w:rPr>
        <w:t xml:space="preserve"> Дніпропетровськ</w:t>
      </w:r>
      <w:r w:rsidR="00A0379F" w:rsidRPr="009D0151">
        <w:rPr>
          <w:lang w:val="uk-UA"/>
        </w:rPr>
        <w:t xml:space="preserve">: </w:t>
      </w:r>
      <w:r w:rsidRPr="009D0151">
        <w:rPr>
          <w:lang w:val="uk-UA"/>
        </w:rPr>
        <w:t>Наука і освіта</w:t>
      </w:r>
      <w:r w:rsidR="00A0379F" w:rsidRPr="009D0151">
        <w:rPr>
          <w:lang w:val="uk-UA"/>
        </w:rPr>
        <w:t>. -</w:t>
      </w:r>
      <w:r w:rsidRPr="009D0151">
        <w:rPr>
          <w:lang w:val="uk-UA"/>
        </w:rPr>
        <w:t xml:space="preserve"> 2006</w:t>
      </w:r>
      <w:r w:rsidR="00A0379F" w:rsidRPr="009D0151">
        <w:rPr>
          <w:lang w:val="uk-UA"/>
        </w:rPr>
        <w:t>. -</w:t>
      </w:r>
      <w:r w:rsidRPr="009D0151">
        <w:rPr>
          <w:lang w:val="uk-UA"/>
        </w:rPr>
        <w:t xml:space="preserve"> с</w:t>
      </w:r>
      <w:r w:rsidR="00A0379F" w:rsidRPr="009D0151">
        <w:rPr>
          <w:lang w:val="uk-UA"/>
        </w:rPr>
        <w:t>.3</w:t>
      </w:r>
      <w:r w:rsidRPr="009D0151">
        <w:rPr>
          <w:lang w:val="uk-UA"/>
        </w:rPr>
        <w:t>0-39, 0,46 др</w:t>
      </w:r>
      <w:r w:rsidR="00A0379F" w:rsidRPr="009D0151">
        <w:rPr>
          <w:lang w:val="uk-UA"/>
        </w:rPr>
        <w:t xml:space="preserve">. </w:t>
      </w:r>
      <w:r w:rsidRPr="009D0151">
        <w:rPr>
          <w:lang w:val="uk-UA"/>
        </w:rPr>
        <w:t>арк</w:t>
      </w:r>
      <w:r w:rsidR="00A0379F" w:rsidRPr="009D0151">
        <w:rPr>
          <w:lang w:val="uk-UA"/>
        </w:rPr>
        <w:t>. (</w:t>
      </w:r>
      <w:r w:rsidRPr="009D0151">
        <w:rPr>
          <w:lang w:val="uk-UA"/>
        </w:rPr>
        <w:t>Особистий внесок здобувача 0,38 др</w:t>
      </w:r>
      <w:r w:rsidR="00A0379F" w:rsidRPr="009D0151">
        <w:rPr>
          <w:lang w:val="uk-UA"/>
        </w:rPr>
        <w:t xml:space="preserve">. </w:t>
      </w:r>
      <w:r w:rsidRPr="009D0151">
        <w:rPr>
          <w:lang w:val="uk-UA"/>
        </w:rPr>
        <w:t>арк</w:t>
      </w:r>
      <w:r w:rsidR="00A0379F" w:rsidRPr="009D0151">
        <w:rPr>
          <w:lang w:val="uk-UA"/>
        </w:rPr>
        <w:t xml:space="preserve">.: </w:t>
      </w:r>
      <w:r w:rsidRPr="009D0151">
        <w:rPr>
          <w:lang w:val="uk-UA"/>
        </w:rPr>
        <w:t>математична модель прийняття рішення щодо розміщення фінансових ресурсів на фондовому ринку, модель фільтрації цінних паперів</w:t>
      </w:r>
      <w:r w:rsidR="00A0379F" w:rsidRPr="009D0151">
        <w:rPr>
          <w:lang w:val="uk-UA"/>
        </w:rPr>
        <w:t>).</w:t>
      </w:r>
    </w:p>
    <w:p w:rsidR="00A0379F" w:rsidRPr="009D0151" w:rsidRDefault="007B571D" w:rsidP="00F07ACD">
      <w:pPr>
        <w:pStyle w:val="a0"/>
        <w:rPr>
          <w:lang w:val="uk-UA"/>
        </w:rPr>
      </w:pPr>
      <w:r w:rsidRPr="009D0151">
        <w:rPr>
          <w:lang w:val="uk-UA"/>
        </w:rPr>
        <w:t>Порохня В</w:t>
      </w:r>
      <w:r w:rsidR="00A0379F" w:rsidRPr="009D0151">
        <w:rPr>
          <w:lang w:val="uk-UA"/>
        </w:rPr>
        <w:t xml:space="preserve">.М., </w:t>
      </w:r>
      <w:r w:rsidRPr="009D0151">
        <w:rPr>
          <w:lang w:val="uk-UA"/>
        </w:rPr>
        <w:t>Глущевський В</w:t>
      </w:r>
      <w:r w:rsidR="00A0379F" w:rsidRPr="009D0151">
        <w:rPr>
          <w:lang w:val="uk-UA"/>
        </w:rPr>
        <w:t xml:space="preserve">.В. </w:t>
      </w:r>
      <w:r w:rsidRPr="009D0151">
        <w:rPr>
          <w:lang w:val="uk-UA"/>
        </w:rPr>
        <w:t>Автоматизована система управління портфелем цінних паперів</w:t>
      </w:r>
      <w:r w:rsidR="00A0379F" w:rsidRPr="009D0151">
        <w:rPr>
          <w:lang w:val="uk-UA"/>
        </w:rPr>
        <w:t xml:space="preserve"> // </w:t>
      </w:r>
      <w:r w:rsidRPr="009D0151">
        <w:rPr>
          <w:lang w:val="uk-UA"/>
        </w:rPr>
        <w:t>Моделювання та інформаційні системи в економіці</w:t>
      </w:r>
      <w:r w:rsidR="00A0379F" w:rsidRPr="009D0151">
        <w:rPr>
          <w:lang w:val="uk-UA"/>
        </w:rPr>
        <w:t xml:space="preserve">: </w:t>
      </w:r>
      <w:r w:rsidRPr="009D0151">
        <w:rPr>
          <w:lang w:val="uk-UA"/>
        </w:rPr>
        <w:t>Міжвідомчий наук</w:t>
      </w:r>
      <w:r w:rsidR="00A0379F" w:rsidRPr="009D0151">
        <w:rPr>
          <w:lang w:val="uk-UA"/>
        </w:rPr>
        <w:t xml:space="preserve">. </w:t>
      </w:r>
      <w:r w:rsidRPr="009D0151">
        <w:rPr>
          <w:lang w:val="uk-UA"/>
        </w:rPr>
        <w:t>зб</w:t>
      </w:r>
      <w:r w:rsidR="00A0379F" w:rsidRPr="009D0151">
        <w:rPr>
          <w:lang w:val="uk-UA"/>
        </w:rPr>
        <w:t>. -</w:t>
      </w:r>
      <w:r w:rsidRPr="009D0151">
        <w:rPr>
          <w:lang w:val="uk-UA"/>
        </w:rPr>
        <w:t xml:space="preserve"> Вип</w:t>
      </w:r>
      <w:r w:rsidR="00A0379F" w:rsidRPr="009D0151">
        <w:rPr>
          <w:lang w:val="uk-UA"/>
        </w:rPr>
        <w:t>.6</w:t>
      </w:r>
      <w:r w:rsidRPr="009D0151">
        <w:rPr>
          <w:lang w:val="uk-UA"/>
        </w:rPr>
        <w:t>6</w:t>
      </w:r>
      <w:r w:rsidR="00A0379F" w:rsidRPr="009D0151">
        <w:rPr>
          <w:lang w:val="uk-UA"/>
        </w:rPr>
        <w:t>. -</w:t>
      </w:r>
      <w:r w:rsidRPr="009D0151">
        <w:rPr>
          <w:lang w:val="uk-UA"/>
        </w:rPr>
        <w:t xml:space="preserve"> К</w:t>
      </w:r>
      <w:r w:rsidR="00A0379F" w:rsidRPr="009D0151">
        <w:rPr>
          <w:lang w:val="uk-UA"/>
        </w:rPr>
        <w:t xml:space="preserve">.: </w:t>
      </w:r>
      <w:r w:rsidRPr="009D0151">
        <w:rPr>
          <w:lang w:val="uk-UA"/>
        </w:rPr>
        <w:t>КНЕУ, 2007</w:t>
      </w:r>
      <w:r w:rsidR="00A0379F" w:rsidRPr="009D0151">
        <w:rPr>
          <w:lang w:val="uk-UA"/>
        </w:rPr>
        <w:t>. -</w:t>
      </w:r>
      <w:r w:rsidRPr="009D0151">
        <w:rPr>
          <w:lang w:val="uk-UA"/>
        </w:rPr>
        <w:t xml:space="preserve"> с</w:t>
      </w:r>
      <w:r w:rsidR="00A0379F" w:rsidRPr="009D0151">
        <w:rPr>
          <w:lang w:val="uk-UA"/>
        </w:rPr>
        <w:t>.1</w:t>
      </w:r>
      <w:r w:rsidRPr="009D0151">
        <w:rPr>
          <w:lang w:val="uk-UA"/>
        </w:rPr>
        <w:t>77-182, 0,3 др</w:t>
      </w:r>
      <w:r w:rsidR="00A0379F" w:rsidRPr="009D0151">
        <w:rPr>
          <w:lang w:val="uk-UA"/>
        </w:rPr>
        <w:t xml:space="preserve">. </w:t>
      </w:r>
      <w:r w:rsidRPr="009D0151">
        <w:rPr>
          <w:lang w:val="uk-UA"/>
        </w:rPr>
        <w:t>арк</w:t>
      </w:r>
      <w:r w:rsidR="00A0379F" w:rsidRPr="009D0151">
        <w:rPr>
          <w:lang w:val="uk-UA"/>
        </w:rPr>
        <w:t>. (</w:t>
      </w:r>
      <w:r w:rsidRPr="009D0151">
        <w:rPr>
          <w:lang w:val="uk-UA"/>
        </w:rPr>
        <w:t>Особистий внесок здобувача 0,25 др</w:t>
      </w:r>
      <w:r w:rsidR="00A0379F" w:rsidRPr="009D0151">
        <w:rPr>
          <w:lang w:val="uk-UA"/>
        </w:rPr>
        <w:t xml:space="preserve">. </w:t>
      </w:r>
      <w:r w:rsidRPr="009D0151">
        <w:rPr>
          <w:lang w:val="uk-UA"/>
        </w:rPr>
        <w:t>арк</w:t>
      </w:r>
      <w:r w:rsidR="00A0379F" w:rsidRPr="009D0151">
        <w:rPr>
          <w:lang w:val="uk-UA"/>
        </w:rPr>
        <w:t xml:space="preserve">.: </w:t>
      </w:r>
      <w:r w:rsidRPr="009D0151">
        <w:rPr>
          <w:lang w:val="uk-UA"/>
        </w:rPr>
        <w:t>програмний продукт, результати розрахунків</w:t>
      </w:r>
      <w:r w:rsidR="00A0379F" w:rsidRPr="009D0151">
        <w:rPr>
          <w:lang w:val="uk-UA"/>
        </w:rPr>
        <w:t>).</w:t>
      </w:r>
    </w:p>
    <w:p w:rsidR="00A0379F" w:rsidRPr="009D0151" w:rsidRDefault="007B571D" w:rsidP="00F07ACD">
      <w:pPr>
        <w:pStyle w:val="a0"/>
        <w:rPr>
          <w:lang w:val="uk-UA"/>
        </w:rPr>
      </w:pPr>
      <w:r w:rsidRPr="009D0151">
        <w:rPr>
          <w:lang w:val="uk-UA"/>
        </w:rPr>
        <w:t>Порохня В</w:t>
      </w:r>
      <w:r w:rsidR="00A0379F" w:rsidRPr="009D0151">
        <w:rPr>
          <w:lang w:val="uk-UA"/>
        </w:rPr>
        <w:t xml:space="preserve">.М., </w:t>
      </w:r>
      <w:r w:rsidRPr="009D0151">
        <w:rPr>
          <w:lang w:val="uk-UA"/>
        </w:rPr>
        <w:t>Глущевський В</w:t>
      </w:r>
      <w:r w:rsidR="00A0379F" w:rsidRPr="009D0151">
        <w:rPr>
          <w:lang w:val="uk-UA"/>
        </w:rPr>
        <w:t xml:space="preserve">.В. </w:t>
      </w:r>
      <w:r w:rsidRPr="009D0151">
        <w:rPr>
          <w:lang w:val="uk-UA"/>
        </w:rPr>
        <w:t>Математична модель зниження розмірності задачі формування оптимального портфеля цінних паперів</w:t>
      </w:r>
      <w:r w:rsidR="00A0379F" w:rsidRPr="009D0151">
        <w:rPr>
          <w:lang w:val="uk-UA"/>
        </w:rPr>
        <w:t xml:space="preserve"> // </w:t>
      </w:r>
      <w:r w:rsidRPr="009D0151">
        <w:rPr>
          <w:lang w:val="uk-UA"/>
        </w:rPr>
        <w:t>Економіка</w:t>
      </w:r>
      <w:r w:rsidR="00A0379F" w:rsidRPr="009D0151">
        <w:rPr>
          <w:lang w:val="uk-UA"/>
        </w:rPr>
        <w:t xml:space="preserve">: </w:t>
      </w:r>
      <w:r w:rsidRPr="009D0151">
        <w:rPr>
          <w:lang w:val="uk-UA"/>
        </w:rPr>
        <w:t>проблеми теорії та практики</w:t>
      </w:r>
      <w:r w:rsidR="00A0379F" w:rsidRPr="009D0151">
        <w:rPr>
          <w:lang w:val="uk-UA"/>
        </w:rPr>
        <w:t xml:space="preserve">. </w:t>
      </w:r>
      <w:r w:rsidRPr="009D0151">
        <w:rPr>
          <w:lang w:val="uk-UA"/>
        </w:rPr>
        <w:t>Міжвузівський збірник наукових праць</w:t>
      </w:r>
      <w:r w:rsidR="00A0379F" w:rsidRPr="009D0151">
        <w:rPr>
          <w:lang w:val="uk-UA"/>
        </w:rPr>
        <w:t xml:space="preserve">. </w:t>
      </w:r>
      <w:r w:rsidRPr="009D0151">
        <w:rPr>
          <w:lang w:val="uk-UA"/>
        </w:rPr>
        <w:t>Випуск 76</w:t>
      </w:r>
      <w:r w:rsidR="00A0379F" w:rsidRPr="009D0151">
        <w:rPr>
          <w:lang w:val="uk-UA"/>
        </w:rPr>
        <w:t>. -</w:t>
      </w:r>
      <w:r w:rsidRPr="009D0151">
        <w:rPr>
          <w:lang w:val="uk-UA"/>
        </w:rPr>
        <w:t xml:space="preserve"> Дніпропетровськ</w:t>
      </w:r>
      <w:r w:rsidR="00A0379F" w:rsidRPr="009D0151">
        <w:rPr>
          <w:lang w:val="uk-UA"/>
        </w:rPr>
        <w:t xml:space="preserve">: </w:t>
      </w:r>
      <w:r w:rsidRPr="009D0151">
        <w:rPr>
          <w:lang w:val="uk-UA"/>
        </w:rPr>
        <w:t>Наука і освіта</w:t>
      </w:r>
      <w:r w:rsidR="00A0379F" w:rsidRPr="009D0151">
        <w:rPr>
          <w:lang w:val="uk-UA"/>
        </w:rPr>
        <w:t>. -</w:t>
      </w:r>
      <w:r w:rsidRPr="009D0151">
        <w:rPr>
          <w:lang w:val="uk-UA"/>
        </w:rPr>
        <w:t xml:space="preserve"> 2007</w:t>
      </w:r>
      <w:r w:rsidR="00A0379F" w:rsidRPr="009D0151">
        <w:rPr>
          <w:lang w:val="uk-UA"/>
        </w:rPr>
        <w:t>. -</w:t>
      </w:r>
      <w:r w:rsidRPr="009D0151">
        <w:rPr>
          <w:lang w:val="uk-UA"/>
        </w:rPr>
        <w:t xml:space="preserve"> с</w:t>
      </w:r>
      <w:r w:rsidR="00A0379F" w:rsidRPr="009D0151">
        <w:rPr>
          <w:lang w:val="uk-UA"/>
        </w:rPr>
        <w:t>.9</w:t>
      </w:r>
      <w:r w:rsidRPr="009D0151">
        <w:rPr>
          <w:lang w:val="uk-UA"/>
        </w:rPr>
        <w:t>3-99, 0,6 др</w:t>
      </w:r>
      <w:r w:rsidR="00A0379F" w:rsidRPr="009D0151">
        <w:rPr>
          <w:lang w:val="uk-UA"/>
        </w:rPr>
        <w:t xml:space="preserve">. </w:t>
      </w:r>
      <w:r w:rsidRPr="009D0151">
        <w:rPr>
          <w:lang w:val="uk-UA"/>
        </w:rPr>
        <w:t>арк</w:t>
      </w:r>
      <w:r w:rsidR="00A0379F" w:rsidRPr="009D0151">
        <w:rPr>
          <w:lang w:val="uk-UA"/>
        </w:rPr>
        <w:t>. (</w:t>
      </w:r>
      <w:r w:rsidRPr="009D0151">
        <w:rPr>
          <w:lang w:val="uk-UA"/>
        </w:rPr>
        <w:t>Особистий внесок здобувача 0,5 др</w:t>
      </w:r>
      <w:r w:rsidR="00A0379F" w:rsidRPr="009D0151">
        <w:rPr>
          <w:lang w:val="uk-UA"/>
        </w:rPr>
        <w:t xml:space="preserve">. </w:t>
      </w:r>
      <w:r w:rsidRPr="009D0151">
        <w:rPr>
          <w:lang w:val="uk-UA"/>
        </w:rPr>
        <w:t>арк</w:t>
      </w:r>
      <w:r w:rsidR="00A0379F" w:rsidRPr="009D0151">
        <w:rPr>
          <w:lang w:val="uk-UA"/>
        </w:rPr>
        <w:t xml:space="preserve">.: </w:t>
      </w:r>
      <w:r w:rsidRPr="009D0151">
        <w:rPr>
          <w:lang w:val="uk-UA"/>
        </w:rPr>
        <w:t>математична модель фільтрації цінних паперів, алгоритм формування інформаційних потоків, результати</w:t>
      </w:r>
      <w:r w:rsidR="00A0379F" w:rsidRPr="009D0151">
        <w:rPr>
          <w:lang w:val="uk-UA"/>
        </w:rPr>
        <w:t>.</w:t>
      </w:r>
    </w:p>
    <w:p w:rsidR="00A0379F" w:rsidRPr="009D0151" w:rsidRDefault="007B571D" w:rsidP="00F07ACD">
      <w:pPr>
        <w:pStyle w:val="a0"/>
        <w:rPr>
          <w:lang w:val="uk-UA"/>
        </w:rPr>
      </w:pPr>
      <w:r w:rsidRPr="009D0151">
        <w:rPr>
          <w:lang w:val="uk-UA"/>
        </w:rPr>
        <w:t>Порохня В</w:t>
      </w:r>
      <w:r w:rsidR="00A0379F" w:rsidRPr="009D0151">
        <w:rPr>
          <w:lang w:val="uk-UA"/>
        </w:rPr>
        <w:t xml:space="preserve">.М., </w:t>
      </w:r>
      <w:r w:rsidRPr="009D0151">
        <w:rPr>
          <w:lang w:val="uk-UA"/>
        </w:rPr>
        <w:t>Глущевський В</w:t>
      </w:r>
      <w:r w:rsidR="00A0379F" w:rsidRPr="009D0151">
        <w:rPr>
          <w:lang w:val="uk-UA"/>
        </w:rPr>
        <w:t xml:space="preserve">.В., </w:t>
      </w:r>
      <w:r w:rsidRPr="009D0151">
        <w:rPr>
          <w:lang w:val="uk-UA"/>
        </w:rPr>
        <w:t>Деревлев В</w:t>
      </w:r>
      <w:r w:rsidR="00A0379F" w:rsidRPr="009D0151">
        <w:rPr>
          <w:lang w:val="uk-UA"/>
        </w:rPr>
        <w:t xml:space="preserve">.Л. </w:t>
      </w:r>
      <w:r w:rsidRPr="009D0151">
        <w:rPr>
          <w:lang w:val="uk-UA"/>
        </w:rPr>
        <w:t>Динамічна модель оперативного управління портфелем цінних паперів</w:t>
      </w:r>
      <w:r w:rsidR="00A0379F" w:rsidRPr="009D0151">
        <w:rPr>
          <w:lang w:val="uk-UA"/>
        </w:rPr>
        <w:t xml:space="preserve"> // </w:t>
      </w:r>
      <w:r w:rsidRPr="009D0151">
        <w:rPr>
          <w:lang w:val="uk-UA"/>
        </w:rPr>
        <w:t>Економіка</w:t>
      </w:r>
      <w:r w:rsidR="00A0379F" w:rsidRPr="009D0151">
        <w:rPr>
          <w:lang w:val="uk-UA"/>
        </w:rPr>
        <w:t xml:space="preserve">: </w:t>
      </w:r>
      <w:r w:rsidRPr="009D0151">
        <w:rPr>
          <w:lang w:val="uk-UA"/>
        </w:rPr>
        <w:t>проблеми теорії та практики</w:t>
      </w:r>
      <w:r w:rsidR="00A0379F" w:rsidRPr="009D0151">
        <w:rPr>
          <w:lang w:val="uk-UA"/>
        </w:rPr>
        <w:t xml:space="preserve">. </w:t>
      </w:r>
      <w:r w:rsidRPr="009D0151">
        <w:rPr>
          <w:lang w:val="uk-UA"/>
        </w:rPr>
        <w:t>Міжвузівський збірник наукових праць</w:t>
      </w:r>
      <w:r w:rsidR="00A0379F" w:rsidRPr="009D0151">
        <w:rPr>
          <w:lang w:val="uk-UA"/>
        </w:rPr>
        <w:t xml:space="preserve">. </w:t>
      </w:r>
      <w:r w:rsidRPr="009D0151">
        <w:rPr>
          <w:lang w:val="uk-UA"/>
        </w:rPr>
        <w:t>Випуск 77</w:t>
      </w:r>
      <w:r w:rsidR="00A0379F" w:rsidRPr="009D0151">
        <w:rPr>
          <w:lang w:val="uk-UA"/>
        </w:rPr>
        <w:t>. -</w:t>
      </w:r>
      <w:r w:rsidRPr="009D0151">
        <w:rPr>
          <w:lang w:val="uk-UA"/>
        </w:rPr>
        <w:t xml:space="preserve"> Дніпропетровськ</w:t>
      </w:r>
      <w:r w:rsidR="00A0379F" w:rsidRPr="009D0151">
        <w:rPr>
          <w:lang w:val="uk-UA"/>
        </w:rPr>
        <w:t xml:space="preserve">: </w:t>
      </w:r>
      <w:r w:rsidRPr="009D0151">
        <w:rPr>
          <w:lang w:val="uk-UA"/>
        </w:rPr>
        <w:t>Наука і освіта</w:t>
      </w:r>
      <w:r w:rsidR="00A0379F" w:rsidRPr="009D0151">
        <w:rPr>
          <w:lang w:val="uk-UA"/>
        </w:rPr>
        <w:t>. -</w:t>
      </w:r>
      <w:r w:rsidRPr="009D0151">
        <w:rPr>
          <w:lang w:val="uk-UA"/>
        </w:rPr>
        <w:t xml:space="preserve"> 2007</w:t>
      </w:r>
      <w:r w:rsidR="00A0379F" w:rsidRPr="009D0151">
        <w:rPr>
          <w:lang w:val="uk-UA"/>
        </w:rPr>
        <w:t>. -</w:t>
      </w:r>
      <w:r w:rsidRPr="009D0151">
        <w:rPr>
          <w:lang w:val="uk-UA"/>
        </w:rPr>
        <w:t xml:space="preserve"> с</w:t>
      </w:r>
      <w:r w:rsidR="00A0379F" w:rsidRPr="009D0151">
        <w:rPr>
          <w:lang w:val="uk-UA"/>
        </w:rPr>
        <w:t>.1</w:t>
      </w:r>
      <w:r w:rsidRPr="009D0151">
        <w:rPr>
          <w:lang w:val="uk-UA"/>
        </w:rPr>
        <w:t>0-15, 0,46 др</w:t>
      </w:r>
      <w:r w:rsidR="00A0379F" w:rsidRPr="009D0151">
        <w:rPr>
          <w:lang w:val="uk-UA"/>
        </w:rPr>
        <w:t xml:space="preserve">. </w:t>
      </w:r>
      <w:r w:rsidRPr="009D0151">
        <w:rPr>
          <w:lang w:val="uk-UA"/>
        </w:rPr>
        <w:t>арк</w:t>
      </w:r>
      <w:r w:rsidR="00A0379F" w:rsidRPr="009D0151">
        <w:rPr>
          <w:lang w:val="uk-UA"/>
        </w:rPr>
        <w:t>. (</w:t>
      </w:r>
      <w:r w:rsidRPr="009D0151">
        <w:rPr>
          <w:lang w:val="uk-UA"/>
        </w:rPr>
        <w:t>Особистий внесок здобувача 0,25 др</w:t>
      </w:r>
      <w:r w:rsidR="00A0379F" w:rsidRPr="009D0151">
        <w:rPr>
          <w:lang w:val="uk-UA"/>
        </w:rPr>
        <w:t xml:space="preserve">. </w:t>
      </w:r>
      <w:r w:rsidRPr="009D0151">
        <w:rPr>
          <w:lang w:val="uk-UA"/>
        </w:rPr>
        <w:t>арк</w:t>
      </w:r>
      <w:r w:rsidR="00A0379F" w:rsidRPr="009D0151">
        <w:rPr>
          <w:lang w:val="uk-UA"/>
        </w:rPr>
        <w:t xml:space="preserve">.: </w:t>
      </w:r>
      <w:r w:rsidRPr="009D0151">
        <w:rPr>
          <w:lang w:val="uk-UA"/>
        </w:rPr>
        <w:t>математична модель оперативного управління портфелем цінних паперів</w:t>
      </w:r>
      <w:r w:rsidR="00A0379F" w:rsidRPr="009D0151">
        <w:rPr>
          <w:lang w:val="uk-UA"/>
        </w:rPr>
        <w:t>).</w:t>
      </w:r>
    </w:p>
    <w:p w:rsidR="00A0379F" w:rsidRPr="009D0151" w:rsidRDefault="007B571D" w:rsidP="00F07ACD">
      <w:pPr>
        <w:pStyle w:val="a0"/>
        <w:rPr>
          <w:lang w:val="uk-UA"/>
        </w:rPr>
      </w:pPr>
      <w:r w:rsidRPr="009D0151">
        <w:rPr>
          <w:lang w:val="uk-UA"/>
        </w:rPr>
        <w:t>Глущевський В</w:t>
      </w:r>
      <w:r w:rsidR="00A0379F" w:rsidRPr="009D0151">
        <w:rPr>
          <w:lang w:val="uk-UA"/>
        </w:rPr>
        <w:t xml:space="preserve">.В. </w:t>
      </w:r>
      <w:r w:rsidRPr="009D0151">
        <w:rPr>
          <w:lang w:val="uk-UA"/>
        </w:rPr>
        <w:t>Проблема вибору типу математичної моделі в задачах оптимізації структури портфеля цінних паперів</w:t>
      </w:r>
      <w:r w:rsidR="00A0379F" w:rsidRPr="009D0151">
        <w:rPr>
          <w:lang w:val="uk-UA"/>
        </w:rPr>
        <w:t xml:space="preserve"> // </w:t>
      </w:r>
      <w:r w:rsidRPr="009D0151">
        <w:rPr>
          <w:lang w:val="uk-UA"/>
        </w:rPr>
        <w:t>Новое в экономической кибернетике</w:t>
      </w:r>
      <w:r w:rsidR="00A0379F" w:rsidRPr="009D0151">
        <w:rPr>
          <w:lang w:val="uk-UA"/>
        </w:rPr>
        <w:t>: (</w:t>
      </w:r>
      <w:r w:rsidRPr="009D0151">
        <w:rPr>
          <w:lang w:val="uk-UA"/>
        </w:rPr>
        <w:t>Сб</w:t>
      </w:r>
      <w:r w:rsidR="00A0379F" w:rsidRPr="009D0151">
        <w:rPr>
          <w:lang w:val="uk-UA"/>
        </w:rPr>
        <w:t xml:space="preserve">. </w:t>
      </w:r>
      <w:r w:rsidRPr="009D0151">
        <w:rPr>
          <w:lang w:val="uk-UA"/>
        </w:rPr>
        <w:t>науч</w:t>
      </w:r>
      <w:r w:rsidR="00A0379F" w:rsidRPr="009D0151">
        <w:rPr>
          <w:lang w:val="uk-UA"/>
        </w:rPr>
        <w:t xml:space="preserve">. </w:t>
      </w:r>
      <w:r w:rsidRPr="009D0151">
        <w:rPr>
          <w:lang w:val="uk-UA"/>
        </w:rPr>
        <w:t>ст</w:t>
      </w:r>
      <w:r w:rsidR="00A0379F" w:rsidRPr="009D0151">
        <w:rPr>
          <w:lang w:val="uk-UA"/>
        </w:rPr>
        <w:t xml:space="preserve">) </w:t>
      </w:r>
      <w:r w:rsidRPr="009D0151">
        <w:rPr>
          <w:lang w:val="uk-UA"/>
        </w:rPr>
        <w:t>Под общ</w:t>
      </w:r>
      <w:r w:rsidR="00A0379F" w:rsidRPr="009D0151">
        <w:rPr>
          <w:lang w:val="uk-UA"/>
        </w:rPr>
        <w:t xml:space="preserve">. </w:t>
      </w:r>
      <w:r w:rsidRPr="009D0151">
        <w:rPr>
          <w:lang w:val="uk-UA"/>
        </w:rPr>
        <w:t>ред</w:t>
      </w:r>
      <w:r w:rsidR="00A0379F" w:rsidRPr="009D0151">
        <w:rPr>
          <w:lang w:val="uk-UA"/>
        </w:rPr>
        <w:t xml:space="preserve">. </w:t>
      </w:r>
      <w:r w:rsidRPr="009D0151">
        <w:rPr>
          <w:lang w:val="uk-UA"/>
        </w:rPr>
        <w:t>Ю</w:t>
      </w:r>
      <w:r w:rsidR="00A0379F" w:rsidRPr="009D0151">
        <w:rPr>
          <w:lang w:val="uk-UA"/>
        </w:rPr>
        <w:t xml:space="preserve">.Г. </w:t>
      </w:r>
      <w:r w:rsidRPr="009D0151">
        <w:rPr>
          <w:lang w:val="uk-UA"/>
        </w:rPr>
        <w:t>Лысенко</w:t>
      </w:r>
      <w:r w:rsidR="00A0379F" w:rsidRPr="009D0151">
        <w:rPr>
          <w:lang w:val="uk-UA"/>
        </w:rPr>
        <w:t xml:space="preserve">; </w:t>
      </w:r>
      <w:r w:rsidRPr="009D0151">
        <w:rPr>
          <w:lang w:val="uk-UA"/>
        </w:rPr>
        <w:t>Донецкий нац</w:t>
      </w:r>
      <w:r w:rsidR="00A0379F" w:rsidRPr="009D0151">
        <w:rPr>
          <w:lang w:val="uk-UA"/>
        </w:rPr>
        <w:t xml:space="preserve">. </w:t>
      </w:r>
      <w:r w:rsidRPr="009D0151">
        <w:rPr>
          <w:lang w:val="uk-UA"/>
        </w:rPr>
        <w:t>ун-т</w:t>
      </w:r>
      <w:r w:rsidR="00A0379F" w:rsidRPr="009D0151">
        <w:rPr>
          <w:lang w:val="uk-UA"/>
        </w:rPr>
        <w:t xml:space="preserve">. </w:t>
      </w:r>
      <w:r w:rsidRPr="009D0151">
        <w:rPr>
          <w:lang w:val="uk-UA"/>
        </w:rPr>
        <w:t xml:space="preserve">Модели экономических процессов трансформационной экономики </w:t>
      </w:r>
      <w:r w:rsidR="00A0379F" w:rsidRPr="009D0151">
        <w:rPr>
          <w:lang w:val="uk-UA"/>
        </w:rPr>
        <w:t>-</w:t>
      </w:r>
      <w:r w:rsidRPr="009D0151">
        <w:rPr>
          <w:lang w:val="uk-UA"/>
        </w:rPr>
        <w:t xml:space="preserve"> Донецк</w:t>
      </w:r>
      <w:r w:rsidR="00A0379F" w:rsidRPr="009D0151">
        <w:rPr>
          <w:lang w:val="uk-UA"/>
        </w:rPr>
        <w:t xml:space="preserve">: </w:t>
      </w:r>
      <w:r w:rsidRPr="009D0151">
        <w:rPr>
          <w:lang w:val="uk-UA"/>
        </w:rPr>
        <w:t>ДонНУ, 2007</w:t>
      </w:r>
      <w:r w:rsidR="00A0379F" w:rsidRPr="009D0151">
        <w:rPr>
          <w:lang w:val="uk-UA"/>
        </w:rPr>
        <w:t xml:space="preserve">. - </w:t>
      </w:r>
      <w:r w:rsidRPr="009D0151">
        <w:rPr>
          <w:lang w:val="uk-UA"/>
        </w:rPr>
        <w:t>№4</w:t>
      </w:r>
      <w:r w:rsidR="00A0379F" w:rsidRPr="009D0151">
        <w:rPr>
          <w:lang w:val="uk-UA"/>
        </w:rPr>
        <w:t xml:space="preserve">. - </w:t>
      </w:r>
      <w:r w:rsidRPr="009D0151">
        <w:rPr>
          <w:lang w:val="uk-UA"/>
        </w:rPr>
        <w:t>с</w:t>
      </w:r>
      <w:r w:rsidR="00A0379F" w:rsidRPr="009D0151">
        <w:rPr>
          <w:lang w:val="uk-UA"/>
        </w:rPr>
        <w:t>.1</w:t>
      </w:r>
      <w:r w:rsidRPr="009D0151">
        <w:rPr>
          <w:lang w:val="uk-UA"/>
        </w:rPr>
        <w:t>61-171, 0,42 др</w:t>
      </w:r>
      <w:r w:rsidR="00A0379F" w:rsidRPr="009D0151">
        <w:rPr>
          <w:lang w:val="uk-UA"/>
        </w:rPr>
        <w:t xml:space="preserve">. </w:t>
      </w:r>
      <w:r w:rsidRPr="009D0151">
        <w:rPr>
          <w:lang w:val="uk-UA"/>
        </w:rPr>
        <w:t>арк</w:t>
      </w:r>
      <w:r w:rsidR="00A0379F" w:rsidRPr="009D0151">
        <w:rPr>
          <w:lang w:val="uk-UA"/>
        </w:rPr>
        <w:t>.</w:t>
      </w:r>
    </w:p>
    <w:p w:rsidR="00A0379F" w:rsidRDefault="007B571D" w:rsidP="00AD4CE5">
      <w:pPr>
        <w:ind w:firstLine="0"/>
        <w:rPr>
          <w:lang w:val="uk-UA"/>
        </w:rPr>
      </w:pPr>
      <w:r w:rsidRPr="009D0151">
        <w:rPr>
          <w:lang w:val="uk-UA"/>
        </w:rPr>
        <w:t>В інших виданнях</w:t>
      </w:r>
      <w:r w:rsidR="00A0379F" w:rsidRPr="009D0151">
        <w:rPr>
          <w:lang w:val="uk-UA"/>
        </w:rPr>
        <w:t>:</w:t>
      </w:r>
    </w:p>
    <w:p w:rsidR="00A0379F" w:rsidRPr="009D0151" w:rsidRDefault="007B571D" w:rsidP="00AD4CE5">
      <w:pPr>
        <w:pStyle w:val="a1"/>
        <w:ind w:firstLine="0"/>
        <w:rPr>
          <w:lang w:val="uk-UA"/>
        </w:rPr>
      </w:pPr>
      <w:r w:rsidRPr="009D0151">
        <w:rPr>
          <w:lang w:val="uk-UA"/>
        </w:rPr>
        <w:t>Порохня В</w:t>
      </w:r>
      <w:r w:rsidR="00A0379F" w:rsidRPr="009D0151">
        <w:rPr>
          <w:lang w:val="uk-UA"/>
        </w:rPr>
        <w:t xml:space="preserve">.М., </w:t>
      </w:r>
      <w:r w:rsidRPr="009D0151">
        <w:rPr>
          <w:lang w:val="uk-UA"/>
        </w:rPr>
        <w:t>Глущевський В</w:t>
      </w:r>
      <w:r w:rsidR="00A0379F" w:rsidRPr="009D0151">
        <w:rPr>
          <w:lang w:val="uk-UA"/>
        </w:rPr>
        <w:t xml:space="preserve">.В. </w:t>
      </w:r>
      <w:r w:rsidRPr="009D0151">
        <w:rPr>
          <w:lang w:val="uk-UA"/>
        </w:rPr>
        <w:t>Математична модель прийняття рішення щодо розміщення фінансових ресурсів на фондовому ринку України</w:t>
      </w:r>
      <w:r w:rsidR="00A0379F" w:rsidRPr="009D0151">
        <w:rPr>
          <w:lang w:val="uk-UA"/>
        </w:rPr>
        <w:t xml:space="preserve"> // </w:t>
      </w:r>
      <w:r w:rsidRPr="009D0151">
        <w:rPr>
          <w:lang w:val="uk-UA"/>
        </w:rPr>
        <w:t>Економічна кібернетика</w:t>
      </w:r>
      <w:r w:rsidR="00A0379F" w:rsidRPr="009D0151">
        <w:rPr>
          <w:lang w:val="uk-UA"/>
        </w:rPr>
        <w:t xml:space="preserve">: </w:t>
      </w:r>
      <w:r w:rsidRPr="009D0151">
        <w:rPr>
          <w:lang w:val="uk-UA"/>
        </w:rPr>
        <w:t>проблеми теорії та підготовки фахівців</w:t>
      </w:r>
      <w:r w:rsidR="00A0379F" w:rsidRPr="009D0151">
        <w:rPr>
          <w:lang w:val="uk-UA"/>
        </w:rPr>
        <w:t xml:space="preserve">. </w:t>
      </w:r>
      <w:r w:rsidRPr="009D0151">
        <w:rPr>
          <w:lang w:val="uk-UA"/>
        </w:rPr>
        <w:t>Матеріали V Всеукраїнської науково-методичної конференції</w:t>
      </w:r>
      <w:r w:rsidR="00A0379F" w:rsidRPr="009D0151">
        <w:rPr>
          <w:lang w:val="uk-UA"/>
        </w:rPr>
        <w:t xml:space="preserve"> (</w:t>
      </w:r>
      <w:r w:rsidRPr="009D0151">
        <w:rPr>
          <w:lang w:val="uk-UA"/>
        </w:rPr>
        <w:t>Київ, 7-8 грудня 2005 р</w:t>
      </w:r>
      <w:r w:rsidR="00A0379F" w:rsidRPr="009D0151">
        <w:rPr>
          <w:lang w:val="uk-UA"/>
        </w:rPr>
        <w:t xml:space="preserve">). - </w:t>
      </w:r>
      <w:r w:rsidRPr="009D0151">
        <w:rPr>
          <w:lang w:val="uk-UA"/>
        </w:rPr>
        <w:t>К</w:t>
      </w:r>
      <w:r w:rsidR="00A0379F" w:rsidRPr="009D0151">
        <w:rPr>
          <w:lang w:val="uk-UA"/>
        </w:rPr>
        <w:t xml:space="preserve">.: </w:t>
      </w:r>
      <w:r w:rsidRPr="009D0151">
        <w:rPr>
          <w:lang w:val="uk-UA"/>
        </w:rPr>
        <w:t>КНЕУ, 2006</w:t>
      </w:r>
      <w:r w:rsidR="00A0379F" w:rsidRPr="009D0151">
        <w:rPr>
          <w:lang w:val="uk-UA"/>
        </w:rPr>
        <w:t xml:space="preserve">. - </w:t>
      </w:r>
      <w:r w:rsidRPr="009D0151">
        <w:rPr>
          <w:lang w:val="uk-UA"/>
        </w:rPr>
        <w:t>с</w:t>
      </w:r>
      <w:r w:rsidR="00A0379F" w:rsidRPr="009D0151">
        <w:rPr>
          <w:lang w:val="uk-UA"/>
        </w:rPr>
        <w:t>.2</w:t>
      </w:r>
      <w:r w:rsidRPr="009D0151">
        <w:rPr>
          <w:lang w:val="uk-UA"/>
        </w:rPr>
        <w:t>15-227, 0,46 др</w:t>
      </w:r>
      <w:r w:rsidR="00A0379F" w:rsidRPr="009D0151">
        <w:rPr>
          <w:lang w:val="uk-UA"/>
        </w:rPr>
        <w:t xml:space="preserve">. </w:t>
      </w:r>
      <w:r w:rsidRPr="009D0151">
        <w:rPr>
          <w:lang w:val="uk-UA"/>
        </w:rPr>
        <w:t>арк</w:t>
      </w:r>
      <w:r w:rsidR="00A0379F" w:rsidRPr="009D0151">
        <w:rPr>
          <w:lang w:val="uk-UA"/>
        </w:rPr>
        <w:t>. (</w:t>
      </w:r>
      <w:r w:rsidRPr="009D0151">
        <w:rPr>
          <w:lang w:val="uk-UA"/>
        </w:rPr>
        <w:t>Особистий внесок здобувача 0,38 др</w:t>
      </w:r>
      <w:r w:rsidR="00A0379F" w:rsidRPr="009D0151">
        <w:rPr>
          <w:lang w:val="uk-UA"/>
        </w:rPr>
        <w:t xml:space="preserve">. </w:t>
      </w:r>
      <w:r w:rsidRPr="009D0151">
        <w:rPr>
          <w:lang w:val="uk-UA"/>
        </w:rPr>
        <w:t>арк</w:t>
      </w:r>
      <w:r w:rsidR="00A0379F" w:rsidRPr="009D0151">
        <w:rPr>
          <w:lang w:val="uk-UA"/>
        </w:rPr>
        <w:t xml:space="preserve">.: </w:t>
      </w:r>
      <w:r w:rsidRPr="009D0151">
        <w:rPr>
          <w:lang w:val="uk-UA"/>
        </w:rPr>
        <w:t>математична модель прийняття рішення щодо розміщення фінансових ресурсів на фондовому ринку, модель фільтрації цінних паперів</w:t>
      </w:r>
      <w:r w:rsidR="00A0379F" w:rsidRPr="009D0151">
        <w:rPr>
          <w:lang w:val="uk-UA"/>
        </w:rPr>
        <w:t>).</w:t>
      </w:r>
    </w:p>
    <w:p w:rsidR="00A0379F" w:rsidRPr="009D0151" w:rsidRDefault="007B571D" w:rsidP="00AD4CE5">
      <w:pPr>
        <w:pStyle w:val="a1"/>
        <w:ind w:firstLine="0"/>
        <w:rPr>
          <w:lang w:val="uk-UA"/>
        </w:rPr>
      </w:pPr>
      <w:r w:rsidRPr="009D0151">
        <w:rPr>
          <w:lang w:val="uk-UA"/>
        </w:rPr>
        <w:t>Порохня В</w:t>
      </w:r>
      <w:r w:rsidR="00A0379F" w:rsidRPr="009D0151">
        <w:rPr>
          <w:lang w:val="uk-UA"/>
        </w:rPr>
        <w:t xml:space="preserve">.М., </w:t>
      </w:r>
      <w:r w:rsidRPr="009D0151">
        <w:rPr>
          <w:lang w:val="uk-UA"/>
        </w:rPr>
        <w:t>Глущевський В</w:t>
      </w:r>
      <w:r w:rsidR="00A0379F" w:rsidRPr="009D0151">
        <w:rPr>
          <w:lang w:val="uk-UA"/>
        </w:rPr>
        <w:t xml:space="preserve">.В. </w:t>
      </w:r>
      <w:r w:rsidRPr="009D0151">
        <w:rPr>
          <w:lang w:val="uk-UA"/>
        </w:rPr>
        <w:t>Зниження ризикованості при оптимальному розміщенні обмежених фінансових ресурсів</w:t>
      </w:r>
      <w:r w:rsidR="00A0379F" w:rsidRPr="009D0151">
        <w:rPr>
          <w:lang w:val="uk-UA"/>
        </w:rPr>
        <w:t xml:space="preserve"> // </w:t>
      </w:r>
      <w:r w:rsidRPr="009D0151">
        <w:rPr>
          <w:lang w:val="uk-UA"/>
        </w:rPr>
        <w:t>Ризикологія в економіці та підприємництві</w:t>
      </w:r>
      <w:r w:rsidR="00A0379F" w:rsidRPr="009D0151">
        <w:rPr>
          <w:lang w:val="uk-UA"/>
        </w:rPr>
        <w:t xml:space="preserve">. </w:t>
      </w:r>
      <w:r w:rsidRPr="009D0151">
        <w:rPr>
          <w:lang w:val="uk-UA"/>
        </w:rPr>
        <w:t>Збірник наукових праць за матеріалами міжнародної науково-практичної конференції</w:t>
      </w:r>
      <w:r w:rsidR="00A0379F" w:rsidRPr="009D0151">
        <w:rPr>
          <w:lang w:val="uk-UA"/>
        </w:rPr>
        <w:t xml:space="preserve"> (</w:t>
      </w:r>
      <w:r w:rsidRPr="009D0151">
        <w:rPr>
          <w:lang w:val="uk-UA"/>
        </w:rPr>
        <w:t>27-28 березня 2007 року</w:t>
      </w:r>
      <w:r w:rsidR="00A0379F" w:rsidRPr="009D0151">
        <w:rPr>
          <w:lang w:val="uk-UA"/>
        </w:rPr>
        <w:t>). -</w:t>
      </w:r>
      <w:r w:rsidRPr="009D0151">
        <w:rPr>
          <w:lang w:val="uk-UA"/>
        </w:rPr>
        <w:t xml:space="preserve"> К</w:t>
      </w:r>
      <w:r w:rsidR="00A0379F" w:rsidRPr="009D0151">
        <w:rPr>
          <w:lang w:val="uk-UA"/>
        </w:rPr>
        <w:t xml:space="preserve">.: </w:t>
      </w:r>
      <w:r w:rsidRPr="009D0151">
        <w:rPr>
          <w:lang w:val="uk-UA"/>
        </w:rPr>
        <w:t>КНЕУ, Академія ДПС України, 2007</w:t>
      </w:r>
      <w:r w:rsidR="00A0379F" w:rsidRPr="009D0151">
        <w:rPr>
          <w:lang w:val="uk-UA"/>
        </w:rPr>
        <w:t>. -</w:t>
      </w:r>
      <w:r w:rsidRPr="009D0151">
        <w:rPr>
          <w:lang w:val="uk-UA"/>
        </w:rPr>
        <w:t xml:space="preserve"> с</w:t>
      </w:r>
      <w:r w:rsidR="00A0379F" w:rsidRPr="009D0151">
        <w:rPr>
          <w:lang w:val="uk-UA"/>
        </w:rPr>
        <w:t>.3</w:t>
      </w:r>
      <w:r w:rsidRPr="009D0151">
        <w:rPr>
          <w:lang w:val="uk-UA"/>
        </w:rPr>
        <w:t>32-335, 0,21 др</w:t>
      </w:r>
      <w:r w:rsidR="00A0379F" w:rsidRPr="009D0151">
        <w:rPr>
          <w:lang w:val="uk-UA"/>
        </w:rPr>
        <w:t xml:space="preserve">. </w:t>
      </w:r>
      <w:r w:rsidRPr="009D0151">
        <w:rPr>
          <w:lang w:val="uk-UA"/>
        </w:rPr>
        <w:t>арк</w:t>
      </w:r>
      <w:r w:rsidR="00A0379F" w:rsidRPr="009D0151">
        <w:rPr>
          <w:lang w:val="uk-UA"/>
        </w:rPr>
        <w:t>. (</w:t>
      </w:r>
      <w:r w:rsidRPr="009D0151">
        <w:rPr>
          <w:lang w:val="uk-UA"/>
        </w:rPr>
        <w:t>Особистий внесок здобувача 0,17 др</w:t>
      </w:r>
      <w:r w:rsidR="00A0379F" w:rsidRPr="009D0151">
        <w:rPr>
          <w:lang w:val="uk-UA"/>
        </w:rPr>
        <w:t xml:space="preserve">. </w:t>
      </w:r>
      <w:r w:rsidRPr="009D0151">
        <w:rPr>
          <w:lang w:val="uk-UA"/>
        </w:rPr>
        <w:t>арк</w:t>
      </w:r>
      <w:r w:rsidR="00A0379F" w:rsidRPr="009D0151">
        <w:rPr>
          <w:lang w:val="uk-UA"/>
        </w:rPr>
        <w:t xml:space="preserve">.: </w:t>
      </w:r>
      <w:r w:rsidRPr="009D0151">
        <w:rPr>
          <w:lang w:val="uk-UA"/>
        </w:rPr>
        <w:t>обґрунтовано методику зниження ризикованості інвестування в цінні папери, результати</w:t>
      </w:r>
      <w:r w:rsidR="00A0379F" w:rsidRPr="009D0151">
        <w:rPr>
          <w:lang w:val="uk-UA"/>
        </w:rPr>
        <w:t>).</w:t>
      </w:r>
    </w:p>
    <w:p w:rsidR="007B571D" w:rsidRPr="009D0151" w:rsidRDefault="00F07ACD" w:rsidP="00F07ACD">
      <w:pPr>
        <w:pStyle w:val="2"/>
        <w:rPr>
          <w:lang w:val="uk-UA"/>
        </w:rPr>
      </w:pPr>
      <w:r>
        <w:rPr>
          <w:lang w:val="uk-UA"/>
        </w:rPr>
        <w:br w:type="page"/>
      </w:r>
      <w:r w:rsidRPr="009D0151">
        <w:rPr>
          <w:lang w:val="uk-UA"/>
        </w:rPr>
        <w:t>Анотація</w:t>
      </w:r>
    </w:p>
    <w:p w:rsidR="00F07ACD" w:rsidRDefault="00F07ACD" w:rsidP="00A0379F">
      <w:pPr>
        <w:rPr>
          <w:lang w:val="uk-UA"/>
        </w:rPr>
      </w:pPr>
    </w:p>
    <w:p w:rsidR="00A0379F" w:rsidRPr="009D0151" w:rsidRDefault="007B571D" w:rsidP="00A0379F">
      <w:pPr>
        <w:rPr>
          <w:lang w:val="uk-UA"/>
        </w:rPr>
      </w:pPr>
      <w:r w:rsidRPr="009D0151">
        <w:rPr>
          <w:lang w:val="uk-UA"/>
        </w:rPr>
        <w:t>Глущевський В</w:t>
      </w:r>
      <w:r w:rsidR="00A0379F" w:rsidRPr="009D0151">
        <w:rPr>
          <w:lang w:val="uk-UA"/>
        </w:rPr>
        <w:t xml:space="preserve">.В. </w:t>
      </w:r>
      <w:r w:rsidRPr="009D0151">
        <w:rPr>
          <w:lang w:val="uk-UA"/>
        </w:rPr>
        <w:t>Комплексна методика прийняття рішень щодо розміщення фінансових коштів на фондовому ринку України</w:t>
      </w:r>
      <w:r w:rsidR="00A0379F" w:rsidRPr="009D0151">
        <w:rPr>
          <w:lang w:val="uk-UA"/>
        </w:rPr>
        <w:t>. -</w:t>
      </w:r>
      <w:r w:rsidRPr="009D0151">
        <w:rPr>
          <w:lang w:val="uk-UA"/>
        </w:rPr>
        <w:t xml:space="preserve"> Рукопис</w:t>
      </w:r>
      <w:r w:rsidR="00A0379F" w:rsidRPr="009D0151">
        <w:rPr>
          <w:lang w:val="uk-UA"/>
        </w:rPr>
        <w:t>.</w:t>
      </w:r>
    </w:p>
    <w:p w:rsidR="00A0379F" w:rsidRPr="009D0151" w:rsidRDefault="007B571D" w:rsidP="00A0379F">
      <w:pPr>
        <w:rPr>
          <w:lang w:val="uk-UA"/>
        </w:rPr>
      </w:pPr>
      <w:r w:rsidRPr="009D0151">
        <w:rPr>
          <w:lang w:val="uk-UA"/>
        </w:rPr>
        <w:t>Дисертація на здобуття наукового ступеня кандидата економічних наук за спеціальністю 08</w:t>
      </w:r>
      <w:r w:rsidR="00A0379F" w:rsidRPr="009D0151">
        <w:rPr>
          <w:lang w:val="uk-UA"/>
        </w:rPr>
        <w:t>.0</w:t>
      </w:r>
      <w:r w:rsidRPr="009D0151">
        <w:rPr>
          <w:lang w:val="uk-UA"/>
        </w:rPr>
        <w:t>3</w:t>
      </w:r>
      <w:r w:rsidR="00A0379F" w:rsidRPr="009D0151">
        <w:rPr>
          <w:lang w:val="uk-UA"/>
        </w:rPr>
        <w:t>.0</w:t>
      </w:r>
      <w:r w:rsidRPr="009D0151">
        <w:rPr>
          <w:lang w:val="uk-UA"/>
        </w:rPr>
        <w:t xml:space="preserve">2 </w:t>
      </w:r>
      <w:r w:rsidR="00A0379F" w:rsidRPr="009D0151">
        <w:rPr>
          <w:lang w:val="uk-UA"/>
        </w:rPr>
        <w:t>-</w:t>
      </w:r>
      <w:r w:rsidRPr="009D0151">
        <w:rPr>
          <w:lang w:val="uk-UA"/>
        </w:rPr>
        <w:t xml:space="preserve"> економіко-математичне моделювання</w:t>
      </w:r>
      <w:r w:rsidR="00A0379F" w:rsidRPr="009D0151">
        <w:rPr>
          <w:lang w:val="uk-UA"/>
        </w:rPr>
        <w:t>. -</w:t>
      </w:r>
      <w:r w:rsidRPr="009D0151">
        <w:rPr>
          <w:lang w:val="uk-UA"/>
        </w:rPr>
        <w:t xml:space="preserve"> Київський національний економічний університет, Київ, 2002</w:t>
      </w:r>
      <w:r w:rsidR="00A0379F" w:rsidRPr="009D0151">
        <w:rPr>
          <w:lang w:val="uk-UA"/>
        </w:rPr>
        <w:t>.</w:t>
      </w:r>
    </w:p>
    <w:p w:rsidR="00A0379F" w:rsidRPr="009D0151" w:rsidRDefault="007B571D" w:rsidP="00A0379F">
      <w:pPr>
        <w:rPr>
          <w:lang w:val="uk-UA"/>
        </w:rPr>
      </w:pPr>
      <w:r w:rsidRPr="009D0151">
        <w:rPr>
          <w:lang w:val="uk-UA"/>
        </w:rPr>
        <w:t>Дисертація присвячена розробці економіко-математичного моделюючого апарату, який спрямовано на підвищення ефективності інвестиційної стратегії на фондових ринках</w:t>
      </w:r>
      <w:r w:rsidR="00A0379F" w:rsidRPr="009D0151">
        <w:rPr>
          <w:lang w:val="uk-UA"/>
        </w:rPr>
        <w:t xml:space="preserve">. </w:t>
      </w:r>
      <w:r w:rsidRPr="009D0151">
        <w:rPr>
          <w:lang w:val="uk-UA"/>
        </w:rPr>
        <w:t>Запропоновано системний комплексний підхід і розроблено математичну модель підтримки процесу прийняття рішення щодо ефективного розміщення фінансових коштів на фондовому ринку України з метою їх ефективного використання</w:t>
      </w:r>
      <w:r w:rsidR="00A0379F" w:rsidRPr="009D0151">
        <w:rPr>
          <w:lang w:val="uk-UA"/>
        </w:rPr>
        <w:t xml:space="preserve">. </w:t>
      </w:r>
      <w:r w:rsidRPr="009D0151">
        <w:rPr>
          <w:lang w:val="uk-UA"/>
        </w:rPr>
        <w:t>Створено комплекс математичних моделей фільтрації цінних паперів й зазначено місце задачі фільтрації цінних паперів в комплексній методиці та її взаємозв‘язок із задачею оптимізації портфелю цінних паперів</w:t>
      </w:r>
      <w:r w:rsidR="00A0379F" w:rsidRPr="009D0151">
        <w:rPr>
          <w:lang w:val="uk-UA"/>
        </w:rPr>
        <w:t xml:space="preserve"> (</w:t>
      </w:r>
      <w:r w:rsidRPr="009D0151">
        <w:rPr>
          <w:lang w:val="uk-UA"/>
        </w:rPr>
        <w:t>ПЦП</w:t>
      </w:r>
      <w:r w:rsidR="00A0379F" w:rsidRPr="009D0151">
        <w:rPr>
          <w:lang w:val="uk-UA"/>
        </w:rPr>
        <w:t xml:space="preserve">). </w:t>
      </w:r>
      <w:r w:rsidRPr="009D0151">
        <w:rPr>
          <w:lang w:val="uk-UA"/>
        </w:rPr>
        <w:t>Розроблено алгоритм формалізації процесу побудови функціоналу оцінювання статичної теоретико-ігрової моделі в контексті задачі вибору оптимальної інвестиційної стратегії залежно від стану макроекономічного середовища</w:t>
      </w:r>
      <w:r w:rsidR="00A0379F" w:rsidRPr="009D0151">
        <w:rPr>
          <w:lang w:val="uk-UA"/>
        </w:rPr>
        <w:t xml:space="preserve">. </w:t>
      </w:r>
      <w:r w:rsidRPr="009D0151">
        <w:rPr>
          <w:lang w:val="uk-UA"/>
        </w:rPr>
        <w:t>Запропоновано математичну модель управління оптимальним ПЦП, яка дозволяє динамічно підтримувати оптимальну структуру ПЦП під впливом на фондовий ринок України зовнішньоекономічного середовища</w:t>
      </w:r>
      <w:r w:rsidR="00A0379F" w:rsidRPr="009D0151">
        <w:rPr>
          <w:lang w:val="uk-UA"/>
        </w:rPr>
        <w:t xml:space="preserve">. </w:t>
      </w:r>
      <w:r w:rsidRPr="009D0151">
        <w:rPr>
          <w:lang w:val="uk-UA"/>
        </w:rPr>
        <w:t>Побудовано автоматизовану систему підтримки прийняття рішень, за допомогою якої практично випробувано методи і алгоритми, що реалізують комплексну методику процесу прийняття рішення щодо ефективного розміщення вільних фінансових коштів на фондовому ринку України</w:t>
      </w:r>
      <w:r w:rsidR="00A0379F" w:rsidRPr="009D0151">
        <w:rPr>
          <w:lang w:val="uk-UA"/>
        </w:rPr>
        <w:t xml:space="preserve">. </w:t>
      </w:r>
      <w:r w:rsidRPr="009D0151">
        <w:rPr>
          <w:lang w:val="uk-UA"/>
        </w:rPr>
        <w:t>Доведена економічна ефективність комплексної системи підтримки прийняття інвестиційних рішень у випадку її застосування в інвестиційних фірмах</w:t>
      </w:r>
      <w:r w:rsidR="00A0379F" w:rsidRPr="009D0151">
        <w:rPr>
          <w:lang w:val="uk-UA"/>
        </w:rPr>
        <w:t>.</w:t>
      </w:r>
    </w:p>
    <w:p w:rsidR="00A0379F" w:rsidRPr="009D0151" w:rsidRDefault="007B571D" w:rsidP="00A0379F">
      <w:pPr>
        <w:rPr>
          <w:lang w:val="uk-UA"/>
        </w:rPr>
      </w:pPr>
      <w:r w:rsidRPr="009D0151">
        <w:rPr>
          <w:lang w:val="uk-UA"/>
        </w:rPr>
        <w:t>Ключові слова</w:t>
      </w:r>
      <w:r w:rsidR="00A0379F" w:rsidRPr="009D0151">
        <w:rPr>
          <w:lang w:val="uk-UA"/>
        </w:rPr>
        <w:t xml:space="preserve">: </w:t>
      </w:r>
      <w:r w:rsidRPr="009D0151">
        <w:rPr>
          <w:lang w:val="uk-UA"/>
        </w:rPr>
        <w:t>економіко-математичне моделювання, портфель цінних паперів, фільтрація, система підтримки прийняття рішень, фондовий ринок, інвестиційна стратегія</w:t>
      </w:r>
      <w:r w:rsidR="00A0379F" w:rsidRPr="009D0151">
        <w:rPr>
          <w:lang w:val="uk-UA"/>
        </w:rPr>
        <w:t>.</w:t>
      </w:r>
    </w:p>
    <w:p w:rsidR="00F07ACD" w:rsidRDefault="00F07ACD" w:rsidP="00A0379F">
      <w:pPr>
        <w:rPr>
          <w:caps/>
          <w:lang w:val="uk-UA"/>
        </w:rPr>
      </w:pPr>
    </w:p>
    <w:p w:rsidR="007B571D" w:rsidRPr="009D0151" w:rsidRDefault="00F07ACD" w:rsidP="00F07ACD">
      <w:pPr>
        <w:pStyle w:val="afa"/>
        <w:rPr>
          <w:caps/>
          <w:lang w:val="uk-UA"/>
        </w:rPr>
      </w:pPr>
      <w:r>
        <w:rPr>
          <w:caps/>
          <w:lang w:val="uk-UA"/>
        </w:rPr>
        <w:br w:type="page"/>
      </w:r>
      <w:r w:rsidRPr="009D0151">
        <w:rPr>
          <w:lang w:val="uk-UA"/>
        </w:rPr>
        <w:t>Аннотация</w:t>
      </w:r>
    </w:p>
    <w:p w:rsidR="00F07ACD" w:rsidRDefault="00F07ACD" w:rsidP="00A0379F">
      <w:pPr>
        <w:rPr>
          <w:lang w:val="uk-UA"/>
        </w:rPr>
      </w:pPr>
    </w:p>
    <w:p w:rsidR="00A0379F" w:rsidRPr="009C6BAD" w:rsidRDefault="007B571D" w:rsidP="00A0379F">
      <w:r w:rsidRPr="009C6BAD">
        <w:t>Глущевский В</w:t>
      </w:r>
      <w:r w:rsidR="00A0379F" w:rsidRPr="009C6BAD">
        <w:t xml:space="preserve">.В. </w:t>
      </w:r>
      <w:r w:rsidRPr="009C6BAD">
        <w:t>Комплексная методика принятия решений по размещению финансовых средств на фондовом рынке Украины</w:t>
      </w:r>
      <w:r w:rsidR="00A0379F" w:rsidRPr="009C6BAD">
        <w:t>. -</w:t>
      </w:r>
      <w:r w:rsidRPr="009C6BAD">
        <w:t xml:space="preserve"> Рукопись</w:t>
      </w:r>
      <w:r w:rsidR="00A0379F" w:rsidRPr="009C6BAD">
        <w:t>.</w:t>
      </w:r>
    </w:p>
    <w:p w:rsidR="00A0379F" w:rsidRPr="009C6BAD" w:rsidRDefault="007B571D" w:rsidP="00A0379F">
      <w:r w:rsidRPr="009C6BAD">
        <w:t>Диссертация на соискание ученой степени кандидата экономических наук по специальности 08</w:t>
      </w:r>
      <w:r w:rsidR="00A0379F" w:rsidRPr="009C6BAD">
        <w:t>.0</w:t>
      </w:r>
      <w:r w:rsidRPr="009C6BAD">
        <w:t>3</w:t>
      </w:r>
      <w:r w:rsidR="00A0379F" w:rsidRPr="009C6BAD">
        <w:t>.0</w:t>
      </w:r>
      <w:r w:rsidRPr="009C6BAD">
        <w:t xml:space="preserve">2 </w:t>
      </w:r>
      <w:r w:rsidR="00A0379F" w:rsidRPr="009C6BAD">
        <w:t>-</w:t>
      </w:r>
      <w:r w:rsidRPr="009C6BAD">
        <w:t xml:space="preserve"> экономико-математическое моделирование</w:t>
      </w:r>
      <w:r w:rsidR="00A0379F" w:rsidRPr="009C6BAD">
        <w:t>. -</w:t>
      </w:r>
      <w:r w:rsidRPr="009C6BAD">
        <w:t xml:space="preserve"> Киевский национальный экономический университет, Киев, 2002г</w:t>
      </w:r>
      <w:r w:rsidR="00A0379F" w:rsidRPr="009C6BAD">
        <w:t>.</w:t>
      </w:r>
    </w:p>
    <w:p w:rsidR="00A0379F" w:rsidRPr="009C6BAD" w:rsidRDefault="007B571D" w:rsidP="00A0379F">
      <w:r w:rsidRPr="009C6BAD">
        <w:t>Диссертация посвящена разработке экономико-математического моделирующего аппарата, направленного на повышение эффективности инвестиционной стратегии на фондовых рынках</w:t>
      </w:r>
      <w:r w:rsidR="00A0379F" w:rsidRPr="009C6BAD">
        <w:t>.</w:t>
      </w:r>
    </w:p>
    <w:p w:rsidR="00A0379F" w:rsidRPr="009C6BAD" w:rsidRDefault="007B571D" w:rsidP="00A0379F">
      <w:r w:rsidRPr="009C6BAD">
        <w:t>Анализ задач принятия решений относительно инвестирования в финансовые активы современного фондового рынка Украины привел к выделению актуальной задачи создания комплексной методики принятия решений по размещению финансовых ресурсов на отечественном фондовом рынке, как одной из основных в повышении эффективности инвестиционных стратегий потенциальных инвесторов-субъектов рыночных отношений</w:t>
      </w:r>
      <w:r w:rsidR="00A0379F" w:rsidRPr="009C6BAD">
        <w:t>.</w:t>
      </w:r>
    </w:p>
    <w:p w:rsidR="00A0379F" w:rsidRPr="009C6BAD" w:rsidRDefault="007B571D" w:rsidP="00A0379F">
      <w:r w:rsidRPr="009C6BAD">
        <w:t>Показано, что фондовый рынок является механизмом перераспределения финансовых ресурсов государства с рыночной экономикой и требует создания экономико-математического моделирующего аппарата, описывающего протекающие на нем инвестиционные процессы</w:t>
      </w:r>
      <w:r w:rsidR="00A0379F" w:rsidRPr="009C6BAD">
        <w:t>.</w:t>
      </w:r>
    </w:p>
    <w:p w:rsidR="00A0379F" w:rsidRPr="009C6BAD" w:rsidRDefault="007B571D" w:rsidP="00A0379F">
      <w:r w:rsidRPr="009C6BAD">
        <w:t>Проанализирован отечественный и зарубежный опыт применения методов экономико-математического моделирования относительно обоснования принятия инвестиционных решений</w:t>
      </w:r>
      <w:r w:rsidR="00A0379F" w:rsidRPr="009C6BAD">
        <w:t xml:space="preserve">. </w:t>
      </w:r>
      <w:r w:rsidRPr="009C6BAD">
        <w:t>Показано, что процесс принятия решений институциональным инвестором, значительно подвержен субъективизму, что связано с неопределенностью и рискованностью инвестиционной деятельности на фондовом рынке</w:t>
      </w:r>
      <w:r w:rsidR="00A0379F" w:rsidRPr="009C6BAD">
        <w:t>.</w:t>
      </w:r>
    </w:p>
    <w:p w:rsidR="00A0379F" w:rsidRPr="009C6BAD" w:rsidRDefault="007B571D" w:rsidP="00A0379F">
      <w:r w:rsidRPr="009C6BAD">
        <w:t>Разработаны и предложены экономико-математические модели и алгоритмы, в комплексе решающие задачу рационального инвестирования в финансовые активы субъектами рыночных отношений Украины</w:t>
      </w:r>
      <w:r w:rsidR="00A0379F" w:rsidRPr="009C6BAD">
        <w:t>.</w:t>
      </w:r>
    </w:p>
    <w:p w:rsidR="00A0379F" w:rsidRPr="009C6BAD" w:rsidRDefault="007B571D" w:rsidP="00A0379F">
      <w:r w:rsidRPr="009C6BAD">
        <w:t>В результате проведенного анализа существующих источников информации выделена информационная база разработанной математической модели принятия решений на фондовом рынке</w:t>
      </w:r>
      <w:r w:rsidR="00A0379F" w:rsidRPr="009C6BAD">
        <w:t>.</w:t>
      </w:r>
    </w:p>
    <w:p w:rsidR="00A0379F" w:rsidRPr="009C6BAD" w:rsidRDefault="007B571D" w:rsidP="00A0379F">
      <w:r w:rsidRPr="009C6BAD">
        <w:t>Предложен метод фильтрации для снижения степени неопределенности в информационной среде</w:t>
      </w:r>
      <w:r w:rsidR="00A0379F" w:rsidRPr="009C6BAD">
        <w:t xml:space="preserve">. </w:t>
      </w:r>
      <w:r w:rsidRPr="009C6BAD">
        <w:t>Разработанные математические модели-фильтры</w:t>
      </w:r>
      <w:r w:rsidR="00A0379F" w:rsidRPr="009C6BAD">
        <w:t xml:space="preserve"> (</w:t>
      </w:r>
      <w:r w:rsidRPr="009C6BAD">
        <w:t>две</w:t>
      </w:r>
      <w:r w:rsidR="00A0379F" w:rsidRPr="009C6BAD">
        <w:t xml:space="preserve">) </w:t>
      </w:r>
      <w:r w:rsidRPr="009C6BAD">
        <w:t>и алгоритм формирования информационных потоков позволили значительно снизить размерность задачи оптимизации портфеля ценных бумаг без потери общности и глобальности охвата всех сегментов фондового рынка</w:t>
      </w:r>
      <w:r w:rsidR="00A0379F" w:rsidRPr="009C6BAD">
        <w:t>.</w:t>
      </w:r>
    </w:p>
    <w:p w:rsidR="00A0379F" w:rsidRPr="009C6BAD" w:rsidRDefault="007B571D" w:rsidP="00A0379F">
      <w:r w:rsidRPr="009C6BAD">
        <w:t>На основе статического теоретико-игрового подхода, проанализировано и формализовано влияние системы макроэкономических факторов на оптимальный выбор объектов инвестирования</w:t>
      </w:r>
      <w:r w:rsidR="00A0379F" w:rsidRPr="009C6BAD">
        <w:t>.</w:t>
      </w:r>
    </w:p>
    <w:p w:rsidR="00A0379F" w:rsidRPr="009C6BAD" w:rsidRDefault="007B571D" w:rsidP="00A0379F">
      <w:r w:rsidRPr="009C6BAD">
        <w:t>Усовершенствована и адаптирована математическая модель минимизации риска вложения в финансовые активы на основе синтеза традиционного и фундаментального подходов к решению задачи оптимизации структуры портфеля ценных бумаг</w:t>
      </w:r>
      <w:r w:rsidR="00A0379F" w:rsidRPr="009C6BAD">
        <w:t>.</w:t>
      </w:r>
    </w:p>
    <w:p w:rsidR="00A0379F" w:rsidRPr="009C6BAD" w:rsidRDefault="007B571D" w:rsidP="00A0379F">
      <w:r w:rsidRPr="009C6BAD">
        <w:t>Выведена зависимость динамики портфеля ценных бумаг от будущих тенденций фондового рынка</w:t>
      </w:r>
      <w:r w:rsidR="00A0379F" w:rsidRPr="009C6BAD">
        <w:t xml:space="preserve">. </w:t>
      </w:r>
      <w:r w:rsidRPr="009C6BAD">
        <w:t>Построена математическая модель управления оптимальным портфелем ценных бумаг, которая динамически поддерживает оптимальную структуру инвестиционного портфеля под влиянием на фондовый рынок Украины внешнеэкономического окружения</w:t>
      </w:r>
      <w:r w:rsidR="00A0379F" w:rsidRPr="009C6BAD">
        <w:t>.</w:t>
      </w:r>
    </w:p>
    <w:p w:rsidR="00A0379F" w:rsidRPr="009C6BAD" w:rsidRDefault="007B571D" w:rsidP="00A0379F">
      <w:r w:rsidRPr="009C6BAD">
        <w:t>Разработаны структура и алгоритм программного продукта, реализующего комплексную методику принятия решений по размещению финансовых средств на фондовом рынке Украины</w:t>
      </w:r>
      <w:r w:rsidR="00A0379F" w:rsidRPr="009C6BAD">
        <w:t xml:space="preserve">. </w:t>
      </w:r>
      <w:r w:rsidRPr="009C6BAD">
        <w:t>Программный продукт можно использовать для оперативной обработки технико-финансовой и биржевой информации по ценным бумагам, обращающимся на отечественном фондовом рынке, для моделирования инвестиционных стратегий по управлению портфелем финансовых активов, для оценки инвестиционной привлекательности эмитентов ценных бумаг, а также в учебном процессе для реализации практических, лабораторных и тестовых задач в курсах обучения экономико-математического и финансового направлений</w:t>
      </w:r>
      <w:r w:rsidR="00A0379F" w:rsidRPr="009C6BAD">
        <w:t>.</w:t>
      </w:r>
    </w:p>
    <w:p w:rsidR="00A0379F" w:rsidRPr="009C6BAD" w:rsidRDefault="007B571D" w:rsidP="00A0379F">
      <w:r w:rsidRPr="009C6BAD">
        <w:t>Разработанный комплекс моделей и алгоритмов, а также программный продукт внедрены в практику деятельности Главного экономического управления Запорожского городского совета, а также фирмы “Эмиссия”</w:t>
      </w:r>
      <w:r w:rsidR="00A0379F" w:rsidRPr="009C6BAD">
        <w:t>.</w:t>
      </w:r>
    </w:p>
    <w:p w:rsidR="00A0379F" w:rsidRPr="009C6BAD" w:rsidRDefault="007B571D" w:rsidP="00A0379F">
      <w:r w:rsidRPr="009C6BAD">
        <w:t>Основные положения и результаты диссертации внедрены в учебном процессе Запорожской государственной инженерной академии при преподавании курсов “Макромоделирование экономики</w:t>
      </w:r>
      <w:r w:rsidR="00A0379F" w:rsidRPr="009C6BAD">
        <w:t xml:space="preserve">", </w:t>
      </w:r>
      <w:r w:rsidRPr="009C6BAD">
        <w:t>“Финансовый рынок</w:t>
      </w:r>
      <w:r w:rsidR="00A0379F" w:rsidRPr="009C6BAD">
        <w:t xml:space="preserve">", </w:t>
      </w:r>
      <w:r w:rsidRPr="009C6BAD">
        <w:t>“Математические методы в рыночной экономике</w:t>
      </w:r>
      <w:r w:rsidR="00A0379F" w:rsidRPr="009C6BAD">
        <w:t xml:space="preserve">" </w:t>
      </w:r>
      <w:r w:rsidRPr="009C6BAD">
        <w:t>для студентов специальности “Экономическая кибернетика</w:t>
      </w:r>
      <w:r w:rsidR="00A0379F" w:rsidRPr="009C6BAD">
        <w:t>".</w:t>
      </w:r>
    </w:p>
    <w:p w:rsidR="00F07ACD" w:rsidRPr="009C6BAD" w:rsidRDefault="007B571D" w:rsidP="009C6BAD">
      <w:r w:rsidRPr="009C6BAD">
        <w:t>Ключевые слова</w:t>
      </w:r>
      <w:r w:rsidR="00A0379F" w:rsidRPr="009C6BAD">
        <w:t xml:space="preserve">: </w:t>
      </w:r>
      <w:r w:rsidRPr="009C6BAD">
        <w:t>экономико-математическое моделирование, портфель ценных бумаг, фильтрация, система поддержки принятия решений, фондовый рынок, инвестиционная стратегия</w:t>
      </w:r>
      <w:r w:rsidR="00A0379F" w:rsidRPr="009C6BAD">
        <w:t>.</w:t>
      </w:r>
    </w:p>
    <w:p w:rsidR="007B571D" w:rsidRPr="009D0151" w:rsidRDefault="00F07ACD" w:rsidP="00F07ACD">
      <w:pPr>
        <w:pStyle w:val="afa"/>
        <w:rPr>
          <w:caps/>
          <w:lang w:val="uk-UA"/>
        </w:rPr>
      </w:pPr>
      <w:r>
        <w:rPr>
          <w:caps/>
          <w:lang w:val="uk-UA"/>
        </w:rPr>
        <w:br w:type="page"/>
      </w:r>
      <w:r w:rsidRPr="009D0151">
        <w:rPr>
          <w:lang w:val="uk-UA"/>
        </w:rPr>
        <w:t>Annotation</w:t>
      </w:r>
    </w:p>
    <w:p w:rsidR="00F07ACD" w:rsidRDefault="00F07ACD" w:rsidP="00A0379F">
      <w:pPr>
        <w:rPr>
          <w:lang w:val="uk-UA"/>
        </w:rPr>
      </w:pPr>
    </w:p>
    <w:p w:rsidR="00A0379F" w:rsidRPr="009C6BAD" w:rsidRDefault="007B571D" w:rsidP="00A0379F">
      <w:pPr>
        <w:rPr>
          <w:lang w:val="en-US"/>
        </w:rPr>
      </w:pPr>
      <w:r w:rsidRPr="009C6BAD">
        <w:rPr>
          <w:lang w:val="en-US"/>
        </w:rPr>
        <w:t>Gluschevskiy V</w:t>
      </w:r>
      <w:r w:rsidR="00A0379F" w:rsidRPr="009C6BAD">
        <w:rPr>
          <w:lang w:val="en-US"/>
        </w:rPr>
        <w:t xml:space="preserve">. </w:t>
      </w:r>
      <w:r w:rsidRPr="009C6BAD">
        <w:rPr>
          <w:lang w:val="en-US"/>
        </w:rPr>
        <w:t>V</w:t>
      </w:r>
      <w:r w:rsidR="00A0379F" w:rsidRPr="009C6BAD">
        <w:rPr>
          <w:lang w:val="en-US"/>
        </w:rPr>
        <w:t>.com</w:t>
      </w:r>
      <w:r w:rsidRPr="009C6BAD">
        <w:rPr>
          <w:lang w:val="en-US"/>
        </w:rPr>
        <w:t>plex methods of decisions concerning allocation of financial assets on the stock market of Ukraine</w:t>
      </w:r>
      <w:r w:rsidR="00A0379F" w:rsidRPr="009C6BAD">
        <w:rPr>
          <w:lang w:val="en-US"/>
        </w:rPr>
        <w:t xml:space="preserve">. - </w:t>
      </w:r>
      <w:r w:rsidRPr="009C6BAD">
        <w:rPr>
          <w:lang w:val="en-US"/>
        </w:rPr>
        <w:t>Manuscript</w:t>
      </w:r>
      <w:r w:rsidR="00A0379F" w:rsidRPr="009C6BAD">
        <w:rPr>
          <w:lang w:val="en-US"/>
        </w:rPr>
        <w:t>.</w:t>
      </w:r>
    </w:p>
    <w:p w:rsidR="00A0379F" w:rsidRPr="009C6BAD" w:rsidRDefault="007B571D" w:rsidP="00A0379F">
      <w:pPr>
        <w:rPr>
          <w:lang w:val="en-US"/>
        </w:rPr>
      </w:pPr>
      <w:r w:rsidRPr="009C6BAD">
        <w:rPr>
          <w:lang w:val="en-US"/>
        </w:rPr>
        <w:t>Thesis for a Candidate’s degree in Economics on the specialty 08</w:t>
      </w:r>
      <w:r w:rsidR="00A0379F" w:rsidRPr="009C6BAD">
        <w:rPr>
          <w:lang w:val="en-US"/>
        </w:rPr>
        <w:t>.0</w:t>
      </w:r>
      <w:r w:rsidRPr="009C6BAD">
        <w:rPr>
          <w:lang w:val="en-US"/>
        </w:rPr>
        <w:t>3</w:t>
      </w:r>
      <w:r w:rsidR="00A0379F" w:rsidRPr="009C6BAD">
        <w:rPr>
          <w:lang w:val="en-US"/>
        </w:rPr>
        <w:t>.0</w:t>
      </w:r>
      <w:r w:rsidRPr="009C6BAD">
        <w:rPr>
          <w:lang w:val="en-US"/>
        </w:rPr>
        <w:t xml:space="preserve">2 </w:t>
      </w:r>
      <w:r w:rsidR="00A0379F" w:rsidRPr="009C6BAD">
        <w:rPr>
          <w:lang w:val="en-US"/>
        </w:rPr>
        <w:t>-</w:t>
      </w:r>
      <w:r w:rsidRPr="009C6BAD">
        <w:rPr>
          <w:lang w:val="en-US"/>
        </w:rPr>
        <w:t xml:space="preserve"> Economic and Mathematical Modeling</w:t>
      </w:r>
      <w:r w:rsidR="00A0379F" w:rsidRPr="009C6BAD">
        <w:rPr>
          <w:lang w:val="en-US"/>
        </w:rPr>
        <w:t>. -</w:t>
      </w:r>
      <w:r w:rsidRPr="009C6BAD">
        <w:rPr>
          <w:lang w:val="en-US"/>
        </w:rPr>
        <w:t xml:space="preserve"> Kyiv National Economic University</w:t>
      </w:r>
      <w:r w:rsidR="00A0379F" w:rsidRPr="009C6BAD">
        <w:rPr>
          <w:lang w:val="en-US"/>
        </w:rPr>
        <w:t xml:space="preserve">. </w:t>
      </w:r>
      <w:r w:rsidRPr="009C6BAD">
        <w:rPr>
          <w:lang w:val="en-US"/>
        </w:rPr>
        <w:t>Kyiv, 2002</w:t>
      </w:r>
      <w:r w:rsidR="00A0379F" w:rsidRPr="009C6BAD">
        <w:rPr>
          <w:lang w:val="en-US"/>
        </w:rPr>
        <w:t>.</w:t>
      </w:r>
    </w:p>
    <w:p w:rsidR="007B571D" w:rsidRPr="009C6BAD" w:rsidRDefault="007B571D" w:rsidP="00F07ACD">
      <w:pPr>
        <w:rPr>
          <w:lang w:val="en-US"/>
        </w:rPr>
      </w:pPr>
      <w:r w:rsidRPr="009C6BAD">
        <w:rPr>
          <w:lang w:val="en-US"/>
        </w:rPr>
        <w:t>The thesis is devoted to development of the economic and mathematical simulating apparatus, which is directed on rising of efficiency of the investment strategy on the stock markets</w:t>
      </w:r>
      <w:r w:rsidR="00A0379F" w:rsidRPr="009C6BAD">
        <w:rPr>
          <w:lang w:val="en-US"/>
        </w:rPr>
        <w:t xml:space="preserve">. </w:t>
      </w:r>
      <w:r w:rsidRPr="009C6BAD">
        <w:rPr>
          <w:lang w:val="en-US"/>
        </w:rPr>
        <w:t>The system comprehensive approach is offered and the complex technique of the decision support process of rather effective allocation of free financial assets on the stock market of Ukraine is developed with the purpose of their effective using</w:t>
      </w:r>
      <w:r w:rsidR="00A0379F" w:rsidRPr="009C6BAD">
        <w:rPr>
          <w:lang w:val="en-US"/>
        </w:rPr>
        <w:t xml:space="preserve">. </w:t>
      </w:r>
      <w:r w:rsidRPr="009C6BAD">
        <w:rPr>
          <w:lang w:val="en-US"/>
        </w:rPr>
        <w:t>The complex of mathematical models of valuable papers’ filtration is created and the place of a valuable papers’ filtration problem in a complex technique and its correlation with a problem of optimization of valuable papers’ portfolio</w:t>
      </w:r>
      <w:r w:rsidR="00A0379F" w:rsidRPr="009C6BAD">
        <w:rPr>
          <w:lang w:val="en-US"/>
        </w:rPr>
        <w:t xml:space="preserve"> (</w:t>
      </w:r>
      <w:r w:rsidRPr="009C6BAD">
        <w:rPr>
          <w:lang w:val="en-US"/>
        </w:rPr>
        <w:t>PVP</w:t>
      </w:r>
      <w:r w:rsidR="00A0379F" w:rsidRPr="009C6BAD">
        <w:rPr>
          <w:lang w:val="en-US"/>
        </w:rPr>
        <w:t xml:space="preserve">) </w:t>
      </w:r>
      <w:r w:rsidRPr="009C6BAD">
        <w:rPr>
          <w:lang w:val="en-US"/>
        </w:rPr>
        <w:t>is indicated</w:t>
      </w:r>
      <w:r w:rsidR="00A0379F" w:rsidRPr="009C6BAD">
        <w:rPr>
          <w:lang w:val="en-US"/>
        </w:rPr>
        <w:t xml:space="preserve">. </w:t>
      </w:r>
      <w:r w:rsidRPr="009C6BAD">
        <w:rPr>
          <w:lang w:val="en-US"/>
        </w:rPr>
        <w:t>The formalization’s algorithm of the construction’s process of a functional estimation of static game-theoretic model in a context of a problem to choice the optimal investment strategy is developed depending on a status of the macroeconomic environment</w:t>
      </w:r>
      <w:r w:rsidR="00A0379F" w:rsidRPr="009C6BAD">
        <w:rPr>
          <w:lang w:val="en-US"/>
        </w:rPr>
        <w:t xml:space="preserve">. </w:t>
      </w:r>
      <w:r w:rsidRPr="009C6BAD">
        <w:rPr>
          <w:lang w:val="en-US"/>
        </w:rPr>
        <w:t>The mathematical model of management by optimal PVP is offered which allows to bolster optimal frame of PVP dynamically under influence on the stock market of Ukraine of the external economic environment</w:t>
      </w:r>
      <w:r w:rsidR="00A0379F" w:rsidRPr="009C6BAD">
        <w:rPr>
          <w:lang w:val="en-US"/>
        </w:rPr>
        <w:t xml:space="preserve">. </w:t>
      </w:r>
      <w:r w:rsidRPr="009C6BAD">
        <w:rPr>
          <w:lang w:val="en-US"/>
        </w:rPr>
        <w:t>The automated system of decision support is constructed, with which help methods and algorithms practically are tested, which will realize a complex technique of the decision making process of rather effective allocation of free financial assets on the stock market of Ukraine</w:t>
      </w:r>
      <w:r w:rsidR="00A0379F" w:rsidRPr="009C6BAD">
        <w:rPr>
          <w:lang w:val="en-US"/>
        </w:rPr>
        <w:t xml:space="preserve">. </w:t>
      </w:r>
      <w:r w:rsidRPr="009C6BAD">
        <w:rPr>
          <w:lang w:val="en-US"/>
        </w:rPr>
        <w:t>The proved economic efficiency of an overall system of investment decision support in case of its application in investment corporations</w:t>
      </w:r>
      <w:r w:rsidR="00A0379F" w:rsidRPr="009C6BAD">
        <w:rPr>
          <w:lang w:val="en-US"/>
        </w:rPr>
        <w:t>.</w:t>
      </w:r>
      <w:r w:rsidR="00F07ACD" w:rsidRPr="009C6BAD">
        <w:rPr>
          <w:lang w:val="en-US"/>
        </w:rPr>
        <w:t xml:space="preserve"> </w:t>
      </w:r>
      <w:r w:rsidRPr="009C6BAD">
        <w:rPr>
          <w:lang w:val="en-US"/>
        </w:rPr>
        <w:t>Key words</w:t>
      </w:r>
      <w:r w:rsidR="00A0379F" w:rsidRPr="009C6BAD">
        <w:rPr>
          <w:lang w:val="en-US"/>
        </w:rPr>
        <w:t xml:space="preserve">: </w:t>
      </w:r>
      <w:r w:rsidRPr="009C6BAD">
        <w:rPr>
          <w:lang w:val="en-US"/>
        </w:rPr>
        <w:t>economic and mathematical modeling, portfolio of valuable papers, filtration, the system of decision support, stock market, investment strategy</w:t>
      </w:r>
      <w:r w:rsidR="00A0379F" w:rsidRPr="009C6BAD">
        <w:rPr>
          <w:lang w:val="en-US"/>
        </w:rPr>
        <w:t>.</w:t>
      </w:r>
      <w:bookmarkStart w:id="0" w:name="_GoBack"/>
      <w:bookmarkEnd w:id="0"/>
    </w:p>
    <w:sectPr w:rsidR="007B571D" w:rsidRPr="009C6BAD" w:rsidSect="00A0379F">
      <w:headerReference w:type="default" r:id="rId40"/>
      <w:footerReference w:type="default" r:id="rId41"/>
      <w:headerReference w:type="first" r:id="rId42"/>
      <w:footerReference w:type="first" r:id="rId43"/>
      <w:pgSz w:w="11906" w:h="16838" w:code="9"/>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FE7" w:rsidRDefault="00C96FE7">
      <w:r>
        <w:separator/>
      </w:r>
    </w:p>
  </w:endnote>
  <w:endnote w:type="continuationSeparator" w:id="0">
    <w:p w:rsidR="00C96FE7" w:rsidRDefault="00C96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79F" w:rsidRDefault="00A0379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79F" w:rsidRDefault="00A0379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FE7" w:rsidRDefault="00C96FE7">
      <w:r>
        <w:separator/>
      </w:r>
    </w:p>
  </w:footnote>
  <w:footnote w:type="continuationSeparator" w:id="0">
    <w:p w:rsidR="00C96FE7" w:rsidRDefault="00C96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1D" w:rsidRDefault="00C43BC4" w:rsidP="00A0379F">
    <w:pPr>
      <w:pStyle w:val="ac"/>
      <w:framePr w:wrap="auto" w:vAnchor="text" w:hAnchor="margin" w:xAlign="right" w:y="1"/>
      <w:rPr>
        <w:rStyle w:val="a8"/>
      </w:rPr>
    </w:pPr>
    <w:r>
      <w:rPr>
        <w:rStyle w:val="a8"/>
      </w:rPr>
      <w:t>2</w:t>
    </w:r>
  </w:p>
  <w:p w:rsidR="007B571D" w:rsidRDefault="007B571D" w:rsidP="00A0379F">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79F" w:rsidRDefault="00A0379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7D77"/>
    <w:multiLevelType w:val="multilevel"/>
    <w:tmpl w:val="DB6AF202"/>
    <w:lvl w:ilvl="0">
      <w:start w:val="1"/>
      <w:numFmt w:val="decimal"/>
      <w:lvlText w:val="%1)"/>
      <w:lvlJc w:val="left"/>
      <w:pPr>
        <w:tabs>
          <w:tab w:val="num" w:pos="720"/>
        </w:tabs>
        <w:ind w:left="720" w:hanging="360"/>
      </w:pPr>
      <w:rPr>
        <w:rFonts w:hint="default"/>
        <w:b w:val="0"/>
        <w:bCs w:val="0"/>
        <w:i w:val="0"/>
        <w:iCs w:val="0"/>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C57707"/>
    <w:multiLevelType w:val="multilevel"/>
    <w:tmpl w:val="3AC631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663729"/>
    <w:multiLevelType w:val="multilevel"/>
    <w:tmpl w:val="DF382CE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0572225D"/>
    <w:multiLevelType w:val="multilevel"/>
    <w:tmpl w:val="DF7424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09553268"/>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6">
    <w:nsid w:val="0BD92B43"/>
    <w:multiLevelType w:val="multilevel"/>
    <w:tmpl w:val="863A02AA"/>
    <w:lvl w:ilvl="0">
      <w:start w:val="1"/>
      <w:numFmt w:val="decimal"/>
      <w:lvlText w:val="%1)"/>
      <w:lvlJc w:val="left"/>
      <w:pPr>
        <w:tabs>
          <w:tab w:val="num" w:pos="1069"/>
        </w:tabs>
        <w:ind w:left="1069" w:hanging="360"/>
      </w:pPr>
      <w:rPr>
        <w:rFonts w:hint="eastAsia"/>
        <w:i w:val="0"/>
        <w:iCs w:val="0"/>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7">
    <w:nsid w:val="101B031D"/>
    <w:multiLevelType w:val="multilevel"/>
    <w:tmpl w:val="25D6FF14"/>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2F16D27"/>
    <w:multiLevelType w:val="multilevel"/>
    <w:tmpl w:val="6644D26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nsid w:val="134A29DB"/>
    <w:multiLevelType w:val="multilevel"/>
    <w:tmpl w:val="FFD2B2A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1D381417"/>
    <w:multiLevelType w:val="singleLevel"/>
    <w:tmpl w:val="678ABA1E"/>
    <w:lvl w:ilvl="0">
      <w:start w:val="1"/>
      <w:numFmt w:val="bullet"/>
      <w:lvlText w:val=""/>
      <w:lvlJc w:val="left"/>
      <w:pPr>
        <w:tabs>
          <w:tab w:val="num" w:pos="360"/>
        </w:tabs>
        <w:ind w:left="360" w:hanging="360"/>
      </w:pPr>
      <w:rPr>
        <w:rFonts w:ascii="Wingdings" w:hAnsi="Wingdings" w:cs="Wingdings" w:hint="default"/>
      </w:rPr>
    </w:lvl>
  </w:abstractNum>
  <w:abstractNum w:abstractNumId="11">
    <w:nsid w:val="2868455B"/>
    <w:multiLevelType w:val="multilevel"/>
    <w:tmpl w:val="CD0E164E"/>
    <w:lvl w:ilvl="0">
      <w:start w:val="1"/>
      <w:numFmt w:val="bullet"/>
      <w:lvlText w:val="o"/>
      <w:lvlJc w:val="left"/>
      <w:pPr>
        <w:tabs>
          <w:tab w:val="num" w:pos="786"/>
        </w:tabs>
        <w:ind w:left="786" w:hanging="360"/>
      </w:pPr>
      <w:rPr>
        <w:rFonts w:ascii="Courier New" w:hAnsi="Courier New" w:cs="Courier New" w:hint="default"/>
      </w:rPr>
    </w:lvl>
    <w:lvl w:ilvl="1">
      <w:start w:val="1"/>
      <w:numFmt w:val="bullet"/>
      <w:lvlText w:val="o"/>
      <w:lvlJc w:val="left"/>
      <w:pPr>
        <w:tabs>
          <w:tab w:val="num" w:pos="1506"/>
        </w:tabs>
        <w:ind w:left="1506" w:hanging="360"/>
      </w:pPr>
      <w:rPr>
        <w:rFonts w:ascii="Courier New" w:hAnsi="Courier New" w:cs="Courier New" w:hint="default"/>
      </w:rPr>
    </w:lvl>
    <w:lvl w:ilvl="2">
      <w:start w:val="1"/>
      <w:numFmt w:val="bullet"/>
      <w:lvlText w:val=""/>
      <w:lvlJc w:val="left"/>
      <w:pPr>
        <w:tabs>
          <w:tab w:val="num" w:pos="2226"/>
        </w:tabs>
        <w:ind w:left="2226" w:hanging="360"/>
      </w:pPr>
      <w:rPr>
        <w:rFonts w:ascii="Wingdings" w:hAnsi="Wingdings" w:cs="Wingdings" w:hint="default"/>
      </w:rPr>
    </w:lvl>
    <w:lvl w:ilvl="3">
      <w:start w:val="1"/>
      <w:numFmt w:val="bullet"/>
      <w:lvlText w:val=""/>
      <w:lvlJc w:val="left"/>
      <w:pPr>
        <w:tabs>
          <w:tab w:val="num" w:pos="2946"/>
        </w:tabs>
        <w:ind w:left="2946" w:hanging="360"/>
      </w:pPr>
      <w:rPr>
        <w:rFonts w:ascii="Symbol" w:hAnsi="Symbol" w:cs="Symbol" w:hint="default"/>
      </w:rPr>
    </w:lvl>
    <w:lvl w:ilvl="4">
      <w:start w:val="1"/>
      <w:numFmt w:val="bullet"/>
      <w:lvlText w:val="o"/>
      <w:lvlJc w:val="left"/>
      <w:pPr>
        <w:tabs>
          <w:tab w:val="num" w:pos="3666"/>
        </w:tabs>
        <w:ind w:left="3666" w:hanging="360"/>
      </w:pPr>
      <w:rPr>
        <w:rFonts w:ascii="Courier New" w:hAnsi="Courier New" w:cs="Courier New" w:hint="default"/>
      </w:rPr>
    </w:lvl>
    <w:lvl w:ilvl="5">
      <w:start w:val="1"/>
      <w:numFmt w:val="bullet"/>
      <w:lvlText w:val=""/>
      <w:lvlJc w:val="left"/>
      <w:pPr>
        <w:tabs>
          <w:tab w:val="num" w:pos="4386"/>
        </w:tabs>
        <w:ind w:left="4386" w:hanging="360"/>
      </w:pPr>
      <w:rPr>
        <w:rFonts w:ascii="Wingdings" w:hAnsi="Wingdings" w:cs="Wingdings" w:hint="default"/>
      </w:rPr>
    </w:lvl>
    <w:lvl w:ilvl="6">
      <w:start w:val="1"/>
      <w:numFmt w:val="bullet"/>
      <w:lvlText w:val=""/>
      <w:lvlJc w:val="left"/>
      <w:pPr>
        <w:tabs>
          <w:tab w:val="num" w:pos="5106"/>
        </w:tabs>
        <w:ind w:left="5106" w:hanging="360"/>
      </w:pPr>
      <w:rPr>
        <w:rFonts w:ascii="Symbol" w:hAnsi="Symbol" w:cs="Symbol" w:hint="default"/>
      </w:rPr>
    </w:lvl>
    <w:lvl w:ilvl="7">
      <w:start w:val="1"/>
      <w:numFmt w:val="bullet"/>
      <w:lvlText w:val="o"/>
      <w:lvlJc w:val="left"/>
      <w:pPr>
        <w:tabs>
          <w:tab w:val="num" w:pos="5826"/>
        </w:tabs>
        <w:ind w:left="5826" w:hanging="360"/>
      </w:pPr>
      <w:rPr>
        <w:rFonts w:ascii="Courier New" w:hAnsi="Courier New" w:cs="Courier New" w:hint="default"/>
      </w:rPr>
    </w:lvl>
    <w:lvl w:ilvl="8">
      <w:start w:val="1"/>
      <w:numFmt w:val="bullet"/>
      <w:lvlText w:val=""/>
      <w:lvlJc w:val="left"/>
      <w:pPr>
        <w:tabs>
          <w:tab w:val="num" w:pos="6546"/>
        </w:tabs>
        <w:ind w:left="6546" w:hanging="360"/>
      </w:pPr>
      <w:rPr>
        <w:rFonts w:ascii="Wingdings" w:hAnsi="Wingdings" w:cs="Wingdings" w:hint="default"/>
      </w:rPr>
    </w:lvl>
  </w:abstractNum>
  <w:abstractNum w:abstractNumId="12">
    <w:nsid w:val="32E70C24"/>
    <w:multiLevelType w:val="multilevel"/>
    <w:tmpl w:val="F0580B7A"/>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3">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6F04BB0"/>
    <w:multiLevelType w:val="multilevel"/>
    <w:tmpl w:val="2B2E0126"/>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5">
    <w:nsid w:val="38C52AD3"/>
    <w:multiLevelType w:val="multilevel"/>
    <w:tmpl w:val="35CC2E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3A8B1391"/>
    <w:multiLevelType w:val="multilevel"/>
    <w:tmpl w:val="89FAD97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nsid w:val="3F2A00A3"/>
    <w:multiLevelType w:val="multilevel"/>
    <w:tmpl w:val="386E51B2"/>
    <w:lvl w:ilvl="0">
      <w:start w:val="1"/>
      <w:numFmt w:val="decimal"/>
      <w:lvlText w:val="%1."/>
      <w:lvlJc w:val="left"/>
      <w:pPr>
        <w:tabs>
          <w:tab w:val="num" w:pos="1287"/>
        </w:tabs>
        <w:ind w:left="1287" w:hanging="360"/>
      </w:pPr>
      <w:rPr>
        <w:b w:val="0"/>
        <w:bCs w:val="0"/>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8">
    <w:nsid w:val="47181BBB"/>
    <w:multiLevelType w:val="multilevel"/>
    <w:tmpl w:val="3A48461E"/>
    <w:lvl w:ilvl="0">
      <w:start w:val="1"/>
      <w:numFmt w:val="decimal"/>
      <w:lvlText w:val="%1."/>
      <w:lvlJc w:val="left"/>
      <w:pPr>
        <w:tabs>
          <w:tab w:val="num" w:pos="720"/>
        </w:tabs>
        <w:ind w:left="720" w:hanging="360"/>
      </w:pPr>
      <w:rPr>
        <w:b w:val="0"/>
        <w:bCs w:val="0"/>
      </w:rPr>
    </w:lvl>
    <w:lvl w:ilvl="1">
      <w:start w:val="1"/>
      <w:numFmt w:val="bullet"/>
      <w:lvlText w:val=""/>
      <w:lvlJc w:val="left"/>
      <w:pPr>
        <w:tabs>
          <w:tab w:val="num" w:pos="1440"/>
        </w:tabs>
        <w:ind w:left="1440" w:hanging="360"/>
      </w:pPr>
      <w:rPr>
        <w:rFonts w:ascii="Symbol" w:hAnsi="Symbol" w:cs="Symbol" w:hint="default"/>
        <w:b w:val="0"/>
        <w:bCs w:val="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BBE0E53"/>
    <w:multiLevelType w:val="multilevel"/>
    <w:tmpl w:val="7E7CE15A"/>
    <w:lvl w:ilvl="0">
      <w:start w:val="1"/>
      <w:numFmt w:val="decimal"/>
      <w:lvlText w:val="%1)"/>
      <w:lvlJc w:val="left"/>
      <w:pPr>
        <w:tabs>
          <w:tab w:val="num" w:pos="1778"/>
        </w:tabs>
        <w:ind w:left="1778" w:hanging="360"/>
      </w:pPr>
      <w:rPr>
        <w:rFonts w:hint="eastAsia"/>
        <w:i w:val="0"/>
        <w:iCs w:val="0"/>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0">
    <w:nsid w:val="4DCA141F"/>
    <w:multiLevelType w:val="multilevel"/>
    <w:tmpl w:val="386E51B2"/>
    <w:lvl w:ilvl="0">
      <w:start w:val="1"/>
      <w:numFmt w:val="decimal"/>
      <w:lvlText w:val="%1."/>
      <w:lvlJc w:val="left"/>
      <w:pPr>
        <w:tabs>
          <w:tab w:val="num" w:pos="1287"/>
        </w:tabs>
        <w:ind w:left="1287" w:hanging="360"/>
      </w:pPr>
      <w:rPr>
        <w:b w:val="0"/>
        <w:bCs w:val="0"/>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1">
    <w:nsid w:val="514625DF"/>
    <w:multiLevelType w:val="multilevel"/>
    <w:tmpl w:val="4E9C124E"/>
    <w:lvl w:ilvl="0">
      <w:start w:val="1"/>
      <w:numFmt w:val="decimal"/>
      <w:lvlText w:val="%1."/>
      <w:lvlJc w:val="left"/>
      <w:pPr>
        <w:tabs>
          <w:tab w:val="num" w:pos="1440"/>
        </w:tabs>
        <w:ind w:left="1440" w:hanging="360"/>
      </w:pPr>
      <w:rPr>
        <w:rFonts w:hint="default"/>
        <w:b w:val="0"/>
        <w:bCs w:val="0"/>
        <w:i w:val="0"/>
        <w:iCs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nsid w:val="52901D47"/>
    <w:multiLevelType w:val="multilevel"/>
    <w:tmpl w:val="9B28BFE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nsid w:val="52ED1B03"/>
    <w:multiLevelType w:val="multilevel"/>
    <w:tmpl w:val="E0C46B96"/>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24">
    <w:nsid w:val="563D29F1"/>
    <w:multiLevelType w:val="multilevel"/>
    <w:tmpl w:val="889C2EA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564145FB"/>
    <w:multiLevelType w:val="multilevel"/>
    <w:tmpl w:val="EB78041C"/>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6">
    <w:nsid w:val="56485E32"/>
    <w:multiLevelType w:val="multilevel"/>
    <w:tmpl w:val="E112006C"/>
    <w:lvl w:ilvl="0">
      <w:start w:val="1"/>
      <w:numFmt w:val="decimal"/>
      <w:lvlText w:val="%1)"/>
      <w:lvlJc w:val="left"/>
      <w:pPr>
        <w:tabs>
          <w:tab w:val="num" w:pos="1069"/>
        </w:tabs>
        <w:ind w:left="1069" w:hanging="360"/>
      </w:pPr>
      <w:rPr>
        <w:rFonts w:hint="eastAsia"/>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7511720"/>
    <w:multiLevelType w:val="multilevel"/>
    <w:tmpl w:val="CECCFE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9D1720C"/>
    <w:multiLevelType w:val="multilevel"/>
    <w:tmpl w:val="F11C7BC6"/>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9">
    <w:nsid w:val="5D9F67D5"/>
    <w:multiLevelType w:val="multilevel"/>
    <w:tmpl w:val="2DE6248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nsid w:val="5E9C5CBA"/>
    <w:multiLevelType w:val="multilevel"/>
    <w:tmpl w:val="3982BE0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nsid w:val="5EDD1F8E"/>
    <w:multiLevelType w:val="multilevel"/>
    <w:tmpl w:val="041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5F5A3BA1"/>
    <w:multiLevelType w:val="multilevel"/>
    <w:tmpl w:val="840C568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nsid w:val="644C08BC"/>
    <w:multiLevelType w:val="multilevel"/>
    <w:tmpl w:val="A168AB60"/>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nsid w:val="651B0763"/>
    <w:multiLevelType w:val="multilevel"/>
    <w:tmpl w:val="30548C1E"/>
    <w:lvl w:ilvl="0">
      <w:start w:val="1"/>
      <w:numFmt w:val="bullet"/>
      <w:lvlText w:val=""/>
      <w:lvlJc w:val="left"/>
      <w:pPr>
        <w:tabs>
          <w:tab w:val="num" w:pos="780"/>
        </w:tabs>
        <w:ind w:left="780" w:hanging="360"/>
      </w:pPr>
      <w:rPr>
        <w:rFonts w:ascii="Wingdings" w:hAnsi="Wingdings" w:cs="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35">
    <w:nsid w:val="69386479"/>
    <w:multiLevelType w:val="multilevel"/>
    <w:tmpl w:val="840C568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nsid w:val="6C9B5151"/>
    <w:multiLevelType w:val="multilevel"/>
    <w:tmpl w:val="AD1ED7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EB869EF"/>
    <w:multiLevelType w:val="multilevel"/>
    <w:tmpl w:val="9B28BFE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nsid w:val="6F4508CA"/>
    <w:multiLevelType w:val="singleLevel"/>
    <w:tmpl w:val="BDAABF70"/>
    <w:lvl w:ilvl="0">
      <w:numFmt w:val="bullet"/>
      <w:lvlText w:val="-"/>
      <w:lvlJc w:val="left"/>
      <w:pPr>
        <w:tabs>
          <w:tab w:val="num" w:pos="360"/>
        </w:tabs>
        <w:ind w:left="360" w:hanging="360"/>
      </w:pPr>
      <w:rPr>
        <w:rFonts w:hint="default"/>
        <w:b/>
        <w:bCs/>
      </w:rPr>
    </w:lvl>
  </w:abstractNum>
  <w:abstractNum w:abstractNumId="39">
    <w:nsid w:val="704964A8"/>
    <w:multiLevelType w:val="multilevel"/>
    <w:tmpl w:val="AD1ED7E8"/>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40">
    <w:nsid w:val="73085ACF"/>
    <w:multiLevelType w:val="multilevel"/>
    <w:tmpl w:val="0F602F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5C54B58"/>
    <w:multiLevelType w:val="multilevel"/>
    <w:tmpl w:val="794E3B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75D6EAB"/>
    <w:multiLevelType w:val="multilevel"/>
    <w:tmpl w:val="B15EE674"/>
    <w:lvl w:ilvl="0">
      <w:start w:val="1"/>
      <w:numFmt w:val="decimal"/>
      <w:lvlText w:val="%1)"/>
      <w:lvlJc w:val="left"/>
      <w:pPr>
        <w:tabs>
          <w:tab w:val="num" w:pos="360"/>
        </w:tabs>
        <w:ind w:left="360" w:hanging="360"/>
      </w:pPr>
      <w:rPr>
        <w:rFonts w:hint="eastAsia"/>
        <w:i w:val="0"/>
        <w:iCs w:val="0"/>
      </w:rPr>
    </w:lvl>
    <w:lvl w:ilvl="1">
      <w:start w:val="1"/>
      <w:numFmt w:val="lowerLetter"/>
      <w:lvlText w:val="%2."/>
      <w:lvlJc w:val="left"/>
      <w:pPr>
        <w:tabs>
          <w:tab w:val="num" w:pos="731"/>
        </w:tabs>
        <w:ind w:left="731" w:hanging="360"/>
      </w:pPr>
    </w:lvl>
    <w:lvl w:ilvl="2">
      <w:start w:val="1"/>
      <w:numFmt w:val="lowerRoman"/>
      <w:lvlText w:val="%3."/>
      <w:lvlJc w:val="right"/>
      <w:pPr>
        <w:tabs>
          <w:tab w:val="num" w:pos="1451"/>
        </w:tabs>
        <w:ind w:left="1451" w:hanging="180"/>
      </w:pPr>
    </w:lvl>
    <w:lvl w:ilvl="3">
      <w:start w:val="1"/>
      <w:numFmt w:val="decimal"/>
      <w:lvlText w:val="%4."/>
      <w:lvlJc w:val="left"/>
      <w:pPr>
        <w:tabs>
          <w:tab w:val="num" w:pos="2171"/>
        </w:tabs>
        <w:ind w:left="2171" w:hanging="360"/>
      </w:pPr>
    </w:lvl>
    <w:lvl w:ilvl="4">
      <w:start w:val="1"/>
      <w:numFmt w:val="lowerLetter"/>
      <w:lvlText w:val="%5."/>
      <w:lvlJc w:val="left"/>
      <w:pPr>
        <w:tabs>
          <w:tab w:val="num" w:pos="2891"/>
        </w:tabs>
        <w:ind w:left="2891" w:hanging="360"/>
      </w:pPr>
    </w:lvl>
    <w:lvl w:ilvl="5">
      <w:start w:val="1"/>
      <w:numFmt w:val="lowerRoman"/>
      <w:lvlText w:val="%6."/>
      <w:lvlJc w:val="right"/>
      <w:pPr>
        <w:tabs>
          <w:tab w:val="num" w:pos="3611"/>
        </w:tabs>
        <w:ind w:left="3611" w:hanging="180"/>
      </w:pPr>
    </w:lvl>
    <w:lvl w:ilvl="6">
      <w:start w:val="1"/>
      <w:numFmt w:val="decimal"/>
      <w:lvlText w:val="%7."/>
      <w:lvlJc w:val="left"/>
      <w:pPr>
        <w:tabs>
          <w:tab w:val="num" w:pos="4331"/>
        </w:tabs>
        <w:ind w:left="4331" w:hanging="360"/>
      </w:pPr>
    </w:lvl>
    <w:lvl w:ilvl="7">
      <w:start w:val="1"/>
      <w:numFmt w:val="lowerLetter"/>
      <w:lvlText w:val="%8."/>
      <w:lvlJc w:val="left"/>
      <w:pPr>
        <w:tabs>
          <w:tab w:val="num" w:pos="5051"/>
        </w:tabs>
        <w:ind w:left="5051" w:hanging="360"/>
      </w:pPr>
    </w:lvl>
    <w:lvl w:ilvl="8">
      <w:start w:val="1"/>
      <w:numFmt w:val="lowerRoman"/>
      <w:lvlText w:val="%9."/>
      <w:lvlJc w:val="right"/>
      <w:pPr>
        <w:tabs>
          <w:tab w:val="num" w:pos="5771"/>
        </w:tabs>
        <w:ind w:left="5771" w:hanging="180"/>
      </w:pPr>
    </w:lvl>
  </w:abstractNum>
  <w:abstractNum w:abstractNumId="43">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6"/>
  </w:num>
  <w:num w:numId="2">
    <w:abstractNumId w:val="26"/>
  </w:num>
  <w:num w:numId="3">
    <w:abstractNumId w:val="19"/>
  </w:num>
  <w:num w:numId="4">
    <w:abstractNumId w:val="42"/>
  </w:num>
  <w:num w:numId="5">
    <w:abstractNumId w:val="14"/>
  </w:num>
  <w:num w:numId="6">
    <w:abstractNumId w:val="10"/>
  </w:num>
  <w:num w:numId="7">
    <w:abstractNumId w:val="38"/>
  </w:num>
  <w:num w:numId="8">
    <w:abstractNumId w:val="12"/>
  </w:num>
  <w:num w:numId="9">
    <w:abstractNumId w:val="25"/>
  </w:num>
  <w:num w:numId="10">
    <w:abstractNumId w:val="33"/>
  </w:num>
  <w:num w:numId="11">
    <w:abstractNumId w:val="3"/>
  </w:num>
  <w:num w:numId="12">
    <w:abstractNumId w:val="34"/>
  </w:num>
  <w:num w:numId="13">
    <w:abstractNumId w:val="24"/>
  </w:num>
  <w:num w:numId="14">
    <w:abstractNumId w:val="41"/>
  </w:num>
  <w:num w:numId="15">
    <w:abstractNumId w:val="36"/>
  </w:num>
  <w:num w:numId="16">
    <w:abstractNumId w:val="9"/>
  </w:num>
  <w:num w:numId="17">
    <w:abstractNumId w:val="31"/>
  </w:num>
  <w:num w:numId="18">
    <w:abstractNumId w:val="1"/>
  </w:num>
  <w:num w:numId="19">
    <w:abstractNumId w:val="27"/>
  </w:num>
  <w:num w:numId="20">
    <w:abstractNumId w:val="23"/>
  </w:num>
  <w:num w:numId="21">
    <w:abstractNumId w:val="40"/>
  </w:num>
  <w:num w:numId="22">
    <w:abstractNumId w:val="5"/>
  </w:num>
  <w:num w:numId="23">
    <w:abstractNumId w:val="39"/>
  </w:num>
  <w:num w:numId="24">
    <w:abstractNumId w:val="7"/>
  </w:num>
  <w:num w:numId="25">
    <w:abstractNumId w:val="16"/>
  </w:num>
  <w:num w:numId="26">
    <w:abstractNumId w:val="2"/>
  </w:num>
  <w:num w:numId="27">
    <w:abstractNumId w:val="18"/>
  </w:num>
  <w:num w:numId="28">
    <w:abstractNumId w:val="20"/>
  </w:num>
  <w:num w:numId="29">
    <w:abstractNumId w:val="17"/>
  </w:num>
  <w:num w:numId="30">
    <w:abstractNumId w:val="15"/>
  </w:num>
  <w:num w:numId="31">
    <w:abstractNumId w:val="11"/>
  </w:num>
  <w:num w:numId="32">
    <w:abstractNumId w:val="30"/>
  </w:num>
  <w:num w:numId="33">
    <w:abstractNumId w:val="8"/>
  </w:num>
  <w:num w:numId="34">
    <w:abstractNumId w:val="21"/>
  </w:num>
  <w:num w:numId="35">
    <w:abstractNumId w:val="0"/>
  </w:num>
  <w:num w:numId="36">
    <w:abstractNumId w:val="32"/>
  </w:num>
  <w:num w:numId="37">
    <w:abstractNumId w:val="37"/>
  </w:num>
  <w:num w:numId="38">
    <w:abstractNumId w:val="35"/>
  </w:num>
  <w:num w:numId="39">
    <w:abstractNumId w:val="22"/>
  </w:num>
  <w:num w:numId="40">
    <w:abstractNumId w:val="28"/>
  </w:num>
  <w:num w:numId="41">
    <w:abstractNumId w:val="29"/>
  </w:num>
  <w:num w:numId="42">
    <w:abstractNumId w:val="13"/>
  </w:num>
  <w:num w:numId="43">
    <w:abstractNumId w:val="4"/>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76D2"/>
    <w:rsid w:val="00470DFA"/>
    <w:rsid w:val="00496F42"/>
    <w:rsid w:val="00534200"/>
    <w:rsid w:val="00535870"/>
    <w:rsid w:val="0071313D"/>
    <w:rsid w:val="007B571D"/>
    <w:rsid w:val="008F2514"/>
    <w:rsid w:val="009C6BAD"/>
    <w:rsid w:val="009D0151"/>
    <w:rsid w:val="00A0379F"/>
    <w:rsid w:val="00A67A8F"/>
    <w:rsid w:val="00AD4CE5"/>
    <w:rsid w:val="00BE15AF"/>
    <w:rsid w:val="00C42C1B"/>
    <w:rsid w:val="00C43BC4"/>
    <w:rsid w:val="00C96FE7"/>
    <w:rsid w:val="00DE2CB1"/>
    <w:rsid w:val="00EA76D2"/>
    <w:rsid w:val="00ED1AD3"/>
    <w:rsid w:val="00F07759"/>
    <w:rsid w:val="00F07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0"/>
    <o:shapelayout v:ext="edit">
      <o:idmap v:ext="edit" data="1"/>
    </o:shapelayout>
  </w:shapeDefaults>
  <w:decimalSymbol w:val=","/>
  <w:listSeparator w:val=";"/>
  <w14:defaultImageDpi w14:val="0"/>
  <w15:chartTrackingRefBased/>
  <w15:docId w15:val="{10145940-6E51-47FB-9D8E-E47C7A0B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A0379F"/>
    <w:pPr>
      <w:spacing w:line="360" w:lineRule="auto"/>
      <w:ind w:firstLine="720"/>
      <w:jc w:val="both"/>
    </w:pPr>
    <w:rPr>
      <w:sz w:val="28"/>
      <w:szCs w:val="28"/>
    </w:rPr>
  </w:style>
  <w:style w:type="paragraph" w:styleId="1">
    <w:name w:val="heading 1"/>
    <w:basedOn w:val="a2"/>
    <w:next w:val="a2"/>
    <w:link w:val="10"/>
    <w:uiPriority w:val="99"/>
    <w:qFormat/>
    <w:rsid w:val="00A0379F"/>
    <w:pPr>
      <w:keepNext/>
      <w:ind w:firstLine="0"/>
      <w:jc w:val="center"/>
      <w:outlineLvl w:val="0"/>
    </w:pPr>
    <w:rPr>
      <w:b/>
      <w:bCs/>
      <w:caps/>
      <w:noProof/>
      <w:kern w:val="16"/>
    </w:rPr>
  </w:style>
  <w:style w:type="paragraph" w:styleId="2">
    <w:name w:val="heading 2"/>
    <w:basedOn w:val="a2"/>
    <w:next w:val="a2"/>
    <w:link w:val="20"/>
    <w:autoRedefine/>
    <w:uiPriority w:val="99"/>
    <w:qFormat/>
    <w:rsid w:val="00A0379F"/>
    <w:pPr>
      <w:keepNext/>
      <w:tabs>
        <w:tab w:val="left" w:pos="6285"/>
      </w:tabs>
      <w:ind w:firstLine="0"/>
      <w:jc w:val="center"/>
      <w:outlineLvl w:val="1"/>
    </w:pPr>
    <w:rPr>
      <w:b/>
      <w:bCs/>
      <w:i/>
      <w:iCs/>
      <w:smallCaps/>
      <w:noProof/>
    </w:rPr>
  </w:style>
  <w:style w:type="paragraph" w:styleId="3">
    <w:name w:val="heading 3"/>
    <w:basedOn w:val="a2"/>
    <w:next w:val="a2"/>
    <w:link w:val="30"/>
    <w:uiPriority w:val="99"/>
    <w:qFormat/>
    <w:rsid w:val="00A0379F"/>
    <w:pPr>
      <w:keepNext/>
      <w:outlineLvl w:val="2"/>
    </w:pPr>
    <w:rPr>
      <w:b/>
      <w:bCs/>
      <w:noProof/>
    </w:rPr>
  </w:style>
  <w:style w:type="paragraph" w:styleId="4">
    <w:name w:val="heading 4"/>
    <w:basedOn w:val="a2"/>
    <w:next w:val="a2"/>
    <w:link w:val="40"/>
    <w:uiPriority w:val="99"/>
    <w:qFormat/>
    <w:rsid w:val="00A0379F"/>
    <w:pPr>
      <w:keepNext/>
      <w:ind w:firstLine="0"/>
      <w:jc w:val="center"/>
      <w:outlineLvl w:val="3"/>
    </w:pPr>
    <w:rPr>
      <w:i/>
      <w:iCs/>
      <w:noProof/>
    </w:rPr>
  </w:style>
  <w:style w:type="paragraph" w:styleId="5">
    <w:name w:val="heading 5"/>
    <w:basedOn w:val="a2"/>
    <w:next w:val="a2"/>
    <w:link w:val="50"/>
    <w:uiPriority w:val="99"/>
    <w:qFormat/>
    <w:rsid w:val="00A0379F"/>
    <w:pPr>
      <w:keepNext/>
      <w:ind w:left="737" w:firstLine="0"/>
      <w:jc w:val="left"/>
      <w:outlineLvl w:val="4"/>
    </w:pPr>
  </w:style>
  <w:style w:type="paragraph" w:styleId="6">
    <w:name w:val="heading 6"/>
    <w:basedOn w:val="a2"/>
    <w:next w:val="a2"/>
    <w:link w:val="60"/>
    <w:uiPriority w:val="99"/>
    <w:qFormat/>
    <w:rsid w:val="00A0379F"/>
    <w:pPr>
      <w:keepNext/>
      <w:jc w:val="center"/>
      <w:outlineLvl w:val="5"/>
    </w:pPr>
    <w:rPr>
      <w:b/>
      <w:bCs/>
      <w:sz w:val="30"/>
      <w:szCs w:val="30"/>
    </w:rPr>
  </w:style>
  <w:style w:type="paragraph" w:styleId="7">
    <w:name w:val="heading 7"/>
    <w:basedOn w:val="a2"/>
    <w:next w:val="a2"/>
    <w:link w:val="70"/>
    <w:uiPriority w:val="99"/>
    <w:qFormat/>
    <w:rsid w:val="00A0379F"/>
    <w:pPr>
      <w:keepNext/>
      <w:outlineLvl w:val="6"/>
    </w:pPr>
    <w:rPr>
      <w:sz w:val="24"/>
      <w:szCs w:val="24"/>
    </w:rPr>
  </w:style>
  <w:style w:type="paragraph" w:styleId="8">
    <w:name w:val="heading 8"/>
    <w:basedOn w:val="a2"/>
    <w:next w:val="a2"/>
    <w:link w:val="80"/>
    <w:uiPriority w:val="99"/>
    <w:qFormat/>
    <w:rsid w:val="00A0379F"/>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Title"/>
    <w:basedOn w:val="a2"/>
    <w:link w:val="a7"/>
    <w:uiPriority w:val="99"/>
    <w:qFormat/>
    <w:pPr>
      <w:ind w:firstLine="709"/>
      <w:jc w:val="center"/>
    </w:pPr>
    <w:rPr>
      <w:b/>
      <w:bCs/>
    </w:rPr>
  </w:style>
  <w:style w:type="character" w:customStyle="1" w:styleId="a7">
    <w:name w:val="Назва Знак"/>
    <w:link w:val="a6"/>
    <w:uiPriority w:val="10"/>
    <w:rPr>
      <w:rFonts w:ascii="Cambria" w:eastAsia="Times New Roman" w:hAnsi="Cambria" w:cs="Times New Roman"/>
      <w:b/>
      <w:bCs/>
      <w:kern w:val="28"/>
      <w:sz w:val="32"/>
      <w:szCs w:val="32"/>
    </w:rPr>
  </w:style>
  <w:style w:type="paragraph" w:styleId="21">
    <w:name w:val="Body Text 2"/>
    <w:basedOn w:val="a2"/>
    <w:link w:val="22"/>
    <w:uiPriority w:val="99"/>
    <w:pPr>
      <w:ind w:firstLine="709"/>
      <w:jc w:val="center"/>
    </w:pPr>
    <w:rPr>
      <w:sz w:val="24"/>
      <w:szCs w:val="24"/>
    </w:rPr>
  </w:style>
  <w:style w:type="character" w:customStyle="1" w:styleId="22">
    <w:name w:val="Основний текст 2 Знак"/>
    <w:link w:val="21"/>
    <w:uiPriority w:val="99"/>
    <w:semiHidden/>
    <w:rPr>
      <w:sz w:val="28"/>
      <w:szCs w:val="28"/>
    </w:rPr>
  </w:style>
  <w:style w:type="character" w:styleId="a8">
    <w:name w:val="page number"/>
    <w:uiPriority w:val="99"/>
    <w:rsid w:val="00A0379F"/>
  </w:style>
  <w:style w:type="paragraph" w:styleId="a9">
    <w:name w:val="footer"/>
    <w:basedOn w:val="a2"/>
    <w:link w:val="aa"/>
    <w:uiPriority w:val="99"/>
    <w:semiHidden/>
    <w:rsid w:val="00A0379F"/>
    <w:pPr>
      <w:tabs>
        <w:tab w:val="center" w:pos="4819"/>
        <w:tab w:val="right" w:pos="9639"/>
      </w:tabs>
    </w:pPr>
  </w:style>
  <w:style w:type="character" w:customStyle="1" w:styleId="ab">
    <w:name w:val="Верхній колонтитул Знак"/>
    <w:link w:val="ac"/>
    <w:uiPriority w:val="99"/>
    <w:semiHidden/>
    <w:locked/>
    <w:rsid w:val="00A0379F"/>
    <w:rPr>
      <w:noProof/>
      <w:kern w:val="16"/>
      <w:sz w:val="28"/>
      <w:szCs w:val="28"/>
      <w:lang w:val="ru-RU" w:eastAsia="ru-RU"/>
    </w:rPr>
  </w:style>
  <w:style w:type="paragraph" w:styleId="31">
    <w:name w:val="Body Text Indent 3"/>
    <w:basedOn w:val="a2"/>
    <w:link w:val="32"/>
    <w:uiPriority w:val="99"/>
    <w:rsid w:val="00A0379F"/>
    <w:pPr>
      <w:shd w:val="clear" w:color="auto" w:fill="FFFFFF"/>
      <w:tabs>
        <w:tab w:val="left" w:pos="4262"/>
        <w:tab w:val="left" w:pos="5640"/>
      </w:tabs>
      <w:ind w:left="720"/>
    </w:pPr>
  </w:style>
  <w:style w:type="character" w:customStyle="1" w:styleId="32">
    <w:name w:val="Основний текст з відступом 3 Знак"/>
    <w:link w:val="31"/>
    <w:uiPriority w:val="99"/>
    <w:semiHidden/>
    <w:rPr>
      <w:sz w:val="16"/>
      <w:szCs w:val="16"/>
    </w:rPr>
  </w:style>
  <w:style w:type="paragraph" w:styleId="ad">
    <w:name w:val="Body Text"/>
    <w:basedOn w:val="a2"/>
    <w:link w:val="ae"/>
    <w:uiPriority w:val="99"/>
    <w:rsid w:val="00A0379F"/>
    <w:pPr>
      <w:ind w:firstLine="0"/>
    </w:pPr>
  </w:style>
  <w:style w:type="character" w:customStyle="1" w:styleId="ae">
    <w:name w:val="Основний текст Знак"/>
    <w:link w:val="ad"/>
    <w:uiPriority w:val="99"/>
    <w:semiHidden/>
    <w:rPr>
      <w:sz w:val="28"/>
      <w:szCs w:val="28"/>
    </w:rPr>
  </w:style>
  <w:style w:type="paragraph" w:styleId="33">
    <w:name w:val="Body Text 3"/>
    <w:basedOn w:val="a2"/>
    <w:link w:val="34"/>
    <w:uiPriority w:val="99"/>
    <w:rPr>
      <w:b/>
      <w:bCs/>
      <w:sz w:val="18"/>
      <w:szCs w:val="18"/>
    </w:rPr>
  </w:style>
  <w:style w:type="character" w:customStyle="1" w:styleId="34">
    <w:name w:val="Основний текст 3 Знак"/>
    <w:link w:val="33"/>
    <w:uiPriority w:val="99"/>
    <w:semiHidden/>
    <w:rPr>
      <w:sz w:val="16"/>
      <w:szCs w:val="16"/>
    </w:rPr>
  </w:style>
  <w:style w:type="paragraph" w:styleId="23">
    <w:name w:val="Body Text Indent 2"/>
    <w:basedOn w:val="a2"/>
    <w:link w:val="24"/>
    <w:uiPriority w:val="99"/>
    <w:rsid w:val="00A0379F"/>
    <w:pPr>
      <w:shd w:val="clear" w:color="auto" w:fill="FFFFFF"/>
      <w:tabs>
        <w:tab w:val="left" w:pos="163"/>
      </w:tabs>
      <w:ind w:firstLine="360"/>
    </w:pPr>
  </w:style>
  <w:style w:type="character" w:customStyle="1" w:styleId="24">
    <w:name w:val="Основний текст з відступом 2 Знак"/>
    <w:link w:val="23"/>
    <w:uiPriority w:val="99"/>
    <w:semiHidden/>
    <w:rPr>
      <w:sz w:val="28"/>
      <w:szCs w:val="28"/>
    </w:rPr>
  </w:style>
  <w:style w:type="paragraph" w:styleId="ac">
    <w:name w:val="header"/>
    <w:basedOn w:val="a2"/>
    <w:next w:val="ad"/>
    <w:link w:val="ab"/>
    <w:uiPriority w:val="99"/>
    <w:rsid w:val="00A0379F"/>
    <w:pPr>
      <w:tabs>
        <w:tab w:val="center" w:pos="4677"/>
        <w:tab w:val="right" w:pos="9355"/>
      </w:tabs>
      <w:spacing w:line="240" w:lineRule="auto"/>
      <w:ind w:firstLine="0"/>
      <w:jc w:val="right"/>
    </w:pPr>
    <w:rPr>
      <w:noProof/>
      <w:kern w:val="16"/>
    </w:rPr>
  </w:style>
  <w:style w:type="character" w:styleId="af">
    <w:name w:val="endnote reference"/>
    <w:uiPriority w:val="99"/>
    <w:semiHidden/>
    <w:rsid w:val="00A0379F"/>
    <w:rPr>
      <w:vertAlign w:val="superscript"/>
    </w:rPr>
  </w:style>
  <w:style w:type="table" w:styleId="-1">
    <w:name w:val="Table Web 1"/>
    <w:basedOn w:val="a4"/>
    <w:uiPriority w:val="99"/>
    <w:rsid w:val="00A0379F"/>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customStyle="1" w:styleId="af0">
    <w:name w:val="выделение"/>
    <w:uiPriority w:val="99"/>
    <w:rsid w:val="00A0379F"/>
    <w:pPr>
      <w:spacing w:line="360" w:lineRule="auto"/>
      <w:ind w:firstLine="709"/>
      <w:jc w:val="both"/>
    </w:pPr>
    <w:rPr>
      <w:b/>
      <w:bCs/>
      <w:i/>
      <w:iCs/>
      <w:noProof/>
      <w:sz w:val="28"/>
      <w:szCs w:val="28"/>
    </w:rPr>
  </w:style>
  <w:style w:type="character" w:styleId="af1">
    <w:name w:val="Hyperlink"/>
    <w:uiPriority w:val="99"/>
    <w:rsid w:val="00A0379F"/>
    <w:rPr>
      <w:color w:val="0000FF"/>
      <w:u w:val="single"/>
    </w:rPr>
  </w:style>
  <w:style w:type="paragraph" w:customStyle="1" w:styleId="25">
    <w:name w:val="Заголовок 2 дипл"/>
    <w:basedOn w:val="a2"/>
    <w:next w:val="af2"/>
    <w:uiPriority w:val="99"/>
    <w:rsid w:val="00A0379F"/>
    <w:pPr>
      <w:widowControl w:val="0"/>
      <w:autoSpaceDE w:val="0"/>
      <w:autoSpaceDN w:val="0"/>
      <w:adjustRightInd w:val="0"/>
      <w:ind w:firstLine="709"/>
    </w:pPr>
    <w:rPr>
      <w:lang w:val="en-US" w:eastAsia="en-US"/>
    </w:rPr>
  </w:style>
  <w:style w:type="paragraph" w:styleId="af2">
    <w:name w:val="Body Text Indent"/>
    <w:basedOn w:val="a2"/>
    <w:link w:val="af3"/>
    <w:uiPriority w:val="99"/>
    <w:rsid w:val="00A0379F"/>
    <w:pPr>
      <w:shd w:val="clear" w:color="auto" w:fill="FFFFFF"/>
      <w:spacing w:before="192"/>
      <w:ind w:right="-5" w:firstLine="360"/>
    </w:pPr>
  </w:style>
  <w:style w:type="character" w:customStyle="1" w:styleId="af3">
    <w:name w:val="Основний текст з відступом Знак"/>
    <w:link w:val="af2"/>
    <w:uiPriority w:val="99"/>
    <w:semiHidden/>
    <w:rPr>
      <w:sz w:val="28"/>
      <w:szCs w:val="28"/>
    </w:rPr>
  </w:style>
  <w:style w:type="character" w:customStyle="1" w:styleId="11">
    <w:name w:val="Текст Знак1"/>
    <w:link w:val="af4"/>
    <w:uiPriority w:val="99"/>
    <w:locked/>
    <w:rsid w:val="00A0379F"/>
    <w:rPr>
      <w:rFonts w:ascii="Consolas" w:eastAsia="Times New Roman" w:hAnsi="Consolas" w:cs="Consolas"/>
      <w:sz w:val="21"/>
      <w:szCs w:val="21"/>
      <w:lang w:val="uk-UA" w:eastAsia="en-US"/>
    </w:rPr>
  </w:style>
  <w:style w:type="paragraph" w:styleId="af4">
    <w:name w:val="Plain Text"/>
    <w:basedOn w:val="a2"/>
    <w:link w:val="11"/>
    <w:uiPriority w:val="99"/>
    <w:rsid w:val="00A0379F"/>
    <w:rPr>
      <w:rFonts w:ascii="Consolas" w:hAnsi="Consolas" w:cs="Consolas"/>
      <w:sz w:val="21"/>
      <w:szCs w:val="21"/>
      <w:lang w:val="uk-UA" w:eastAsia="en-US"/>
    </w:rPr>
  </w:style>
  <w:style w:type="character" w:customStyle="1" w:styleId="af5">
    <w:name w:val="Текст Знак"/>
    <w:uiPriority w:val="99"/>
    <w:semiHidden/>
    <w:rPr>
      <w:rFonts w:ascii="Courier New" w:hAnsi="Courier New" w:cs="Courier New"/>
      <w:sz w:val="20"/>
      <w:szCs w:val="20"/>
    </w:rPr>
  </w:style>
  <w:style w:type="character" w:customStyle="1" w:styleId="aa">
    <w:name w:val="Нижній колонтитул Знак"/>
    <w:link w:val="a9"/>
    <w:uiPriority w:val="99"/>
    <w:semiHidden/>
    <w:locked/>
    <w:rsid w:val="00A0379F"/>
    <w:rPr>
      <w:sz w:val="28"/>
      <w:szCs w:val="28"/>
      <w:lang w:val="ru-RU" w:eastAsia="ru-RU"/>
    </w:rPr>
  </w:style>
  <w:style w:type="character" w:styleId="af6">
    <w:name w:val="footnote reference"/>
    <w:uiPriority w:val="99"/>
    <w:semiHidden/>
    <w:rsid w:val="00A0379F"/>
    <w:rPr>
      <w:sz w:val="28"/>
      <w:szCs w:val="28"/>
      <w:vertAlign w:val="superscript"/>
    </w:rPr>
  </w:style>
  <w:style w:type="paragraph" w:customStyle="1" w:styleId="a0">
    <w:name w:val="лит"/>
    <w:autoRedefine/>
    <w:uiPriority w:val="99"/>
    <w:rsid w:val="00A0379F"/>
    <w:pPr>
      <w:numPr>
        <w:numId w:val="42"/>
      </w:numPr>
      <w:spacing w:line="360" w:lineRule="auto"/>
      <w:jc w:val="both"/>
    </w:pPr>
    <w:rPr>
      <w:sz w:val="28"/>
      <w:szCs w:val="28"/>
    </w:rPr>
  </w:style>
  <w:style w:type="character" w:customStyle="1" w:styleId="af7">
    <w:name w:val="номер страницы"/>
    <w:uiPriority w:val="99"/>
    <w:rsid w:val="00A0379F"/>
    <w:rPr>
      <w:sz w:val="28"/>
      <w:szCs w:val="28"/>
    </w:rPr>
  </w:style>
  <w:style w:type="paragraph" w:styleId="af8">
    <w:name w:val="Normal (Web)"/>
    <w:basedOn w:val="a2"/>
    <w:uiPriority w:val="99"/>
    <w:rsid w:val="00A0379F"/>
    <w:pPr>
      <w:spacing w:before="100" w:beforeAutospacing="1" w:after="100" w:afterAutospacing="1"/>
    </w:pPr>
    <w:rPr>
      <w:lang w:val="uk-UA" w:eastAsia="uk-UA"/>
    </w:rPr>
  </w:style>
  <w:style w:type="paragraph" w:styleId="12">
    <w:name w:val="toc 1"/>
    <w:basedOn w:val="a2"/>
    <w:next w:val="a2"/>
    <w:autoRedefine/>
    <w:uiPriority w:val="99"/>
    <w:semiHidden/>
    <w:rsid w:val="00A0379F"/>
    <w:pPr>
      <w:tabs>
        <w:tab w:val="right" w:leader="dot" w:pos="1400"/>
      </w:tabs>
      <w:ind w:firstLine="0"/>
    </w:pPr>
  </w:style>
  <w:style w:type="paragraph" w:styleId="26">
    <w:name w:val="toc 2"/>
    <w:basedOn w:val="a2"/>
    <w:next w:val="a2"/>
    <w:autoRedefine/>
    <w:uiPriority w:val="99"/>
    <w:semiHidden/>
    <w:rsid w:val="00A0379F"/>
    <w:pPr>
      <w:tabs>
        <w:tab w:val="left" w:leader="dot" w:pos="3500"/>
      </w:tabs>
      <w:ind w:firstLine="0"/>
      <w:jc w:val="left"/>
    </w:pPr>
    <w:rPr>
      <w:smallCaps/>
    </w:rPr>
  </w:style>
  <w:style w:type="paragraph" w:styleId="35">
    <w:name w:val="toc 3"/>
    <w:basedOn w:val="a2"/>
    <w:next w:val="a2"/>
    <w:autoRedefine/>
    <w:uiPriority w:val="99"/>
    <w:semiHidden/>
    <w:rsid w:val="00A0379F"/>
    <w:pPr>
      <w:ind w:firstLine="0"/>
      <w:jc w:val="left"/>
    </w:pPr>
  </w:style>
  <w:style w:type="paragraph" w:styleId="41">
    <w:name w:val="toc 4"/>
    <w:basedOn w:val="a2"/>
    <w:next w:val="a2"/>
    <w:autoRedefine/>
    <w:uiPriority w:val="99"/>
    <w:semiHidden/>
    <w:rsid w:val="00A0379F"/>
    <w:pPr>
      <w:tabs>
        <w:tab w:val="right" w:leader="dot" w:pos="9345"/>
      </w:tabs>
      <w:ind w:firstLine="0"/>
    </w:pPr>
    <w:rPr>
      <w:noProof/>
    </w:rPr>
  </w:style>
  <w:style w:type="paragraph" w:styleId="51">
    <w:name w:val="toc 5"/>
    <w:basedOn w:val="a2"/>
    <w:next w:val="a2"/>
    <w:autoRedefine/>
    <w:uiPriority w:val="99"/>
    <w:semiHidden/>
    <w:rsid w:val="00A0379F"/>
    <w:pPr>
      <w:ind w:left="958"/>
    </w:pPr>
  </w:style>
  <w:style w:type="table" w:styleId="af9">
    <w:name w:val="Table Grid"/>
    <w:basedOn w:val="a4"/>
    <w:uiPriority w:val="99"/>
    <w:rsid w:val="00A0379F"/>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a">
    <w:name w:val="содержание"/>
    <w:uiPriority w:val="99"/>
    <w:rsid w:val="00A0379F"/>
    <w:pPr>
      <w:spacing w:line="360" w:lineRule="auto"/>
      <w:jc w:val="center"/>
    </w:pPr>
    <w:rPr>
      <w:b/>
      <w:bCs/>
      <w:i/>
      <w:iCs/>
      <w:smallCaps/>
      <w:noProof/>
      <w:sz w:val="28"/>
      <w:szCs w:val="28"/>
    </w:rPr>
  </w:style>
  <w:style w:type="paragraph" w:customStyle="1" w:styleId="a">
    <w:name w:val="список ненумерованный"/>
    <w:autoRedefine/>
    <w:uiPriority w:val="99"/>
    <w:rsid w:val="00A0379F"/>
    <w:pPr>
      <w:numPr>
        <w:numId w:val="43"/>
      </w:numPr>
      <w:spacing w:line="360" w:lineRule="auto"/>
      <w:jc w:val="both"/>
    </w:pPr>
    <w:rPr>
      <w:noProof/>
      <w:sz w:val="28"/>
      <w:szCs w:val="28"/>
      <w:lang w:val="uk-UA"/>
    </w:rPr>
  </w:style>
  <w:style w:type="paragraph" w:customStyle="1" w:styleId="a1">
    <w:name w:val="список нумерованный"/>
    <w:autoRedefine/>
    <w:uiPriority w:val="99"/>
    <w:rsid w:val="00A0379F"/>
    <w:pPr>
      <w:numPr>
        <w:numId w:val="44"/>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A0379F"/>
    <w:rPr>
      <w:b/>
      <w:bCs/>
    </w:rPr>
  </w:style>
  <w:style w:type="paragraph" w:customStyle="1" w:styleId="101">
    <w:name w:val="Стиль Оглавление 1 + Первая строка:  0 см1"/>
    <w:basedOn w:val="12"/>
    <w:autoRedefine/>
    <w:uiPriority w:val="99"/>
    <w:rsid w:val="00A0379F"/>
    <w:rPr>
      <w:b/>
      <w:bCs/>
    </w:rPr>
  </w:style>
  <w:style w:type="paragraph" w:customStyle="1" w:styleId="200">
    <w:name w:val="Стиль Оглавление 2 + Слева:  0 см Первая строка:  0 см"/>
    <w:basedOn w:val="26"/>
    <w:autoRedefine/>
    <w:uiPriority w:val="99"/>
    <w:rsid w:val="00A0379F"/>
  </w:style>
  <w:style w:type="paragraph" w:customStyle="1" w:styleId="31250">
    <w:name w:val="Стиль Оглавление 3 + Слева:  125 см Первая строка:  0 см"/>
    <w:basedOn w:val="35"/>
    <w:autoRedefine/>
    <w:uiPriority w:val="99"/>
    <w:rsid w:val="00A0379F"/>
    <w:rPr>
      <w:i/>
      <w:iCs/>
    </w:rPr>
  </w:style>
  <w:style w:type="paragraph" w:customStyle="1" w:styleId="afb">
    <w:name w:val="ТАБЛИЦА"/>
    <w:next w:val="a2"/>
    <w:autoRedefine/>
    <w:uiPriority w:val="99"/>
    <w:rsid w:val="00A0379F"/>
    <w:pPr>
      <w:spacing w:line="360" w:lineRule="auto"/>
    </w:pPr>
    <w:rPr>
      <w:color w:val="000000"/>
    </w:rPr>
  </w:style>
  <w:style w:type="paragraph" w:customStyle="1" w:styleId="afc">
    <w:name w:val="Стиль ТАБЛИЦА + Междустр.интервал:  полуторный"/>
    <w:basedOn w:val="afb"/>
    <w:uiPriority w:val="99"/>
    <w:rsid w:val="00A0379F"/>
  </w:style>
  <w:style w:type="paragraph" w:customStyle="1" w:styleId="13">
    <w:name w:val="Стиль ТАБЛИЦА + Междустр.интервал:  полуторный1"/>
    <w:basedOn w:val="afb"/>
    <w:autoRedefine/>
    <w:uiPriority w:val="99"/>
    <w:rsid w:val="00A0379F"/>
  </w:style>
  <w:style w:type="table" w:customStyle="1" w:styleId="14">
    <w:name w:val="Стиль таблицы1"/>
    <w:uiPriority w:val="99"/>
    <w:rsid w:val="00A0379F"/>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d">
    <w:name w:val="схема"/>
    <w:basedOn w:val="a2"/>
    <w:autoRedefine/>
    <w:uiPriority w:val="99"/>
    <w:rsid w:val="00A0379F"/>
    <w:pPr>
      <w:spacing w:line="240" w:lineRule="auto"/>
      <w:ind w:firstLine="0"/>
      <w:jc w:val="center"/>
    </w:pPr>
    <w:rPr>
      <w:sz w:val="20"/>
      <w:szCs w:val="20"/>
    </w:rPr>
  </w:style>
  <w:style w:type="paragraph" w:styleId="afe">
    <w:name w:val="endnote text"/>
    <w:basedOn w:val="a2"/>
    <w:link w:val="aff"/>
    <w:uiPriority w:val="99"/>
    <w:semiHidden/>
    <w:rsid w:val="00A0379F"/>
    <w:rPr>
      <w:sz w:val="20"/>
      <w:szCs w:val="20"/>
    </w:rPr>
  </w:style>
  <w:style w:type="character" w:customStyle="1" w:styleId="aff">
    <w:name w:val="Текст кінцевої виноски Знак"/>
    <w:link w:val="afe"/>
    <w:uiPriority w:val="99"/>
    <w:semiHidden/>
    <w:rPr>
      <w:sz w:val="20"/>
      <w:szCs w:val="20"/>
    </w:rPr>
  </w:style>
  <w:style w:type="paragraph" w:styleId="aff0">
    <w:name w:val="footnote text"/>
    <w:basedOn w:val="a2"/>
    <w:link w:val="aff1"/>
    <w:autoRedefine/>
    <w:uiPriority w:val="99"/>
    <w:semiHidden/>
    <w:rsid w:val="00A0379F"/>
    <w:rPr>
      <w:sz w:val="20"/>
      <w:szCs w:val="20"/>
    </w:rPr>
  </w:style>
  <w:style w:type="character" w:customStyle="1" w:styleId="aff1">
    <w:name w:val="Текст виноски Знак"/>
    <w:link w:val="aff0"/>
    <w:uiPriority w:val="99"/>
    <w:semiHidden/>
    <w:rPr>
      <w:sz w:val="20"/>
      <w:szCs w:val="20"/>
    </w:rPr>
  </w:style>
  <w:style w:type="paragraph" w:customStyle="1" w:styleId="aff2">
    <w:name w:val="титут"/>
    <w:autoRedefine/>
    <w:uiPriority w:val="99"/>
    <w:rsid w:val="00A0379F"/>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e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emf"/><Relationship Id="rId34" Type="http://schemas.openxmlformats.org/officeDocument/2006/relationships/image" Target="media/image28.wmf"/><Relationship Id="rId42" Type="http://schemas.openxmlformats.org/officeDocument/2006/relationships/header" Target="header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e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footer" Target="footer2.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20" Type="http://schemas.openxmlformats.org/officeDocument/2006/relationships/image" Target="media/image14.wmf"/><Relationship Id="rId41"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7150</Words>
  <Characters>40760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Аннотация</vt:lpstr>
    </vt:vector>
  </TitlesOfParts>
  <Company>zgia</Company>
  <LinksUpToDate>false</LinksUpToDate>
  <CharactersWithSpaces>47815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dc:title>
  <dc:subject/>
  <dc:creator>gluschevsky</dc:creator>
  <cp:keywords/>
  <dc:description/>
  <cp:lastModifiedBy>Irina</cp:lastModifiedBy>
  <cp:revision>2</cp:revision>
  <cp:lastPrinted>2002-08-06T05:19:00Z</cp:lastPrinted>
  <dcterms:created xsi:type="dcterms:W3CDTF">2014-08-10T13:52:00Z</dcterms:created>
  <dcterms:modified xsi:type="dcterms:W3CDTF">2014-08-10T13:52:00Z</dcterms:modified>
</cp:coreProperties>
</file>