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1EF" w:rsidRDefault="00E851EF">
      <w:pPr>
        <w:widowControl w:val="0"/>
        <w:spacing w:before="120"/>
        <w:jc w:val="center"/>
        <w:rPr>
          <w:b/>
          <w:bCs/>
          <w:color w:val="000000"/>
          <w:sz w:val="32"/>
          <w:szCs w:val="32"/>
        </w:rPr>
      </w:pPr>
      <w:r>
        <w:rPr>
          <w:b/>
          <w:bCs/>
          <w:color w:val="000000"/>
          <w:sz w:val="32"/>
          <w:szCs w:val="32"/>
        </w:rPr>
        <w:t xml:space="preserve">Теракты в США и угроза рецессии </w:t>
      </w:r>
    </w:p>
    <w:p w:rsidR="00E851EF" w:rsidRDefault="00E851EF">
      <w:pPr>
        <w:widowControl w:val="0"/>
        <w:spacing w:before="120"/>
        <w:ind w:firstLine="567"/>
        <w:jc w:val="both"/>
        <w:rPr>
          <w:color w:val="000000"/>
          <w:sz w:val="24"/>
          <w:szCs w:val="24"/>
        </w:rPr>
      </w:pPr>
      <w:r>
        <w:rPr>
          <w:color w:val="000000"/>
          <w:sz w:val="24"/>
          <w:szCs w:val="24"/>
        </w:rPr>
        <w:t xml:space="preserve">Несомненно, главное событие последнего времени – теракты в Вашингтоне и Нью-Йорке. Широко обсуждаются серьезные последствия терактов для военной, дипломатической и политической сферы. В отношении перспектив экономики единого мнения еще не выработано: в то время как одни предрекают спад, другие уверены в благоприятном развитии ситуации на рынках. </w:t>
      </w:r>
    </w:p>
    <w:p w:rsidR="00E851EF" w:rsidRDefault="00E851EF">
      <w:pPr>
        <w:widowControl w:val="0"/>
        <w:spacing w:before="120"/>
        <w:ind w:firstLine="567"/>
        <w:jc w:val="both"/>
        <w:rPr>
          <w:color w:val="000000"/>
          <w:sz w:val="24"/>
          <w:szCs w:val="24"/>
        </w:rPr>
      </w:pPr>
      <w:r>
        <w:rPr>
          <w:color w:val="000000"/>
          <w:sz w:val="24"/>
          <w:szCs w:val="24"/>
        </w:rPr>
        <w:t>Четыре основные сферы, на которые может повлиять совершенная серия терактов: потребительский, фондовый и валютный рынки, а также общее изменение темпов роста американской и мировой экономики.</w:t>
      </w:r>
    </w:p>
    <w:p w:rsidR="00E851EF" w:rsidRDefault="00E851EF">
      <w:pPr>
        <w:widowControl w:val="0"/>
        <w:spacing w:before="120"/>
        <w:ind w:firstLine="567"/>
        <w:jc w:val="both"/>
        <w:rPr>
          <w:color w:val="000000"/>
          <w:sz w:val="24"/>
          <w:szCs w:val="24"/>
        </w:rPr>
      </w:pPr>
      <w:r>
        <w:rPr>
          <w:color w:val="000000"/>
          <w:sz w:val="24"/>
          <w:szCs w:val="24"/>
        </w:rPr>
        <w:t>Анализ потребительского рынка подразумевает необходимость учесть психологию агентов, в том числе и в отношении нестандартных внеэкономических мотивов. Следовательно, представляется невозможным оценить хотя бы на среднесрочную перспективу, как отреагируют потребители (прежде всего в Америке) в сложившейся новой ситуации. В зависимости от степени уверенности в завтрашнем дне население может изменить как структуру потребления, так и пересмотреть подход к выбору между потреблением и сбережением. Например, у горожан может возникнуть стремление переезжать в пригороды (если предположить, что индивидуальная оценка возможных издержек в результате каких-либо экстренных событий выше, чем издержки на переезд). Такая тенденция улучшила бы показатель строительства нового жилья, который является одним из наиболее важных для анализа перспектив развития американской экономики. Другой расчетный показатель – индекс потребительского оптимизма – долгое время был одним из индикаторов, благоприятная динамика которого поддерживала оптимизм производителей. Таким образом, основанием для стагнации потребительского рынка, которая, скорее всего, вызвала бы быстрое замедление темпов роста, может стать снижение потребительского оптимизма. Текущие опросы показывают, что активность потребителей в Америке быстро падает. И все же события в Нью-Йорке и Вашингтоне, как и возможный ответ США, пожалуй, не способны привести к пересмотру ожиданий потребителей относительно развития национальной экономики. Дело в том, что большая часть американского населения никак не будет вовлечена в возможные боевые действия. Если страна вступает в войну, которая может затронуть ее территорию или отвлечь чрезмерные ресурсы из экономического оборота, то население скорее склонно к созданию товарных (прежде всего продовольственных) запасов. В США ситуация обратная: при переносе театра военных действий в Азию угрозы дефицита в американской экономике не возникнет. Следовательно, основная угроза в сфере действий домохозяйств – уменьшение потребления в пользу сбережений. Если события будут развиваться по такому сценарию, это может привести к ситуации, называемой “парадоксом сбережения”. Она возникает, если в ответ на возможное снижение спроса на труд домохозяйства начинают, исходя из мотива предосторожности, сберегать в большей пропорции (“на черный день”). В свою очередь, это приводит к уменьшению совокупного спроса на продукцию предприятий в экономике и дальнейшему снижению спроса на рабочую силу. Шок на рынке труда может быть вызван резким падением курсов акций компаний. Если компании несут убытки и курс акций падает, менеджмент, в большей части ориентирующийся на курс акций, вынужден производить реорганизационные меры с целью избежать дальнейших потерь. К таким действиям относятся и увольнения. За две недели с момента терактов только авиакомпании уволили более 85 тысяч работников и продолжают строить планы по сокращению персонала. Однако совокупный спрос на рабочую силу может быть частично скорректирован размещением государственного заказа, связанного с проведением военных действий. Уже сейчас конгресс США выделил 40 млрд долл. на т.н. “борьбу с последствиями терактов”. Эти средства (около четверти профицита бюджета США) могут серьезно улучшить положение предприятий ВПК.</w:t>
      </w:r>
    </w:p>
    <w:p w:rsidR="00E851EF" w:rsidRDefault="00E851EF">
      <w:pPr>
        <w:widowControl w:val="0"/>
        <w:spacing w:before="120"/>
        <w:ind w:firstLine="567"/>
        <w:jc w:val="both"/>
        <w:rPr>
          <w:color w:val="000000"/>
          <w:sz w:val="24"/>
          <w:szCs w:val="24"/>
        </w:rPr>
      </w:pPr>
      <w:r>
        <w:rPr>
          <w:color w:val="000000"/>
          <w:sz w:val="24"/>
          <w:szCs w:val="24"/>
        </w:rPr>
        <w:t xml:space="preserve">Чем в большей степени инвесторы будут терять доверие к американскому рынку, тем сильнее упадет стоимость их акций, а у компаний окажется меньше ресурсов для расширения производства или его поддержания на достигнутом уровне. За этим может последовать более значительный рост безработицы, что наверняка негативно отразится на потребительских настроениях. Смена настроений неизбежно вызовет замедление темпов экономического роста и может вызвать рецессию. Именно фондовый рынок может быть своеобразным “триггером” развития ситуации по негативному сценарию. </w:t>
      </w:r>
    </w:p>
    <w:p w:rsidR="00E851EF" w:rsidRDefault="00E851EF">
      <w:pPr>
        <w:widowControl w:val="0"/>
        <w:spacing w:before="120"/>
        <w:ind w:firstLine="567"/>
        <w:jc w:val="both"/>
        <w:rPr>
          <w:color w:val="000000"/>
          <w:sz w:val="24"/>
          <w:szCs w:val="24"/>
        </w:rPr>
      </w:pPr>
      <w:r>
        <w:rPr>
          <w:color w:val="000000"/>
          <w:sz w:val="24"/>
          <w:szCs w:val="24"/>
        </w:rPr>
        <w:t xml:space="preserve">До сих пор не ясно, на каком этапе экономического цикла сейчас находится американская экономика. Если замедление темпов ее развития в последнее время было лишь подготовкой к рецессии, то резкие изменения рыночной ситуации могут подтолкнуть экономику даже к т.н. “жесткой посадке”. Если же цикл достиг этапа, когда экономика находится “на дне”, то изменить даже в среднесрочной перспективе вектор ее развития подобные события не смогут. Конечно, инвесторы подходят к пересмотру позиций по вложениям в американские бумаги очень осторожно, оценивая общие перспективы прежде всего путем анализа отчетов компаний (которые и до терактов не очень радовали потенциальных покупателей ценных бумаг), в среднем значительно уменьшая прогнозы будущих прибылей. Соответственно анализ такого рода включает события 11сентября косвенным образом. При этом есть целый ряд отраслей, которые кризис задел или может задеть: авиация и самолетостроение, страхование и химическая промышленность. Однако последний сектор может и не оказаться в кризисном положении, если цены на основное сырье (нефть и нефтепродукты) не окажутся чрезмерно высокими. Инвесторы, ранее имевшие пакеты акций предприятий авиастроительной отрасли, вполне могут “переключиться” на акции концернов, составляющих ВПК: эти отрасли похожи с точки зрения ориентации на материальное производство с высокой долей добавленной стоимости. Интерес к акциям данного сектора проявился практически сразу же после терактов. Кроме того, и авиация, и ВПК могут быть поддержаны национальными правительствами в форме льгот и субсидий (программа помощи американским авиаперевозчикам уже разрабатывается). </w:t>
      </w:r>
    </w:p>
    <w:p w:rsidR="00E851EF" w:rsidRDefault="00E851EF">
      <w:pPr>
        <w:widowControl w:val="0"/>
        <w:spacing w:before="120"/>
        <w:ind w:firstLine="567"/>
        <w:jc w:val="both"/>
        <w:rPr>
          <w:color w:val="000000"/>
          <w:sz w:val="24"/>
          <w:szCs w:val="24"/>
        </w:rPr>
      </w:pPr>
      <w:r>
        <w:rPr>
          <w:color w:val="000000"/>
          <w:sz w:val="24"/>
          <w:szCs w:val="24"/>
        </w:rPr>
        <w:t>Валютный рынок также оказался под ударом. Однако есть несколько доводов в пользу того, что воздействие на него окажется краткосрочным. Конечно, и на нем существуют тенденции, в большей степени зависящие от психологии, чем от экономики. Поэтому весьма своевременными представляются оперативные действия основных координаторов денежной политики в мире. Например, центральные банки вполне согласованно покупали доллары в первые дни после терактов (например, ФРС напрямую продала ЕЦБ и Банку Англии единовременно 80 млрд долл.). В дальнейшем такой важный игрок, как Банк Японии, принял решение на время воздержаться от дальнейшего присутствия на рынке, пока не установится относительно стабильное соотношение иены и доллара. Курс доллара относительно иены (и других мировых валют) может существенно измениться в результате экспансионистской политики ФРС. Масштабное кредитование банков (нацеленное восстановление ликвидности кредитных организаций) может привести не только к решению поставленной задачи нормализации предложения долларов, но и к постепенному обесценению американской валюты. Если не потребуется дополнительных мер, администрация США может и не вернуться к политике “сильного доллара”. От этого значительно выиграли бы американские производители, но главное – не допустить резкого обесценения доллара. Валютные рынки обязательно отреагируют увеличением спроса на доллары для повышения официальных резервов. Таким образом, доллар как основная резервная валюта может быть востребован в такой степени, что не изменит своего положения относительно других валют: вслед за девальвацией доллара, скорее всего, последуют девальвации других основных валют. Соответственно при потере относительной стабильности выгода, полученная от этой меры, может быть невелика. Призыв к недопустимости резких действий относится и к таким действиям ФРС, как снижение основной ставки до 3%. Эта мера может быть полезна только в очень короткий период для снижения цены кредитов, на которые производится покупка акций. Если ФРС поднимет ставку в ближайшей перспективе (и обозначит временное снижение как техническую меру), то сохранит в своем распоряжении важный инструмент, который может понадобиться в дальнейшем. Совершенно очевидно, что ставку невозможно снижать до нуля: существует некоторый уровень, ниже которого ставка уже не является нормальным ориентиром для принятия экономических решений.</w:t>
      </w:r>
    </w:p>
    <w:p w:rsidR="00E851EF" w:rsidRDefault="00E851EF">
      <w:pPr>
        <w:widowControl w:val="0"/>
        <w:spacing w:before="120"/>
        <w:ind w:firstLine="567"/>
        <w:jc w:val="both"/>
        <w:rPr>
          <w:color w:val="000000"/>
          <w:sz w:val="24"/>
          <w:szCs w:val="24"/>
        </w:rPr>
      </w:pPr>
      <w:r>
        <w:rPr>
          <w:color w:val="000000"/>
          <w:sz w:val="24"/>
          <w:szCs w:val="24"/>
        </w:rPr>
        <w:t xml:space="preserve">В исторической перспективе в Америке случались кризисы, непосредственно связанные с массовым разрушением зданий. Например, знаменитый Чикагский пожар 1871 г. вызвал большую панику на бирже и привел к массовому разорению фирм из-за падения акций и невозможности вернуть кредиты, взятые под залог пакетов этих акций. В этот период капиталы еще не были сконцентрированы в столь значительной степени, как сейчас. Поэтому механизм кредитования под залог недвижимости и акций был востребован большим числом предприятий. Когда горели здания, разорялись в первую очередь страховые компании. Механизма перестрахования рисков еще не существовало, что не позволяло диверсифицировать риски. Сейчас рынки лучше готовы к авариям, даже таким катастрофичным, как произошедшая. Таким образом, из предварительного анализа следует, что валютный рынок находится в относительно стабильном положении, потребительский может потерять уверенность в будущем, а главной опасностью является ситуация на фондовом рынке. </w:t>
      </w:r>
    </w:p>
    <w:p w:rsidR="00E851EF" w:rsidRDefault="00E851EF">
      <w:pPr>
        <w:widowControl w:val="0"/>
        <w:spacing w:before="120"/>
        <w:ind w:firstLine="567"/>
        <w:jc w:val="both"/>
        <w:rPr>
          <w:color w:val="000000"/>
          <w:sz w:val="24"/>
          <w:szCs w:val="24"/>
        </w:rPr>
      </w:pPr>
      <w:r>
        <w:rPr>
          <w:color w:val="000000"/>
          <w:sz w:val="24"/>
          <w:szCs w:val="24"/>
        </w:rPr>
        <w:t xml:space="preserve">Россия в значительной степени изолирована от происходящего на мировых рынках. Это касается прежде всего фондового рынка, объем которого несущественен. Более того, рынок представлен в основном профессиональными спекулянтами. Иными словами, инвесторы не уйдут с российского рынка, прежде всего потому, что их там практически нет. Также маловероятен сценарий, по которому Россия, удаленная от арен боевых действий и имеющая на данном этапе достаточно динамичную экономику, станет своеобразной “тихой гаванью” для капитала. Этому препятствует ряд факторов, прежде всего неудовлетворительное корпоративное управление и непрозрачность финансовых потоков. Единственной реальной угрозой в связи с описанными аспектами была бы волна девальваций мировых валют, которая привела бы к вынужденному обесценению рубля. </w:t>
      </w:r>
    </w:p>
    <w:p w:rsidR="00E851EF" w:rsidRDefault="00E851EF">
      <w:pPr>
        <w:widowControl w:val="0"/>
        <w:spacing w:before="120"/>
        <w:jc w:val="center"/>
        <w:rPr>
          <w:b/>
          <w:bCs/>
          <w:color w:val="000000"/>
          <w:sz w:val="28"/>
          <w:szCs w:val="28"/>
        </w:rPr>
      </w:pPr>
      <w:r>
        <w:rPr>
          <w:b/>
          <w:bCs/>
          <w:color w:val="000000"/>
          <w:sz w:val="28"/>
          <w:szCs w:val="28"/>
        </w:rPr>
        <w:t>Список литературы</w:t>
      </w:r>
    </w:p>
    <w:p w:rsidR="00E851EF" w:rsidRDefault="00E851EF">
      <w:pPr>
        <w:widowControl w:val="0"/>
        <w:spacing w:before="120"/>
        <w:ind w:firstLine="567"/>
        <w:jc w:val="both"/>
        <w:rPr>
          <w:color w:val="000000"/>
          <w:sz w:val="24"/>
          <w:szCs w:val="24"/>
        </w:rPr>
      </w:pPr>
      <w:r>
        <w:rPr>
          <w:color w:val="000000"/>
          <w:sz w:val="24"/>
          <w:szCs w:val="24"/>
        </w:rPr>
        <w:t>Крейндель В. Теракты в США и угроза рецессии</w:t>
      </w:r>
    </w:p>
    <w:p w:rsidR="00E851EF" w:rsidRDefault="00E851EF">
      <w:pPr>
        <w:widowControl w:val="0"/>
        <w:spacing w:before="120"/>
        <w:ind w:firstLine="590"/>
        <w:jc w:val="both"/>
        <w:rPr>
          <w:color w:val="000000"/>
          <w:sz w:val="24"/>
          <w:szCs w:val="24"/>
        </w:rPr>
      </w:pPr>
      <w:bookmarkStart w:id="0" w:name="_GoBack"/>
      <w:bookmarkEnd w:id="0"/>
    </w:p>
    <w:sectPr w:rsidR="00E851E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AE8"/>
    <w:rsid w:val="001E7AE8"/>
    <w:rsid w:val="008E259C"/>
    <w:rsid w:val="00AB4B38"/>
    <w:rsid w:val="00E851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43A436-346E-421A-87C9-28FF4118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6549</Words>
  <Characters>3734</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Теракты в США и угроза рецессии </vt:lpstr>
    </vt:vector>
  </TitlesOfParts>
  <Company>PERSONAL COMPUTERS</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Теракты в США и угроза рецессии </dc:title>
  <dc:subject/>
  <dc:creator>USER</dc:creator>
  <cp:keywords/>
  <dc:description/>
  <cp:lastModifiedBy>admin</cp:lastModifiedBy>
  <cp:revision>2</cp:revision>
  <dcterms:created xsi:type="dcterms:W3CDTF">2014-01-26T18:10:00Z</dcterms:created>
  <dcterms:modified xsi:type="dcterms:W3CDTF">2014-01-26T18:10:00Z</dcterms:modified>
</cp:coreProperties>
</file>