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9C" w:rsidRDefault="00085FF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Энергия – вещь?!</w:t>
      </w:r>
    </w:p>
    <w:p w:rsidR="00F12F9C" w:rsidRDefault="00085FF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Жанэ Азамат Давлетович, Консультант Правового управления Администрации Президента Республики Адыгея  и Кабинета Министров Республики Адыгея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уже на протяжении многих лет решение вопроса о возможности либо невозможности отнесения электроэнергии к категории вещей вызывает острые дискуссии в правовой науке. Кажущаяся на первый взгляд схоластичность вынесенной на обсуждение проблемы имеет на самом деле под собой достаточно весомую практическую подоплеку. Так, например, решение вопроса о цивилистическом понимании энергии имеет существенное значение для определения возможности ее использования в контексте таких договорных конструкций как мена, дарение, хранение и другие. Определенность в данной проблеме существенна и в уголовно-правовом аспекте. Это необходимо, в частности, для квалификации преступных действий, связанных с несанкционированным подключением к электрическим сетям организаций и потреблением электроэнергии либо искусственным занижением показателей приборов учета электрической энергии </w:t>
      </w:r>
      <w:r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 xml:space="preserve">. Приведу лишь некоторые принципиальные взгляды на суть рассматриваемой проблемы. Так, С.М. Корнеев полагает, что «энергия, в отличие от вещей, представляет собой определенное свойство материи - способность производить полезную работу, обеспечивать выполнение различных технологических операций, создавать необходимые условия для предпринимательской и любой иной деятельности» </w:t>
      </w:r>
      <w:r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>.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М.М. Агарков отмечал, что «электрическая энергия не является ни правом, ни вещью, следовательно, по договору на электроснабжение электростанция обязуется совершить работу, необходимую для доставления потребителю энергии, а не передавать последнему какое-либо имущество»</w:t>
      </w:r>
      <w:r>
        <w:rPr>
          <w:color w:val="000000"/>
          <w:sz w:val="24"/>
          <w:szCs w:val="24"/>
          <w:vertAlign w:val="superscript"/>
        </w:rPr>
        <w:t xml:space="preserve">  [3]</w:t>
      </w:r>
      <w:r>
        <w:rPr>
          <w:color w:val="000000"/>
          <w:sz w:val="24"/>
          <w:szCs w:val="24"/>
        </w:rPr>
        <w:t>.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Иного мнения в решении данной проблемы придерживается И.В. Елисеев, который говорит о том, что «вещи – суть материальные предметы внешнего по отношению к человеку окружающего мира...С точки зрения действующего законодательства вещами признаются не только традиционные предметы быта, средства производства, и т.п., но и ... различные виды подвластной человеку энергии (например тепловой, электрической, атомной и т.п.)» </w:t>
      </w: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. Современное правовое понимание энергии учеными Запада выразил Р. Саватье, полагающий, что «юридически энергия может быть выражена только в форме обязательства. Это вещь, определенная всегда родовыми признаками, которые выражаются только в результатах ее использования, и продается в соответствии с единицей измерения. Представляя собой важный объект обязательства, она никогда не может быть объектом права собственности» </w:t>
      </w: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>.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Действительно, энергия обладает рядом специфических свойств: 1) ее невозможно зрительно обнаружить как вещь; 2) ее невозможно накапливать и хранить в значительных количествах; 3) процесс производства электроэнергии как правило непрерывен и неразрывно связан с ее транспортировкой и потреблением; 4) электроэнергия при передаче потребляется и не может быть возвращена. Данные обстоятельства предопределяют невозможность использования электроэнергии в качестве вещи в таких договорных конструкциях как аренда или безвозмездное пользование; энергия не может быть предметом виндикации. Вместе с тем, думается, что при решении вопроса о признании либо непризнании энергии в качестве вещи следует руководствоваться следующими соображениями. В силу пункта 5 статьи 454 ГК РФ энергоснабжение отнесено к разновидности договора купли-продажи. При этом согласно пункту 1 указанной статьи «по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сумму (цену)», что свидетельствует о восприятии законодателем электроэнергии в качестве вещи (товара). Следует также обратить внимание на вытекающее из смысла приведенной нормы ГК РФ отождествление законодателем в рамках договорных отношений по купле-продаже таких категорий как «вещь» и «товар».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Правовое понимание электроэнергии в качестве вещи (товара) воспринято и в статье 3 Федерального закона от 26 марта 2003 года № 35-ФЗ «Об электроэнергетике», которая отнесла электрическую энергию к «особому товару», а следовательно и к разновидности вещей. На основании вышеизложенного надлежит заключить, что с гражданско-правовой точки зрения энергию следует относить к категории вещей (так называемому «бестелесному имуществу»), обладающих рядом специфических свойств, которые не позволяют использовать ее в гражданском обороте в полной мере. 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[1]</w:t>
      </w:r>
      <w:r>
        <w:rPr>
          <w:color w:val="000000"/>
          <w:sz w:val="24"/>
          <w:szCs w:val="24"/>
        </w:rPr>
        <w:t xml:space="preserve"> До сих пор отсутствует определенность в вопросе о возможности квалификации данных действий в качестве кражи электроэнергии. 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[2]</w:t>
      </w:r>
      <w:r>
        <w:rPr>
          <w:color w:val="000000"/>
          <w:sz w:val="24"/>
          <w:szCs w:val="24"/>
        </w:rPr>
        <w:t xml:space="preserve"> См.: С. М. Корнеев. Юридическая природа договора энергоснабжения // Закон, 1995, № 7, с. 118, а т.ж. С.М. Корнеев. Договор о снабжении электроэнергией между социалистическими организациями. М., 1956. 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[3]</w:t>
      </w:r>
      <w:r>
        <w:rPr>
          <w:color w:val="000000"/>
          <w:sz w:val="24"/>
          <w:szCs w:val="24"/>
        </w:rPr>
        <w:t xml:space="preserve"> См.: М.М. Агарков Подряд (текст и комментарий к статьям 220 - 235 ГК РФ). М., 1924. С. 13 - 14.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[4]</w:t>
      </w:r>
      <w:r>
        <w:rPr>
          <w:color w:val="000000"/>
          <w:sz w:val="24"/>
          <w:szCs w:val="24"/>
        </w:rPr>
        <w:t xml:space="preserve"> См.: Гражданское право. Том 1. Учебник. Издание второе, переработанное и дополненное / Под редакцией А.П.Сергеева, Ю.К.Толстого. М.: «Проспект», 1999. С.219.</w:t>
      </w:r>
    </w:p>
    <w:p w:rsidR="00F12F9C" w:rsidRDefault="00085F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[5]</w:t>
      </w:r>
      <w:r>
        <w:rPr>
          <w:color w:val="000000"/>
          <w:sz w:val="24"/>
          <w:szCs w:val="24"/>
        </w:rPr>
        <w:t xml:space="preserve"> См.: Саватье Р. Теория обязательств. М.: Прогресс, 1972. С. 86. </w:t>
      </w:r>
    </w:p>
    <w:p w:rsidR="00F12F9C" w:rsidRDefault="00F12F9C">
      <w:bookmarkStart w:id="0" w:name="_GoBack"/>
      <w:bookmarkEnd w:id="0"/>
    </w:p>
    <w:sectPr w:rsidR="00F12F9C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FF7"/>
    <w:rsid w:val="00085FF7"/>
    <w:rsid w:val="00B06D96"/>
    <w:rsid w:val="00F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B5301C-BB5F-441D-9106-DFC0F2F1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3266</Words>
  <Characters>1863</Characters>
  <Application>Microsoft Office Word</Application>
  <DocSecurity>0</DocSecurity>
  <Lines>15</Lines>
  <Paragraphs>10</Paragraphs>
  <ScaleCrop>false</ScaleCrop>
  <Company>PERSONAL COMPUTERS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Энергия – вещь</dc:title>
  <dc:subject/>
  <dc:creator>USER</dc:creator>
  <cp:keywords/>
  <dc:description/>
  <cp:lastModifiedBy>admin</cp:lastModifiedBy>
  <cp:revision>2</cp:revision>
  <dcterms:created xsi:type="dcterms:W3CDTF">2014-01-26T04:26:00Z</dcterms:created>
  <dcterms:modified xsi:type="dcterms:W3CDTF">2014-01-26T04:26:00Z</dcterms:modified>
</cp:coreProperties>
</file>