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51" w:rsidRDefault="00434951">
      <w:pPr>
        <w:pStyle w:val="2"/>
      </w:pPr>
      <w:r>
        <w:t>Государство реально действует, проявляет себя как система, совокупность специальных органов, коллективов людей, осуществляющих управление делами общества от его имени и в пределах предоставленных полномочий. Такие коллективы действуют постоянно и, как правило, на профессиональной основе, что выделяет их из общества и ставит над обществом. Граждане могут принимать то или иное участие в делах государства, но в конечном итоге оно, его органы несут персональную ответственность за эффективность своей работы.</w:t>
      </w:r>
    </w:p>
    <w:p w:rsidR="00434951" w:rsidRDefault="00434951">
      <w:pPr>
        <w:ind w:firstLine="1134"/>
        <w:jc w:val="both"/>
        <w:rPr>
          <w:i/>
          <w:iCs/>
          <w:sz w:val="28"/>
          <w:szCs w:val="28"/>
        </w:rPr>
      </w:pPr>
      <w:r>
        <w:rPr>
          <w:i/>
          <w:iCs/>
          <w:sz w:val="28"/>
          <w:szCs w:val="28"/>
        </w:rPr>
        <w:t>Осуществление государственным органом полномочий может проходить в порядке, установленным Конституцией, либо законами. Органу предоставляется право 1) принимать общеобязательные решения в виде нормативно-правовых актов или индивидуальных актов применения права, 2) проводить организационную, контрольную или иную властную деятельность, 3) применять государственное принуждение к лицам и организациям, не выполняющим общеобязательные решения данного органа, либо иных органов государства. Каждый орган государства может действовать только в рамках предоставленных ему полномочий. Выход за их пределы признается правонарушением, а принятые решения или действия за пределами предоставленных полномочий подлежат незамедлительной отмене.</w:t>
      </w:r>
    </w:p>
    <w:p w:rsidR="00434951" w:rsidRDefault="00434951">
      <w:pPr>
        <w:ind w:firstLine="1134"/>
        <w:jc w:val="both"/>
        <w:rPr>
          <w:i/>
          <w:iCs/>
          <w:sz w:val="28"/>
          <w:szCs w:val="28"/>
        </w:rPr>
      </w:pPr>
      <w:r>
        <w:rPr>
          <w:i/>
          <w:iCs/>
          <w:sz w:val="28"/>
          <w:szCs w:val="28"/>
        </w:rPr>
        <w:t xml:space="preserve">Государственный орган всегда структурно обособлен от других органов государства. Эта обособленность выражается в том, что он в конкретных правоотношениях выступает самостоятельным субъектом и в пределах компетенции принимает решения, не нуждающиеся в каком либо предварительном или последующем одобрении другими органами или должностными лицами. Исключение возможны лишь в случае осуществления одной функции государства несколькими его органами, когда для совершения определенных действий или для принятия решения требуется согласие других органов. Например, законы, принимаемые представительным органом государства, должны быть подписаны президентом. </w:t>
      </w:r>
    </w:p>
    <w:p w:rsidR="00434951" w:rsidRDefault="00434951">
      <w:pPr>
        <w:ind w:firstLine="1134"/>
        <w:jc w:val="both"/>
        <w:rPr>
          <w:i/>
          <w:iCs/>
          <w:sz w:val="28"/>
          <w:szCs w:val="28"/>
        </w:rPr>
      </w:pPr>
      <w:r>
        <w:rPr>
          <w:i/>
          <w:iCs/>
          <w:sz w:val="28"/>
          <w:szCs w:val="28"/>
        </w:rPr>
        <w:t xml:space="preserve">Механизм Российского государства представляет собой систему органов, наделенных властными полномочиями и осуществляющих функции государства. в связи с тем, сто РФ является федеративным государством, его механизм состоит из федеральных органов и органов субъектов РФ. Согласно ст. 11 Конституции РФ  государственную власть в РФ осуществляет Президент РФ, Федеральное собрание, Правительство РФ, суды РФ. </w:t>
      </w:r>
    </w:p>
    <w:p w:rsidR="00434951" w:rsidRDefault="00434951">
      <w:pPr>
        <w:ind w:firstLine="1134"/>
        <w:jc w:val="both"/>
        <w:rPr>
          <w:i/>
          <w:iCs/>
          <w:sz w:val="28"/>
          <w:szCs w:val="28"/>
        </w:rPr>
      </w:pPr>
      <w:r>
        <w:rPr>
          <w:i/>
          <w:iCs/>
          <w:sz w:val="28"/>
          <w:szCs w:val="28"/>
        </w:rPr>
        <w:t>Государственную власть в субъектах РФ осуществляют образуемые ими органы государственной власти. Субъектам РФ предоставляется право самостоятельно устанавливать систему органов государственной власти, порядок их организации и деятельности и их компетенцию в соответствии с основами конституционного строя РФ и общими принципами организации органов государственной власти, устанавливаемыми федеральным законом.</w:t>
      </w:r>
    </w:p>
    <w:p w:rsidR="00434951" w:rsidRDefault="00434951">
      <w:pPr>
        <w:ind w:firstLine="1134"/>
        <w:jc w:val="both"/>
        <w:rPr>
          <w:i/>
          <w:iCs/>
          <w:sz w:val="28"/>
          <w:szCs w:val="28"/>
        </w:rPr>
      </w:pPr>
      <w:r>
        <w:rPr>
          <w:i/>
          <w:iCs/>
          <w:sz w:val="28"/>
          <w:szCs w:val="28"/>
        </w:rPr>
        <w:t>Взаимодействие федеральных органов и органов субъектов РФ осуществляется  сообразно предметам ведения, закрепленным ст. 71 и 72 Конституции РФ. При этом федеральным органам исполнительной власти разрешается создавать свои территориальные органы и назначать соответствующих должностных лиц. В процессе своей деятельности федеральные органы РФ имеют право принимать общеобязательные решения по вопросам, отнесенным к компетенции РФ, и обеспечивать их исполнение с помощью органов государственной власти субъектов РФ. В то же время по вопросам, отнесенным к исключительной компетенции субъектов РФ, органы государственной власти РФ принимают самостоятельные решения, которые могут даже противоречить нормативно-правовым актам федеральных органов.</w:t>
      </w:r>
    </w:p>
    <w:p w:rsidR="00434951" w:rsidRDefault="00434951">
      <w:pPr>
        <w:ind w:firstLine="1134"/>
        <w:jc w:val="both"/>
        <w:rPr>
          <w:i/>
          <w:iCs/>
          <w:sz w:val="28"/>
          <w:szCs w:val="28"/>
        </w:rPr>
      </w:pPr>
      <w:r>
        <w:rPr>
          <w:i/>
          <w:iCs/>
          <w:sz w:val="28"/>
          <w:szCs w:val="28"/>
        </w:rPr>
        <w:t>Солирующую роль в согласованном взаимодействии всех компонентов механизма РФ играют федеральные органы. Особое значение имеет деятельность Президента РФ.</w:t>
      </w:r>
    </w:p>
    <w:p w:rsidR="00434951" w:rsidRDefault="00434951">
      <w:pPr>
        <w:ind w:firstLine="1134"/>
        <w:jc w:val="both"/>
        <w:rPr>
          <w:i/>
          <w:iCs/>
          <w:sz w:val="28"/>
          <w:szCs w:val="28"/>
        </w:rPr>
      </w:pPr>
    </w:p>
    <w:p w:rsidR="00434951" w:rsidRDefault="00434951">
      <w:pPr>
        <w:ind w:firstLine="1134"/>
        <w:jc w:val="both"/>
        <w:rPr>
          <w:i/>
          <w:iCs/>
          <w:sz w:val="28"/>
          <w:szCs w:val="28"/>
        </w:rPr>
      </w:pPr>
      <w:r>
        <w:rPr>
          <w:i/>
          <w:iCs/>
          <w:sz w:val="28"/>
          <w:szCs w:val="28"/>
        </w:rPr>
        <w:t>Местное самоуправление в нашей стране за длительный период с 1917 по 1990 гг. не получило закрепления в правовых актах.  Принятая в декабре 1993 года Конституция РФ пополнила нормативную базу о местном самоуправлении. Органы местного самоуправления – это органы самоуправляющихся территориальных сообществ, которыми они формируются и перед которыми они несут ответственность за надлежащее осуществление своих полномочий. Им  принадлежит особое место в демократической системе управления обществом и государством, и оно определяется прежде всего тем, что наличие органов самоуправления обеспечивает такую децентрализацию системы управления, которая делает эту систему наиболее пригодной к обеспечению интересов населения на местах с учетом исторических и иных местных традиций. С помощью органов местного самоуправления осуществляется организация власти на местах, обеспечивается самостоятельное решение гражданами  вопросов местной жизни, организационно обособление управления местными делами в системе управления обществом и государством. Местное самоуправление в пределах своих полномочий самостоятельно. Но это не означает, что органы местного самоуправления могут действовать независимо от действующих в стране законов и других актов органов государственной власти. К органам местного самоуправления относятся: а) представительные органы местного самоуправления; б) иные органы местного самоуправления, образуемые в соответствии с уставами муниципальных образований.  Наличие выборных органов местного самоуправления муниципальных образований является обязательным ( ст.14) органы местного самоуправления являются юридическими лицами в соответствии с уставом муниципального образования. Муниципальные должности подразделяются на выборные, а также занимаемые на основании решений представительного или иного выборного органа местного самоуправления. Органы местного самоуправления и должностные лица местного самоуправления по вопросам своего ведения принимают правовые акты.</w:t>
      </w:r>
    </w:p>
    <w:p w:rsidR="00434951" w:rsidRDefault="00434951">
      <w:pPr>
        <w:ind w:firstLine="1134"/>
        <w:jc w:val="both"/>
        <w:rPr>
          <w:i/>
          <w:iCs/>
          <w:sz w:val="28"/>
          <w:szCs w:val="28"/>
        </w:rPr>
      </w:pPr>
      <w:r>
        <w:rPr>
          <w:i/>
          <w:iCs/>
          <w:sz w:val="28"/>
          <w:szCs w:val="28"/>
        </w:rPr>
        <w:t xml:space="preserve">    По наименованию органы местного самоуправления субъектов РФ имеют различия. Представительные органы названы, как правило, думами, собраниями представителей, собраниями граждан, сходами граждан, советами депутатов, собраниями старост, муниципалитетами, земскими собраниями. В основном это администрации, возглавляемые главой администрации. В Конституциях отдельных республик местные исполнительные органы выступают в двух значениях: и как органы гос. власти, и как органы местного самоуправления( Саха Якутия, Татарстан, Республика Коми)</w:t>
      </w:r>
    </w:p>
    <w:p w:rsidR="00434951" w:rsidRDefault="00434951">
      <w:pPr>
        <w:ind w:firstLine="1134"/>
        <w:jc w:val="both"/>
        <w:rPr>
          <w:i/>
          <w:iCs/>
          <w:sz w:val="28"/>
          <w:szCs w:val="28"/>
        </w:rPr>
      </w:pPr>
      <w:r>
        <w:rPr>
          <w:i/>
          <w:iCs/>
          <w:sz w:val="28"/>
          <w:szCs w:val="28"/>
        </w:rPr>
        <w:t>В поселках и селах органом местной исполнительной власти  является выборный глава администрации, осуществляющий функции органа местного самоуправления. В городах и районах действует государственное управление, составляющее основу государственной власти края. Практика свидетельствует, что самоуправление в России больше склонно к государственной теории. Своеобразием отличается и порядок формирования представительных и исполнительных органов местного самоуправления. Что касается представительных органов, то здесь обозначилось три направления:</w:t>
      </w:r>
    </w:p>
    <w:p w:rsidR="00434951" w:rsidRDefault="00434951">
      <w:pPr>
        <w:pStyle w:val="21"/>
        <w:ind w:left="0" w:firstLine="426"/>
      </w:pPr>
      <w:r>
        <w:t xml:space="preserve"> -  Представительные органы  избираются непосредственно            населением при прямом, равном, тайном голосовании;</w:t>
      </w:r>
    </w:p>
    <w:p w:rsidR="00434951" w:rsidRDefault="00434951">
      <w:pPr>
        <w:numPr>
          <w:ilvl w:val="0"/>
          <w:numId w:val="3"/>
        </w:numPr>
        <w:jc w:val="both"/>
        <w:rPr>
          <w:i/>
          <w:iCs/>
          <w:sz w:val="28"/>
          <w:szCs w:val="28"/>
        </w:rPr>
      </w:pPr>
      <w:r>
        <w:rPr>
          <w:i/>
          <w:iCs/>
          <w:sz w:val="28"/>
          <w:szCs w:val="28"/>
        </w:rPr>
        <w:t>Представительные органы формируются из числа глав администраций, избранных населением.</w:t>
      </w:r>
    </w:p>
    <w:p w:rsidR="00434951" w:rsidRDefault="00434951">
      <w:pPr>
        <w:numPr>
          <w:ilvl w:val="0"/>
          <w:numId w:val="3"/>
        </w:numPr>
        <w:jc w:val="both"/>
        <w:rPr>
          <w:i/>
          <w:iCs/>
          <w:sz w:val="28"/>
          <w:szCs w:val="28"/>
        </w:rPr>
      </w:pPr>
      <w:r>
        <w:rPr>
          <w:i/>
          <w:iCs/>
          <w:sz w:val="28"/>
          <w:szCs w:val="28"/>
        </w:rPr>
        <w:t>В качестве представительного органа выступает сход или собрание граждан.</w:t>
      </w:r>
    </w:p>
    <w:p w:rsidR="00434951" w:rsidRDefault="00434951">
      <w:pPr>
        <w:ind w:firstLine="1134"/>
        <w:jc w:val="both"/>
        <w:rPr>
          <w:i/>
          <w:iCs/>
          <w:sz w:val="28"/>
          <w:szCs w:val="28"/>
        </w:rPr>
      </w:pPr>
      <w:r>
        <w:rPr>
          <w:i/>
          <w:iCs/>
          <w:sz w:val="28"/>
          <w:szCs w:val="28"/>
        </w:rPr>
        <w:t>Одной из основополагающих проблем является установление соотношения полномочий между представительными  и исполнительными органами местного самоуправления. Основной объем полномочий сосредоточен в исполнительных органах, т.е. в руках глав администраций.</w:t>
      </w:r>
    </w:p>
    <w:p w:rsidR="00434951" w:rsidRDefault="00434951">
      <w:pPr>
        <w:ind w:firstLine="1134"/>
        <w:jc w:val="both"/>
        <w:rPr>
          <w:i/>
          <w:iCs/>
          <w:sz w:val="28"/>
          <w:szCs w:val="28"/>
        </w:rPr>
      </w:pPr>
      <w:r>
        <w:rPr>
          <w:i/>
          <w:iCs/>
          <w:sz w:val="28"/>
          <w:szCs w:val="28"/>
        </w:rPr>
        <w:t>Федеральный закон « Об общих принципах организации местного самоуправления в РФ» от 12 августа 1995 года установил, что экономическую основу местного самоуправления составляют муниципальная собственность, местные финансы, имущество, находящееся в государственной собственности и переданное в управление органам местного самоуправления, а также в соответствии с законом иная собственность, служащая удовлетворению потребности населения муниципального образования. Местный бюджет представляет собой форму образования и расходования денежных средств для обеспечения деятельности органа местного самоуправления.</w:t>
      </w:r>
    </w:p>
    <w:p w:rsidR="00434951" w:rsidRDefault="00434951">
      <w:pPr>
        <w:ind w:firstLine="1134"/>
        <w:jc w:val="both"/>
        <w:rPr>
          <w:i/>
          <w:iCs/>
          <w:sz w:val="28"/>
          <w:szCs w:val="28"/>
        </w:rPr>
      </w:pPr>
      <w:r>
        <w:rPr>
          <w:i/>
          <w:iCs/>
          <w:sz w:val="28"/>
          <w:szCs w:val="28"/>
        </w:rPr>
        <w:t xml:space="preserve">Компетенция местного самоуправления в общем плане определена ст. 130,131,132 Конституции РФ. При этом она разделена на компетенцию муниципального образования как такового и компетенцию органов местного самоуправления. </w:t>
      </w:r>
    </w:p>
    <w:p w:rsidR="00434951" w:rsidRDefault="00434951">
      <w:pPr>
        <w:ind w:firstLine="1134"/>
        <w:jc w:val="both"/>
        <w:rPr>
          <w:i/>
          <w:iCs/>
          <w:sz w:val="28"/>
          <w:szCs w:val="28"/>
        </w:rPr>
      </w:pPr>
      <w:r>
        <w:rPr>
          <w:i/>
          <w:iCs/>
          <w:sz w:val="28"/>
          <w:szCs w:val="28"/>
        </w:rPr>
        <w:t>В исключительном ведении представительных органов местного самоуправления находятся:</w:t>
      </w:r>
    </w:p>
    <w:p w:rsidR="00434951" w:rsidRDefault="00434951">
      <w:pPr>
        <w:numPr>
          <w:ilvl w:val="0"/>
          <w:numId w:val="4"/>
        </w:numPr>
        <w:tabs>
          <w:tab w:val="clear" w:pos="360"/>
          <w:tab w:val="num" w:pos="0"/>
        </w:tabs>
        <w:ind w:left="0" w:firstLine="1134"/>
        <w:jc w:val="both"/>
        <w:rPr>
          <w:i/>
          <w:iCs/>
          <w:sz w:val="28"/>
          <w:szCs w:val="28"/>
        </w:rPr>
      </w:pPr>
      <w:r>
        <w:rPr>
          <w:i/>
          <w:iCs/>
          <w:sz w:val="28"/>
          <w:szCs w:val="28"/>
        </w:rPr>
        <w:t>Принятие общеобязательных правил по предметам ведения муниципального образования, предусмотренных уставом муниципального образования;</w:t>
      </w:r>
    </w:p>
    <w:p w:rsidR="00434951" w:rsidRDefault="00434951">
      <w:pPr>
        <w:numPr>
          <w:ilvl w:val="0"/>
          <w:numId w:val="4"/>
        </w:numPr>
        <w:tabs>
          <w:tab w:val="clear" w:pos="360"/>
          <w:tab w:val="num" w:pos="0"/>
        </w:tabs>
        <w:ind w:left="0" w:firstLine="1134"/>
        <w:jc w:val="both"/>
        <w:rPr>
          <w:i/>
          <w:iCs/>
          <w:sz w:val="28"/>
          <w:szCs w:val="28"/>
        </w:rPr>
      </w:pPr>
      <w:r>
        <w:rPr>
          <w:i/>
          <w:iCs/>
          <w:sz w:val="28"/>
          <w:szCs w:val="28"/>
        </w:rPr>
        <w:t>Утверждение местного бюджета и отчета о его исполнении;</w:t>
      </w:r>
    </w:p>
    <w:p w:rsidR="00434951" w:rsidRDefault="00434951">
      <w:pPr>
        <w:numPr>
          <w:ilvl w:val="0"/>
          <w:numId w:val="4"/>
        </w:numPr>
        <w:tabs>
          <w:tab w:val="clear" w:pos="360"/>
          <w:tab w:val="num" w:pos="0"/>
        </w:tabs>
        <w:ind w:left="0" w:firstLine="1134"/>
        <w:jc w:val="both"/>
        <w:rPr>
          <w:i/>
          <w:iCs/>
          <w:sz w:val="28"/>
          <w:szCs w:val="28"/>
        </w:rPr>
      </w:pPr>
      <w:r>
        <w:rPr>
          <w:i/>
          <w:iCs/>
          <w:sz w:val="28"/>
          <w:szCs w:val="28"/>
        </w:rPr>
        <w:t>Принятие планов и программ развития муниципального образования, утверждение отчетов об их исполнении;</w:t>
      </w:r>
    </w:p>
    <w:p w:rsidR="00434951" w:rsidRDefault="00434951">
      <w:pPr>
        <w:numPr>
          <w:ilvl w:val="0"/>
          <w:numId w:val="4"/>
        </w:numPr>
        <w:tabs>
          <w:tab w:val="clear" w:pos="360"/>
          <w:tab w:val="num" w:pos="0"/>
        </w:tabs>
        <w:ind w:left="0" w:firstLine="1134"/>
        <w:jc w:val="both"/>
        <w:rPr>
          <w:i/>
          <w:iCs/>
          <w:sz w:val="28"/>
          <w:szCs w:val="28"/>
        </w:rPr>
      </w:pPr>
      <w:r>
        <w:rPr>
          <w:i/>
          <w:iCs/>
          <w:sz w:val="28"/>
          <w:szCs w:val="28"/>
        </w:rPr>
        <w:t>Установление местных налогов и сборов;</w:t>
      </w:r>
    </w:p>
    <w:p w:rsidR="00434951" w:rsidRDefault="00434951">
      <w:pPr>
        <w:numPr>
          <w:ilvl w:val="0"/>
          <w:numId w:val="4"/>
        </w:numPr>
        <w:tabs>
          <w:tab w:val="clear" w:pos="360"/>
          <w:tab w:val="num" w:pos="0"/>
        </w:tabs>
        <w:ind w:left="0" w:firstLine="1134"/>
        <w:jc w:val="both"/>
        <w:rPr>
          <w:i/>
          <w:iCs/>
          <w:sz w:val="28"/>
          <w:szCs w:val="28"/>
        </w:rPr>
      </w:pPr>
      <w:r>
        <w:rPr>
          <w:i/>
          <w:iCs/>
          <w:sz w:val="28"/>
          <w:szCs w:val="28"/>
        </w:rPr>
        <w:t>Установление порядка управления и распоряжение муниципальной собственностью;</w:t>
      </w:r>
    </w:p>
    <w:p w:rsidR="00434951" w:rsidRDefault="00434951">
      <w:pPr>
        <w:numPr>
          <w:ilvl w:val="0"/>
          <w:numId w:val="4"/>
        </w:numPr>
        <w:tabs>
          <w:tab w:val="clear" w:pos="360"/>
          <w:tab w:val="num" w:pos="0"/>
        </w:tabs>
        <w:ind w:left="0" w:firstLine="1134"/>
        <w:jc w:val="both"/>
        <w:rPr>
          <w:i/>
          <w:iCs/>
          <w:sz w:val="28"/>
          <w:szCs w:val="28"/>
        </w:rPr>
      </w:pPr>
      <w:r>
        <w:rPr>
          <w:i/>
          <w:iCs/>
          <w:sz w:val="28"/>
          <w:szCs w:val="28"/>
        </w:rPr>
        <w:t>Контроль за деятельностью органов местного самоуправления и должностных лиц местного самоуправления, предусмотренный уставом муниципального образования.</w:t>
      </w:r>
    </w:p>
    <w:p w:rsidR="00434951" w:rsidRDefault="00434951">
      <w:pPr>
        <w:pStyle w:val="2"/>
      </w:pPr>
      <w:r>
        <w:t>Закон наделяет представительные органы местного самоуправления правом законодательной инициативы в законодательном (представительном) органе субъекта Федерации. (ст.45).</w:t>
      </w:r>
    </w:p>
    <w:p w:rsidR="00434951" w:rsidRDefault="00434951">
      <w:pPr>
        <w:ind w:firstLine="1134"/>
        <w:jc w:val="both"/>
        <w:rPr>
          <w:i/>
          <w:iCs/>
          <w:sz w:val="28"/>
          <w:szCs w:val="28"/>
        </w:rPr>
      </w:pPr>
      <w:r>
        <w:rPr>
          <w:i/>
          <w:iCs/>
          <w:sz w:val="28"/>
          <w:szCs w:val="28"/>
        </w:rPr>
        <w:t>Закон об общих принципах организации местного самоуправления закрепляет право муниципальных образований в целях координации своей деятельности, более эффективного осуществления своих прав и интересов создавать объединения в форме ассоциаций и союзов (ст.10). объединения муниципальных образований принимают участие в разработке и обсуждении проектов законов, затрагивающих интересы местного самоуправления, участвуют в парламентских слушаниях.</w:t>
      </w:r>
    </w:p>
    <w:p w:rsidR="00434951" w:rsidRDefault="00434951">
      <w:pPr>
        <w:ind w:firstLine="1134"/>
        <w:jc w:val="both"/>
        <w:rPr>
          <w:i/>
          <w:iCs/>
          <w:sz w:val="28"/>
          <w:szCs w:val="28"/>
        </w:rPr>
      </w:pPr>
    </w:p>
    <w:p w:rsidR="00434951" w:rsidRDefault="00434951">
      <w:pPr>
        <w:ind w:firstLine="1134"/>
        <w:jc w:val="both"/>
        <w:rPr>
          <w:i/>
          <w:iCs/>
          <w:sz w:val="28"/>
          <w:szCs w:val="28"/>
        </w:rPr>
      </w:pPr>
      <w:r>
        <w:rPr>
          <w:i/>
          <w:iCs/>
          <w:sz w:val="28"/>
          <w:szCs w:val="28"/>
        </w:rPr>
        <w:t xml:space="preserve">В нашей стране реальное и эффективное местное самоуправление возможно лишь при наличии определенных предпосылок и условий, которые в совокупности своей составляют основы местного самоуправления: правовую, территориальную, организационную, финансово-экономическую. </w:t>
      </w:r>
    </w:p>
    <w:p w:rsidR="00434951" w:rsidRDefault="00434951">
      <w:pPr>
        <w:jc w:val="both"/>
        <w:rPr>
          <w:i/>
          <w:iCs/>
          <w:sz w:val="28"/>
          <w:szCs w:val="28"/>
        </w:rPr>
      </w:pPr>
    </w:p>
    <w:p w:rsidR="00434951" w:rsidRDefault="00434951">
      <w:pPr>
        <w:jc w:val="both"/>
        <w:rPr>
          <w:i/>
          <w:iCs/>
          <w:sz w:val="28"/>
          <w:szCs w:val="28"/>
        </w:rPr>
      </w:pPr>
    </w:p>
    <w:p w:rsidR="00434951" w:rsidRDefault="00434951">
      <w:pPr>
        <w:jc w:val="both"/>
        <w:rPr>
          <w:i/>
          <w:iCs/>
          <w:sz w:val="28"/>
          <w:szCs w:val="28"/>
        </w:rPr>
      </w:pPr>
    </w:p>
    <w:p w:rsidR="00434951" w:rsidRDefault="00434951">
      <w:pPr>
        <w:jc w:val="both"/>
        <w:rPr>
          <w:i/>
          <w:iCs/>
          <w:sz w:val="28"/>
          <w:szCs w:val="28"/>
        </w:rPr>
      </w:pPr>
    </w:p>
    <w:p w:rsidR="00434951" w:rsidRDefault="00434951">
      <w:pPr>
        <w:jc w:val="both"/>
        <w:rPr>
          <w:i/>
          <w:iCs/>
          <w:sz w:val="28"/>
          <w:szCs w:val="28"/>
        </w:rPr>
      </w:pPr>
    </w:p>
    <w:p w:rsidR="00434951" w:rsidRDefault="00434951">
      <w:pPr>
        <w:jc w:val="both"/>
        <w:rPr>
          <w:i/>
          <w:iCs/>
          <w:sz w:val="28"/>
          <w:szCs w:val="28"/>
        </w:rPr>
      </w:pPr>
    </w:p>
    <w:p w:rsidR="00434951" w:rsidRDefault="00434951">
      <w:pPr>
        <w:jc w:val="both"/>
        <w:rPr>
          <w:i/>
          <w:iCs/>
          <w:sz w:val="28"/>
          <w:szCs w:val="28"/>
        </w:rPr>
      </w:pPr>
    </w:p>
    <w:p w:rsidR="00434951" w:rsidRDefault="00434951">
      <w:pPr>
        <w:jc w:val="both"/>
        <w:rPr>
          <w:i/>
          <w:iCs/>
          <w:sz w:val="28"/>
          <w:szCs w:val="28"/>
        </w:rPr>
      </w:pPr>
      <w:bookmarkStart w:id="0" w:name="_GoBack"/>
      <w:bookmarkEnd w:id="0"/>
    </w:p>
    <w:sectPr w:rsidR="00434951">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C168A"/>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
    <w:nsid w:val="590E45A8"/>
    <w:multiLevelType w:val="singleLevel"/>
    <w:tmpl w:val="E8BC16F0"/>
    <w:lvl w:ilvl="0">
      <w:numFmt w:val="bullet"/>
      <w:lvlText w:val="-"/>
      <w:lvlJc w:val="left"/>
      <w:pPr>
        <w:tabs>
          <w:tab w:val="num" w:pos="786"/>
        </w:tabs>
        <w:ind w:left="786" w:hanging="360"/>
      </w:pPr>
      <w:rPr>
        <w:rFonts w:hint="default"/>
      </w:rPr>
    </w:lvl>
  </w:abstractNum>
  <w:abstractNum w:abstractNumId="2">
    <w:nsid w:val="78686FC3"/>
    <w:multiLevelType w:val="singleLevel"/>
    <w:tmpl w:val="D464A4F8"/>
    <w:lvl w:ilvl="0">
      <w:start w:val="1"/>
      <w:numFmt w:val="decimal"/>
      <w:lvlText w:val="%1."/>
      <w:lvlJc w:val="left"/>
      <w:pPr>
        <w:tabs>
          <w:tab w:val="num" w:pos="1494"/>
        </w:tabs>
        <w:ind w:left="1494" w:hanging="360"/>
      </w:pPr>
      <w:rPr>
        <w:rFonts w:hint="default"/>
      </w:rPr>
    </w:lvl>
  </w:abstractNum>
  <w:abstractNum w:abstractNumId="3">
    <w:nsid w:val="7F192E3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951"/>
    <w:rsid w:val="00395164"/>
    <w:rsid w:val="00434951"/>
    <w:rsid w:val="009D19B5"/>
    <w:rsid w:val="00DE2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A4DB32-DBD8-4CA6-BB92-FDBAEA3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1134"/>
      <w:jc w:val="both"/>
    </w:pPr>
    <w:rPr>
      <w:i/>
      <w:iCs/>
      <w:sz w:val="28"/>
      <w:szCs w:val="28"/>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tabs>
        <w:tab w:val="num" w:pos="709"/>
      </w:tabs>
      <w:ind w:left="426"/>
      <w:jc w:val="both"/>
    </w:pPr>
    <w:rPr>
      <w:i/>
      <w:iCs/>
      <w:sz w:val="28"/>
      <w:szCs w:val="28"/>
    </w:rPr>
  </w:style>
  <w:style w:type="character" w:customStyle="1" w:styleId="22">
    <w:name w:val="Основной текст с отступом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Государство реально действует, проявляет себя как система, совокупность специальных органов, коллективов людей, осуществляющих управление делами общества от его имени и в пределах предоставленных полномочий</vt:lpstr>
    </vt:vector>
  </TitlesOfParts>
  <Company>ОАО ТПК "Редлайн"</Company>
  <LinksUpToDate>false</LinksUpToDate>
  <CharactersWithSpaces>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реально действует, проявляет себя как система, совокупность специальных органов, коллективов людей, осуществляющих управление делами общества от его имени и в пределах предоставленных полномочий</dc:title>
  <dc:subject/>
  <dc:creator>Дмитрий</dc:creator>
  <cp:keywords/>
  <dc:description/>
  <cp:lastModifiedBy>admin</cp:lastModifiedBy>
  <cp:revision>2</cp:revision>
  <dcterms:created xsi:type="dcterms:W3CDTF">2014-02-17T20:53:00Z</dcterms:created>
  <dcterms:modified xsi:type="dcterms:W3CDTF">2014-02-17T20:53:00Z</dcterms:modified>
</cp:coreProperties>
</file>