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90" w:rsidRDefault="00486190">
      <w:pPr>
        <w:pStyle w:val="a9"/>
      </w:pPr>
      <w:r>
        <w:t>Мурманский Государственный Технический Университет</w:t>
      </w:r>
    </w:p>
    <w:p w:rsidR="00486190" w:rsidRDefault="00486190">
      <w:pPr>
        <w:pStyle w:val="a4"/>
      </w:pPr>
    </w:p>
    <w:p w:rsidR="00486190" w:rsidRDefault="00486190">
      <w:pPr>
        <w:pStyle w:val="21"/>
      </w:pPr>
    </w:p>
    <w:p w:rsidR="00486190" w:rsidRDefault="00486190">
      <w:pPr>
        <w:pStyle w:val="a4"/>
      </w:pPr>
    </w:p>
    <w:p w:rsidR="00486190" w:rsidRDefault="00486190">
      <w:pPr>
        <w:pStyle w:val="a9"/>
      </w:pPr>
    </w:p>
    <w:p w:rsidR="00486190" w:rsidRDefault="004054B3">
      <w:pPr>
        <w:pStyle w:val="a4"/>
        <w:rPr>
          <w:sz w:val="28"/>
        </w:rPr>
      </w:pPr>
      <w:r>
        <w:rPr>
          <w:noProof/>
        </w:rPr>
        <w:pict>
          <v:shapetype id="_x0000_t202" coordsize="21600,21600" o:spt="202" path="m,l,21600r21600,l21600,xe">
            <v:stroke joinstyle="miter"/>
            <v:path gradientshapeok="t" o:connecttype="rect"/>
          </v:shapetype>
          <v:shape id="_x0000_s1332" type="#_x0000_t202" style="position:absolute;margin-left:94.05pt;margin-top:594.2pt;width:4in;height:99pt;z-index:251658240;mso-position-horizontal-relative:page;mso-position-vertical-relative:page" filled="f" stroked="f">
            <v:textbox style="mso-next-textbox:#_x0000_s1332" inset="2mm,1mm,8mm,0">
              <w:txbxContent>
                <w:p w:rsidR="00486190" w:rsidRDefault="00486190">
                  <w:pPr>
                    <w:pStyle w:val="51"/>
                  </w:pPr>
                  <w:r>
                    <w:t xml:space="preserve">Выполнил студент 1-го курса </w:t>
                  </w:r>
                </w:p>
                <w:p w:rsidR="00486190" w:rsidRDefault="00486190">
                  <w:pPr>
                    <w:pStyle w:val="51"/>
                  </w:pPr>
                  <w:r>
                    <w:t>Группа НЭ-101</w:t>
                  </w:r>
                </w:p>
                <w:p w:rsidR="00486190" w:rsidRDefault="00486190">
                  <w:pPr>
                    <w:pStyle w:val="51"/>
                  </w:pPr>
                  <w:r>
                    <w:t>Лахреев Роман </w:t>
                  </w:r>
                </w:p>
              </w:txbxContent>
            </v:textbox>
            <w10:wrap anchorx="page" anchory="page"/>
            <w10:anchorlock/>
          </v:shape>
        </w:pict>
      </w:r>
      <w:r>
        <w:rPr>
          <w:noProof/>
        </w:rPr>
        <w:pict>
          <v:shape id="_x0000_s1330" type="#_x0000_t202" style="position:absolute;margin-left:94.05pt;margin-top:279.2pt;width:450pt;height:243pt;z-index:251657216;mso-position-horizontal-relative:page;mso-position-vertical-relative:page" filled="f" stroked="f">
            <v:textbox style="mso-next-textbox:#_x0000_s1330" inset="2mm,8.5mm,2mm,0">
              <w:txbxContent>
                <w:p w:rsidR="00486190" w:rsidRDefault="00486190">
                  <w:pPr>
                    <w:pStyle w:val="31"/>
                    <w:ind w:right="0"/>
                  </w:pPr>
                  <w:r>
                    <w:t>Реферат</w:t>
                  </w:r>
                </w:p>
                <w:p w:rsidR="00486190" w:rsidRDefault="00486190">
                  <w:pPr>
                    <w:pStyle w:val="41"/>
                    <w:ind w:left="0" w:right="0"/>
                    <w:jc w:val="left"/>
                    <w:rPr>
                      <w:sz w:val="38"/>
                    </w:rPr>
                  </w:pPr>
                  <w:r>
                    <w:rPr>
                      <w:sz w:val="38"/>
                    </w:rPr>
                    <w:t>по дисциплине:</w:t>
                  </w:r>
                </w:p>
                <w:p w:rsidR="00486190" w:rsidRDefault="00486190">
                  <w:pPr>
                    <w:pStyle w:val="41"/>
                    <w:ind w:left="851" w:right="0"/>
                    <w:jc w:val="left"/>
                    <w:rPr>
                      <w:sz w:val="38"/>
                    </w:rPr>
                  </w:pPr>
                  <w:r>
                    <w:rPr>
                      <w:sz w:val="38"/>
                    </w:rPr>
                    <w:t>«Основы предпринимательской деятельности»</w:t>
                  </w:r>
                </w:p>
                <w:p w:rsidR="00486190" w:rsidRDefault="00486190">
                  <w:pPr>
                    <w:pStyle w:val="41"/>
                    <w:ind w:left="0" w:right="0"/>
                    <w:jc w:val="left"/>
                    <w:rPr>
                      <w:sz w:val="38"/>
                    </w:rPr>
                  </w:pPr>
                  <w:r>
                    <w:rPr>
                      <w:sz w:val="38"/>
                    </w:rPr>
                    <w:t>на тему:</w:t>
                  </w:r>
                </w:p>
                <w:p w:rsidR="00486190" w:rsidRDefault="00486190">
                  <w:pPr>
                    <w:pStyle w:val="41"/>
                    <w:ind w:left="851" w:right="0"/>
                    <w:jc w:val="left"/>
                    <w:rPr>
                      <w:sz w:val="38"/>
                    </w:rPr>
                  </w:pPr>
                  <w:r>
                    <w:rPr>
                      <w:sz w:val="38"/>
                    </w:rPr>
                    <w:t>«Лизинг. История возникновения.»</w:t>
                  </w:r>
                </w:p>
              </w:txbxContent>
            </v:textbox>
            <w10:wrap anchorx="page" anchory="page"/>
            <w10:anchorlock/>
          </v:shape>
        </w:pict>
      </w:r>
    </w:p>
    <w:p w:rsidR="00486190" w:rsidRDefault="00486190">
      <w:pPr>
        <w:pStyle w:val="a4"/>
        <w:spacing w:before="420"/>
        <w:jc w:val="center"/>
        <w:rPr>
          <w:sz w:val="28"/>
        </w:rPr>
        <w:sectPr w:rsidR="00486190">
          <w:footerReference w:type="first" r:id="rId7"/>
          <w:pgSz w:w="11906" w:h="16838" w:code="9"/>
          <w:pgMar w:top="1134" w:right="1418" w:bottom="1474" w:left="1985" w:header="340" w:footer="907" w:gutter="0"/>
          <w:cols w:space="720"/>
          <w:titlePg/>
        </w:sectPr>
      </w:pPr>
    </w:p>
    <w:p w:rsidR="00486190" w:rsidRDefault="00486190">
      <w:pPr>
        <w:pStyle w:val="aa"/>
      </w:pPr>
      <w:r>
        <w:lastRenderedPageBreak/>
        <w:br w:type="page"/>
      </w:r>
      <w:r>
        <w:lastRenderedPageBreak/>
        <w:t>Содержание</w:t>
      </w:r>
    </w:p>
    <w:p w:rsidR="00486190" w:rsidRDefault="00486190"/>
    <w:p w:rsidR="00486190" w:rsidRDefault="00486190">
      <w:pPr>
        <w:pStyle w:val="10"/>
        <w:tabs>
          <w:tab w:val="left" w:pos="992"/>
        </w:tabs>
        <w:rPr>
          <w:sz w:val="24"/>
          <w:szCs w:val="24"/>
          <w:lang w:eastAsia="en-US"/>
        </w:rPr>
      </w:pPr>
      <w:r>
        <w:rPr>
          <w:szCs w:val="28"/>
        </w:rPr>
        <w:t>1.</w:t>
      </w:r>
      <w:r>
        <w:rPr>
          <w:sz w:val="24"/>
          <w:szCs w:val="24"/>
          <w:lang w:eastAsia="en-US"/>
        </w:rPr>
        <w:tab/>
      </w:r>
      <w:r>
        <w:rPr>
          <w:szCs w:val="28"/>
        </w:rPr>
        <w:t>Введение</w:t>
      </w:r>
      <w:r>
        <w:tab/>
        <w:t>3</w:t>
      </w:r>
    </w:p>
    <w:p w:rsidR="00486190" w:rsidRDefault="00486190">
      <w:pPr>
        <w:pStyle w:val="10"/>
        <w:tabs>
          <w:tab w:val="left" w:pos="992"/>
        </w:tabs>
        <w:rPr>
          <w:sz w:val="24"/>
          <w:szCs w:val="24"/>
          <w:lang w:eastAsia="en-US"/>
        </w:rPr>
      </w:pPr>
      <w:r>
        <w:rPr>
          <w:szCs w:val="28"/>
        </w:rPr>
        <w:t>2.</w:t>
      </w:r>
      <w:r>
        <w:rPr>
          <w:sz w:val="24"/>
          <w:szCs w:val="24"/>
          <w:lang w:eastAsia="en-US"/>
        </w:rPr>
        <w:tab/>
      </w:r>
      <w:r>
        <w:rPr>
          <w:szCs w:val="28"/>
        </w:rPr>
        <w:t>Предпринимательская среда</w:t>
      </w:r>
      <w:r>
        <w:tab/>
        <w:t>4</w:t>
      </w:r>
    </w:p>
    <w:p w:rsidR="00486190" w:rsidRDefault="00486190">
      <w:pPr>
        <w:pStyle w:val="20"/>
        <w:tabs>
          <w:tab w:val="left" w:pos="1701"/>
        </w:tabs>
        <w:rPr>
          <w:sz w:val="24"/>
          <w:szCs w:val="24"/>
          <w:lang w:eastAsia="en-US"/>
        </w:rPr>
      </w:pPr>
      <w:r>
        <w:rPr>
          <w:szCs w:val="24"/>
        </w:rPr>
        <w:t>1.1.</w:t>
      </w:r>
      <w:r>
        <w:rPr>
          <w:sz w:val="24"/>
          <w:szCs w:val="24"/>
          <w:lang w:eastAsia="en-US"/>
        </w:rPr>
        <w:tab/>
      </w:r>
      <w:r>
        <w:rPr>
          <w:szCs w:val="24"/>
        </w:rPr>
        <w:t>Правовое регулирование лизинга в России</w:t>
      </w:r>
      <w:r>
        <w:tab/>
        <w:t>4</w:t>
      </w:r>
    </w:p>
    <w:p w:rsidR="00486190" w:rsidRDefault="00486190">
      <w:pPr>
        <w:pStyle w:val="20"/>
        <w:tabs>
          <w:tab w:val="left" w:pos="1701"/>
        </w:tabs>
        <w:rPr>
          <w:sz w:val="24"/>
          <w:szCs w:val="24"/>
          <w:lang w:eastAsia="en-US"/>
        </w:rPr>
      </w:pPr>
      <w:r>
        <w:rPr>
          <w:szCs w:val="24"/>
        </w:rPr>
        <w:t>1.2.</w:t>
      </w:r>
      <w:r>
        <w:rPr>
          <w:sz w:val="24"/>
          <w:szCs w:val="24"/>
          <w:lang w:eastAsia="en-US"/>
        </w:rPr>
        <w:tab/>
      </w:r>
      <w:r>
        <w:rPr>
          <w:szCs w:val="24"/>
        </w:rPr>
        <w:t>Международный аспект</w:t>
      </w:r>
      <w:r>
        <w:tab/>
        <w:t>7</w:t>
      </w:r>
    </w:p>
    <w:p w:rsidR="00486190" w:rsidRDefault="00486190">
      <w:pPr>
        <w:pStyle w:val="20"/>
        <w:tabs>
          <w:tab w:val="left" w:pos="1701"/>
        </w:tabs>
        <w:rPr>
          <w:sz w:val="24"/>
          <w:szCs w:val="24"/>
          <w:lang w:eastAsia="en-US"/>
        </w:rPr>
      </w:pPr>
      <w:r>
        <w:rPr>
          <w:szCs w:val="24"/>
        </w:rPr>
        <w:t>1.3.</w:t>
      </w:r>
      <w:r>
        <w:rPr>
          <w:sz w:val="24"/>
          <w:szCs w:val="24"/>
          <w:lang w:eastAsia="en-US"/>
        </w:rPr>
        <w:tab/>
      </w:r>
      <w:r>
        <w:rPr>
          <w:szCs w:val="24"/>
        </w:rPr>
        <w:t>Налоговые льготы</w:t>
      </w:r>
      <w:r>
        <w:tab/>
        <w:t>12</w:t>
      </w:r>
    </w:p>
    <w:p w:rsidR="00486190" w:rsidRDefault="00486190">
      <w:pPr>
        <w:pStyle w:val="10"/>
        <w:tabs>
          <w:tab w:val="left" w:pos="992"/>
        </w:tabs>
        <w:rPr>
          <w:sz w:val="24"/>
          <w:szCs w:val="24"/>
          <w:lang w:eastAsia="en-US"/>
        </w:rPr>
      </w:pPr>
      <w:r>
        <w:rPr>
          <w:szCs w:val="28"/>
        </w:rPr>
        <w:t>3.</w:t>
      </w:r>
      <w:r>
        <w:rPr>
          <w:sz w:val="24"/>
          <w:szCs w:val="24"/>
          <w:lang w:eastAsia="en-US"/>
        </w:rPr>
        <w:tab/>
      </w:r>
      <w:r>
        <w:rPr>
          <w:szCs w:val="28"/>
        </w:rPr>
        <w:t>Источники финансирования лизинговой сделки</w:t>
      </w:r>
      <w:r>
        <w:tab/>
        <w:t>14</w:t>
      </w:r>
    </w:p>
    <w:p w:rsidR="00486190" w:rsidRDefault="00486190">
      <w:pPr>
        <w:pStyle w:val="10"/>
        <w:tabs>
          <w:tab w:val="left" w:pos="992"/>
        </w:tabs>
        <w:rPr>
          <w:sz w:val="24"/>
          <w:szCs w:val="24"/>
          <w:lang w:eastAsia="en-US"/>
        </w:rPr>
      </w:pPr>
      <w:r>
        <w:rPr>
          <w:szCs w:val="28"/>
        </w:rPr>
        <w:t>4.</w:t>
      </w:r>
      <w:r>
        <w:rPr>
          <w:sz w:val="24"/>
          <w:szCs w:val="24"/>
          <w:lang w:eastAsia="en-US"/>
        </w:rPr>
        <w:tab/>
      </w:r>
      <w:r>
        <w:rPr>
          <w:szCs w:val="28"/>
        </w:rPr>
        <w:t>Обеспечение гарантий</w:t>
      </w:r>
      <w:r>
        <w:tab/>
        <w:t>15</w:t>
      </w:r>
    </w:p>
    <w:p w:rsidR="00486190" w:rsidRDefault="00486190">
      <w:pPr>
        <w:pStyle w:val="10"/>
        <w:tabs>
          <w:tab w:val="left" w:pos="992"/>
        </w:tabs>
        <w:rPr>
          <w:sz w:val="24"/>
          <w:szCs w:val="24"/>
          <w:lang w:eastAsia="en-US"/>
        </w:rPr>
      </w:pPr>
      <w:r>
        <w:rPr>
          <w:szCs w:val="28"/>
        </w:rPr>
        <w:t>5.</w:t>
      </w:r>
      <w:r>
        <w:rPr>
          <w:sz w:val="24"/>
          <w:szCs w:val="24"/>
          <w:lang w:eastAsia="en-US"/>
        </w:rPr>
        <w:tab/>
      </w:r>
      <w:r>
        <w:rPr>
          <w:szCs w:val="28"/>
        </w:rPr>
        <w:t>Стратегические альтернативы</w:t>
      </w:r>
      <w:r>
        <w:tab/>
        <w:t>20</w:t>
      </w:r>
    </w:p>
    <w:p w:rsidR="00486190" w:rsidRDefault="00486190">
      <w:pPr>
        <w:pStyle w:val="10"/>
        <w:tabs>
          <w:tab w:val="left" w:pos="992"/>
        </w:tabs>
        <w:rPr>
          <w:sz w:val="24"/>
          <w:szCs w:val="24"/>
          <w:lang w:eastAsia="en-US"/>
        </w:rPr>
      </w:pPr>
      <w:r>
        <w:rPr>
          <w:szCs w:val="28"/>
        </w:rPr>
        <w:t>6.</w:t>
      </w:r>
      <w:r>
        <w:rPr>
          <w:sz w:val="24"/>
          <w:szCs w:val="24"/>
          <w:lang w:eastAsia="en-US"/>
        </w:rPr>
        <w:tab/>
      </w:r>
      <w:r>
        <w:rPr>
          <w:szCs w:val="28"/>
        </w:rPr>
        <w:t>Заключение</w:t>
      </w:r>
      <w:r>
        <w:tab/>
        <w:t>26</w:t>
      </w:r>
    </w:p>
    <w:p w:rsidR="00486190" w:rsidRDefault="00486190">
      <w:pPr>
        <w:pStyle w:val="10"/>
        <w:tabs>
          <w:tab w:val="left" w:pos="992"/>
        </w:tabs>
        <w:rPr>
          <w:sz w:val="24"/>
          <w:szCs w:val="24"/>
          <w:lang w:eastAsia="en-US"/>
        </w:rPr>
      </w:pPr>
      <w:r>
        <w:rPr>
          <w:szCs w:val="28"/>
        </w:rPr>
        <w:t>7.</w:t>
      </w:r>
      <w:r>
        <w:rPr>
          <w:sz w:val="24"/>
          <w:szCs w:val="24"/>
          <w:lang w:eastAsia="en-US"/>
        </w:rPr>
        <w:tab/>
      </w:r>
      <w:r>
        <w:rPr>
          <w:szCs w:val="28"/>
        </w:rPr>
        <w:t>Список литературы</w:t>
      </w:r>
      <w:r>
        <w:tab/>
        <w:t>28</w:t>
      </w:r>
    </w:p>
    <w:p w:rsidR="00486190" w:rsidRDefault="00486190"/>
    <w:p w:rsidR="00486190" w:rsidRDefault="00486190">
      <w:pPr>
        <w:pStyle w:val="1"/>
      </w:pPr>
      <w:r>
        <w:br w:type="page"/>
      </w:r>
      <w:bookmarkStart w:id="0" w:name="_Toc499999756"/>
      <w:r>
        <w:t>Введение</w:t>
      </w:r>
      <w:bookmarkEnd w:id="0"/>
    </w:p>
    <w:p w:rsidR="00486190" w:rsidRDefault="00486190">
      <w:pPr>
        <w:rPr>
          <w:sz w:val="22"/>
        </w:rPr>
      </w:pPr>
      <w:r>
        <w:rPr>
          <w:sz w:val="22"/>
        </w:rPr>
        <w:t>Как свидетельствуют историки, первое упоминание (документальное) о лизинговой сделке относится к 1066 году, когда Вильгельм Завоеватель арендовал у нормандских судовладельцев корабли для вторжения на Британские острова. Этот опыт не был забыт, и всего через два века, в 1248 году, была зарегистрирована первая официальная лизинговая сделка – крестоносцы, готовясь к очередному походу, получили, таким образом, амуницию.</w:t>
      </w:r>
    </w:p>
    <w:p w:rsidR="00486190" w:rsidRDefault="00486190">
      <w:pPr>
        <w:rPr>
          <w:sz w:val="22"/>
        </w:rPr>
      </w:pPr>
      <w:r>
        <w:rPr>
          <w:sz w:val="22"/>
        </w:rPr>
        <w:t>Введение в экономический лексикон термина «лизинг» (от англ. “</w:t>
      </w:r>
      <w:r>
        <w:rPr>
          <w:sz w:val="22"/>
          <w:lang w:val="en-US"/>
        </w:rPr>
        <w:t>to</w:t>
      </w:r>
      <w:r>
        <w:rPr>
          <w:sz w:val="22"/>
        </w:rPr>
        <w:t xml:space="preserve"> </w:t>
      </w:r>
      <w:r>
        <w:rPr>
          <w:sz w:val="22"/>
          <w:lang w:val="en-US"/>
        </w:rPr>
        <w:t>lease</w:t>
      </w:r>
      <w:r>
        <w:rPr>
          <w:sz w:val="22"/>
        </w:rPr>
        <w:t>”), что означает «арендовать» или «брать в аренду», связывают с операциями телефонной компании «Белл», руководство которой в 1877 году приняло решение не продавать свои телефонные аппараты, а сдавать их в аренду. Однако первое общество, для которого лизинговые операции стали основой его деятельности, было создано только в 1952 году в Сан-Франциско американской компанией «Юнайтед Стейтс лизинг корпорейшн», и, таким образом, США стали родиной нового бизнеса</w:t>
      </w:r>
    </w:p>
    <w:p w:rsidR="00486190" w:rsidRDefault="00486190">
      <w:pPr>
        <w:rPr>
          <w:sz w:val="22"/>
        </w:rPr>
      </w:pPr>
      <w:r>
        <w:rPr>
          <w:sz w:val="22"/>
        </w:rPr>
        <w:t>Опыт лизинговой деятельности США и Англии в СССР не использовался. Только во время II-й Мировой войны советские граждане познакомились с понятием лизинга (</w:t>
      </w:r>
      <w:r>
        <w:rPr>
          <w:sz w:val="22"/>
          <w:lang w:val="en-US"/>
        </w:rPr>
        <w:t>lend</w:t>
      </w:r>
      <w:r>
        <w:rPr>
          <w:sz w:val="22"/>
        </w:rPr>
        <w:t>-</w:t>
      </w:r>
      <w:r>
        <w:rPr>
          <w:sz w:val="22"/>
          <w:lang w:val="en-US"/>
        </w:rPr>
        <w:t>lease</w:t>
      </w:r>
      <w:r>
        <w:rPr>
          <w:sz w:val="22"/>
        </w:rPr>
        <w:t>). США поставляло своим союзникам по блоку оружие, продовольствие, автомобильную технику, медикаменты и т.д. Однако сразу после войны слово «лизинг» исчезло из русского лексикона больше чем на четыре десятилетия.</w:t>
      </w:r>
    </w:p>
    <w:p w:rsidR="00486190" w:rsidRDefault="00486190">
      <w:pPr>
        <w:rPr>
          <w:sz w:val="22"/>
        </w:rPr>
      </w:pPr>
      <w:r>
        <w:rPr>
          <w:sz w:val="22"/>
        </w:rPr>
        <w:t>И только в начале 90-х годов российское правительство обратило внимание на лизинг, используя его для стимулирования инвестиционной деятельности.</w:t>
      </w:r>
    </w:p>
    <w:p w:rsidR="00486190" w:rsidRDefault="00486190">
      <w:pPr>
        <w:rPr>
          <w:sz w:val="22"/>
        </w:rPr>
      </w:pPr>
      <w:r>
        <w:rPr>
          <w:sz w:val="22"/>
        </w:rPr>
        <w:t>Современный уровень российской экономики свидетельствует о значительной потребности России в инвестициях для технического перевооружения и внедрения новых технологий практически во всех отраслях промышленности. В течение последних лет реальной альтернативой установившимся формам финансирования, особенно кредитованию, для приобретения оборудования становится лизинг.</w:t>
      </w:r>
    </w:p>
    <w:p w:rsidR="00486190" w:rsidRDefault="00486190">
      <w:pPr>
        <w:rPr>
          <w:sz w:val="22"/>
        </w:rPr>
      </w:pPr>
    </w:p>
    <w:p w:rsidR="00486190" w:rsidRDefault="00486190">
      <w:pPr>
        <w:rPr>
          <w:sz w:val="22"/>
        </w:rPr>
      </w:pPr>
    </w:p>
    <w:p w:rsidR="00486190" w:rsidRDefault="00486190">
      <w:pPr>
        <w:pStyle w:val="1"/>
      </w:pPr>
      <w:bookmarkStart w:id="1" w:name="_Toc499999757"/>
      <w:r>
        <w:t>Предпринимательская среда</w:t>
      </w:r>
      <w:bookmarkEnd w:id="1"/>
    </w:p>
    <w:p w:rsidR="00486190" w:rsidRDefault="00486190">
      <w:pPr>
        <w:rPr>
          <w:sz w:val="22"/>
        </w:rPr>
      </w:pPr>
      <w:r>
        <w:rPr>
          <w:sz w:val="22"/>
        </w:rPr>
        <w:t>Опыт показывает, что развитие лизинговой индустрии в любой стране проходит четкие стадии.</w:t>
      </w:r>
    </w:p>
    <w:p w:rsidR="00486190" w:rsidRDefault="00486190">
      <w:pPr>
        <w:rPr>
          <w:sz w:val="22"/>
        </w:rPr>
      </w:pPr>
      <w:r>
        <w:rPr>
          <w:sz w:val="22"/>
        </w:rPr>
        <w:t>Первая – развитие финансовой аренды, при которой арендатор, как правило, выкупает оборудование в конце срока договора, а условия договора остаются неизменными на весь срок его действия.</w:t>
      </w:r>
    </w:p>
    <w:p w:rsidR="00486190" w:rsidRDefault="00486190">
      <w:pPr>
        <w:rPr>
          <w:sz w:val="22"/>
        </w:rPr>
      </w:pPr>
      <w:r>
        <w:rPr>
          <w:sz w:val="22"/>
        </w:rPr>
        <w:t>Вторая стадия – более гибкий (разнообразный) лизинг, появление которого обуславливается ужесточением конкуренции на рынке лизинговых услуг. Для стадии гибкого лизинга характерны разнообразные схемы выплат лизинговых платежей с учетом потока наличных средств арендатора.</w:t>
      </w:r>
    </w:p>
    <w:p w:rsidR="00486190" w:rsidRDefault="00486190">
      <w:pPr>
        <w:rPr>
          <w:sz w:val="22"/>
        </w:rPr>
      </w:pPr>
      <w:r>
        <w:rPr>
          <w:sz w:val="22"/>
        </w:rPr>
        <w:t>Третья стадия – оперативный лизинг, срок которой намного меньше срока действия оборудования, сдаваемого в лизинг. Переход к этой стадии лизинговой индустрии предполагает появление вторичного рынка оборудования, поскольку у лизингодателя возникает проблема реализации имущества по окончании срока договора лизинга.</w:t>
      </w:r>
    </w:p>
    <w:p w:rsidR="00486190" w:rsidRDefault="00486190">
      <w:pPr>
        <w:rPr>
          <w:sz w:val="22"/>
        </w:rPr>
      </w:pPr>
      <w:r>
        <w:rPr>
          <w:sz w:val="22"/>
        </w:rPr>
        <w:t>На следующем этапе ужесточение конкуренции между субъектами лизингового рынка приводит к появлению новых видов услуг, таких как секъюритизация, венчурная аренда и др.</w:t>
      </w:r>
    </w:p>
    <w:p w:rsidR="00486190" w:rsidRDefault="00486190">
      <w:pPr>
        <w:rPr>
          <w:sz w:val="22"/>
        </w:rPr>
      </w:pPr>
      <w:r>
        <w:rPr>
          <w:sz w:val="22"/>
        </w:rPr>
        <w:t>И на последней стадии происходит насыщение рынка лизинговых услуг, и основные усилия компаний направляются на сокращение оперативных расходов.</w:t>
      </w:r>
    </w:p>
    <w:p w:rsidR="00486190" w:rsidRDefault="00486190">
      <w:r>
        <w:rPr>
          <w:sz w:val="22"/>
        </w:rPr>
        <w:t>Из вышесказанного со всей очевидностью следует, что лизинговая индустрия в России находится на первой стадии. Развитие лизинговой отрасли, как наверно и любой другой определяется состоянием экономики, развитием рыночной инфраструктуры и законодательной базы. Важнейшую роль играет состояние нормативной базы, которая также проходит через стадии, соответствующие уровню развития лизинговой индустрии.</w:t>
      </w:r>
    </w:p>
    <w:p w:rsidR="00486190" w:rsidRDefault="00486190"/>
    <w:p w:rsidR="00486190" w:rsidRDefault="00486190">
      <w:pPr>
        <w:pStyle w:val="2"/>
      </w:pPr>
      <w:bookmarkStart w:id="2" w:name="_Toc499999758"/>
      <w:r>
        <w:t>Правовое регулирование лизинга в России</w:t>
      </w:r>
      <w:bookmarkEnd w:id="2"/>
    </w:p>
    <w:p w:rsidR="00486190" w:rsidRDefault="00486190">
      <w:pPr>
        <w:tabs>
          <w:tab w:val="left" w:pos="426"/>
        </w:tabs>
        <w:rPr>
          <w:sz w:val="22"/>
        </w:rPr>
      </w:pPr>
      <w:r>
        <w:rPr>
          <w:sz w:val="22"/>
        </w:rPr>
        <w:t>Начало развитию законодательной базы лизинга положил Указ Президента России от 17 сентября 1994г. № 1929 «О развитии финансового лизинга в инвестиционной деятельности». Указ носил распорядительный характер: Правительству было предписано утвердить Временное положение о лизинге, рассмотреть вопрос о государственной поддержке лизинга (в том числе о предоставлении таможенных льгот при временном ввозе используемых в лизинге товаров), а также подготовить предложения о присоединении РФ к Оттавской конвенции о международном финансовом лизинге 1988 г. В свое время Советский Союз активно участвовал в разработке этой Конвенции, однако не присоединился к ней.</w:t>
      </w:r>
    </w:p>
    <w:p w:rsidR="00486190" w:rsidRDefault="00486190">
      <w:pPr>
        <w:pStyle w:val="ac"/>
        <w:spacing w:before="0"/>
        <w:rPr>
          <w:sz w:val="22"/>
        </w:rPr>
      </w:pPr>
      <w:r>
        <w:rPr>
          <w:sz w:val="22"/>
        </w:rPr>
        <w:t xml:space="preserve"> В настоящее время на территории России действует ряд нормативных документов регулирующих лизинговую деятельность. Основными из них являются:</w:t>
      </w:r>
    </w:p>
    <w:p w:rsidR="00486190" w:rsidRDefault="00486190" w:rsidP="00BE445C">
      <w:pPr>
        <w:numPr>
          <w:ilvl w:val="0"/>
          <w:numId w:val="2"/>
        </w:numPr>
        <w:rPr>
          <w:sz w:val="22"/>
        </w:rPr>
      </w:pPr>
      <w:r>
        <w:rPr>
          <w:sz w:val="22"/>
        </w:rPr>
        <w:t>«Налоговый кодекс Российской Федерации (часть вторая)» от 05.08.2000 № 117-ФЗ. Принят ГД ФС РФ 19.07.2000.</w:t>
      </w:r>
    </w:p>
    <w:p w:rsidR="00486190" w:rsidRDefault="00486190" w:rsidP="00BE445C">
      <w:pPr>
        <w:numPr>
          <w:ilvl w:val="0"/>
          <w:numId w:val="2"/>
        </w:numPr>
        <w:rPr>
          <w:sz w:val="22"/>
        </w:rPr>
      </w:pPr>
      <w:r>
        <w:rPr>
          <w:sz w:val="22"/>
        </w:rPr>
        <w:t>Закон РФ от 21.05.1993 № 5003-1 «О таможенном тарифе». Редакция от 27.05.2000.</w:t>
      </w:r>
    </w:p>
    <w:p w:rsidR="00486190" w:rsidRDefault="00486190" w:rsidP="00BE445C">
      <w:pPr>
        <w:numPr>
          <w:ilvl w:val="0"/>
          <w:numId w:val="2"/>
        </w:numPr>
        <w:rPr>
          <w:sz w:val="22"/>
        </w:rPr>
      </w:pPr>
      <w:r>
        <w:rPr>
          <w:sz w:val="22"/>
        </w:rPr>
        <w:t>«Гражданский кодекс Российской Федерации (часть вторая)» от 26.01.1996 № 14-ФЗ. Принят ГД ФС РФ 22.12.1995. Редакция от 17.12.1999</w:t>
      </w:r>
    </w:p>
    <w:p w:rsidR="00486190" w:rsidRDefault="00486190" w:rsidP="00BE445C">
      <w:pPr>
        <w:numPr>
          <w:ilvl w:val="0"/>
          <w:numId w:val="2"/>
        </w:numPr>
        <w:rPr>
          <w:sz w:val="22"/>
        </w:rPr>
      </w:pPr>
      <w:r>
        <w:rPr>
          <w:sz w:val="22"/>
        </w:rPr>
        <w:t>Федеральный закон от 09.07.1999 № 160-ФЗ «Об иностранных инвестициях в российской федерации». Принят ГД ФС РФ 25.06.1999</w:t>
      </w:r>
    </w:p>
    <w:p w:rsidR="00486190" w:rsidRDefault="00486190" w:rsidP="00BE445C">
      <w:pPr>
        <w:numPr>
          <w:ilvl w:val="0"/>
          <w:numId w:val="2"/>
        </w:numPr>
        <w:rPr>
          <w:sz w:val="22"/>
        </w:rPr>
      </w:pPr>
      <w:r>
        <w:rPr>
          <w:sz w:val="22"/>
        </w:rPr>
        <w:t>Федеральный закон от 23.06.1999 № 117-ФЗ «О защите конкуренции на рынке финансовых услуг». Принят ГД ФС РФ 04.06.1999</w:t>
      </w:r>
    </w:p>
    <w:p w:rsidR="00486190" w:rsidRDefault="00486190" w:rsidP="00BE445C">
      <w:pPr>
        <w:numPr>
          <w:ilvl w:val="0"/>
          <w:numId w:val="2"/>
        </w:numPr>
        <w:rPr>
          <w:sz w:val="22"/>
        </w:rPr>
      </w:pPr>
      <w:r>
        <w:rPr>
          <w:sz w:val="22"/>
        </w:rPr>
        <w:t>«Таможенный кодекс Российской Федерации». Утвержден ВС РФ 18.06.1993 № 5221-1. Редакция от 10.02.1999</w:t>
      </w:r>
    </w:p>
    <w:p w:rsidR="00486190" w:rsidRDefault="00486190" w:rsidP="00BE445C">
      <w:pPr>
        <w:numPr>
          <w:ilvl w:val="0"/>
          <w:numId w:val="2"/>
        </w:numPr>
        <w:rPr>
          <w:sz w:val="22"/>
        </w:rPr>
      </w:pPr>
      <w:r>
        <w:rPr>
          <w:sz w:val="22"/>
        </w:rPr>
        <w:t>Федеральный закон от 29.10.1998 № 164-ФЗ «О лизинге». Принят ГД ФС РФ 11.09.1998</w:t>
      </w:r>
    </w:p>
    <w:p w:rsidR="00486190" w:rsidRDefault="00486190" w:rsidP="00BE445C">
      <w:pPr>
        <w:numPr>
          <w:ilvl w:val="0"/>
          <w:numId w:val="2"/>
        </w:numPr>
        <w:rPr>
          <w:sz w:val="22"/>
        </w:rPr>
      </w:pPr>
      <w:r>
        <w:rPr>
          <w:sz w:val="22"/>
        </w:rPr>
        <w:t>Федеральный закон от 08.02.1998 № 16-ФЗ «О присоединении российской федерации к конвенции УНИДРУА о между народном финансовом лизинге». Принят ГД ФС РФ 16.01.1998</w:t>
      </w:r>
    </w:p>
    <w:p w:rsidR="00486190" w:rsidRDefault="00486190" w:rsidP="00BE445C">
      <w:pPr>
        <w:numPr>
          <w:ilvl w:val="0"/>
          <w:numId w:val="2"/>
        </w:numPr>
        <w:rPr>
          <w:sz w:val="22"/>
        </w:rPr>
      </w:pPr>
      <w:r>
        <w:rPr>
          <w:sz w:val="22"/>
        </w:rPr>
        <w:t>«Конвенция УНИДРУА о международном финансовом лизинге». Заключена в г. Оттаве 28.05.1988</w:t>
      </w:r>
    </w:p>
    <w:p w:rsidR="00486190" w:rsidRDefault="00486190">
      <w:pPr>
        <w:rPr>
          <w:sz w:val="22"/>
        </w:rPr>
      </w:pPr>
      <w:r>
        <w:rPr>
          <w:sz w:val="22"/>
        </w:rPr>
        <w:t>Присоединение к любому международному договору предполагает приведение национального законодательства в соответствие с положениями этого договора, поэтому после присоединения к Конвенции, Россия произвела реформирование налогового, валютного, таможенного законодательства в части лизинговой деятельности.</w:t>
      </w:r>
    </w:p>
    <w:p w:rsidR="00486190" w:rsidRDefault="00486190">
      <w:pPr>
        <w:rPr>
          <w:sz w:val="22"/>
        </w:rPr>
      </w:pPr>
      <w:r>
        <w:rPr>
          <w:sz w:val="22"/>
        </w:rPr>
        <w:t xml:space="preserve">Фактически Конвенция распространяет юридические правила, действующие обычно в рамках договора аренды, на трехсторонние отношения, характерные для операций по аренде оборудования, с учетом некоторых особенностей, касающихся в основном прав и обязанностей сторон. </w:t>
      </w:r>
    </w:p>
    <w:p w:rsidR="00486190" w:rsidRDefault="00486190">
      <w:pPr>
        <w:rPr>
          <w:sz w:val="22"/>
        </w:rPr>
      </w:pPr>
      <w:r>
        <w:rPr>
          <w:sz w:val="22"/>
        </w:rPr>
        <w:t>Участники лизинговой сделки заключают между собой как минимум два договора. Первый из них – договор на поставку оборудования либо имущества заключается арендодателем с поставщиком по указанию арендатора. Второй – собственно договор аренды закупленного оборудования. В операции финансового лизинга вышеназванные договоры объединяет наличие следующих характерных особенностей:</w:t>
      </w:r>
    </w:p>
    <w:p w:rsidR="00486190" w:rsidRDefault="00486190" w:rsidP="00BE445C">
      <w:pPr>
        <w:numPr>
          <w:ilvl w:val="0"/>
          <w:numId w:val="2"/>
        </w:numPr>
        <w:ind w:left="1037" w:hanging="357"/>
        <w:rPr>
          <w:sz w:val="22"/>
        </w:rPr>
      </w:pPr>
      <w:r>
        <w:rPr>
          <w:sz w:val="22"/>
        </w:rPr>
        <w:t>арендатор сам выбирает оборудование и поставщика;</w:t>
      </w:r>
    </w:p>
    <w:p w:rsidR="00486190" w:rsidRDefault="00486190" w:rsidP="00BE445C">
      <w:pPr>
        <w:numPr>
          <w:ilvl w:val="0"/>
          <w:numId w:val="2"/>
        </w:numPr>
        <w:ind w:left="1037" w:hanging="357"/>
        <w:rPr>
          <w:sz w:val="22"/>
        </w:rPr>
      </w:pPr>
      <w:r>
        <w:rPr>
          <w:sz w:val="22"/>
        </w:rPr>
        <w:t>поставщик осведомлен, что оборудование закупается у него под заключенный или подлежащий заключению договор аренды;</w:t>
      </w:r>
    </w:p>
    <w:p w:rsidR="00486190" w:rsidRDefault="00486190" w:rsidP="00BE445C">
      <w:pPr>
        <w:numPr>
          <w:ilvl w:val="0"/>
          <w:numId w:val="2"/>
        </w:numPr>
        <w:ind w:left="1037" w:hanging="357"/>
        <w:rPr>
          <w:sz w:val="22"/>
        </w:rPr>
      </w:pPr>
      <w:r>
        <w:rPr>
          <w:sz w:val="22"/>
        </w:rPr>
        <w:t>сумма аренды, указанная в договоре, подсчитывается с учетом амортизации всей или значительной части оборудования.</w:t>
      </w:r>
    </w:p>
    <w:p w:rsidR="00486190" w:rsidRDefault="00486190">
      <w:pPr>
        <w:pStyle w:val="ac"/>
        <w:spacing w:before="0"/>
        <w:rPr>
          <w:sz w:val="22"/>
        </w:rPr>
      </w:pPr>
      <w:r>
        <w:rPr>
          <w:sz w:val="22"/>
        </w:rPr>
        <w:t>Федеральное законодательство детально определяет правовые и организационные особенности лизинга, устанавливает порядок проведения лизинговых операций, регулирует отношения, возникающие в связи с осуществлением лизинговой деятельности и направлено на обеспечение единой государственной политики, при регулировании и защите прав граждан, защите их законных интересов, нравственности и здоровья, обеспечении обороны страны и безопасности государства, а также на установление правовых основ единого рынка, с целью развития форм собственности, прав участников инвестиционного процесса, обеспечение эффективности инвестирования в реальный сектор экономики.</w:t>
      </w:r>
    </w:p>
    <w:p w:rsidR="00486190" w:rsidRDefault="00486190">
      <w:pPr>
        <w:pStyle w:val="ac"/>
        <w:spacing w:before="0"/>
        <w:rPr>
          <w:sz w:val="22"/>
        </w:rPr>
      </w:pPr>
      <w:r>
        <w:rPr>
          <w:sz w:val="22"/>
        </w:rPr>
        <w:t>Российским законодательством определяется, что:</w:t>
      </w:r>
    </w:p>
    <w:p w:rsidR="00486190" w:rsidRDefault="00486190" w:rsidP="00BE445C">
      <w:pPr>
        <w:numPr>
          <w:ilvl w:val="0"/>
          <w:numId w:val="2"/>
        </w:numPr>
        <w:ind w:left="1037" w:hanging="357"/>
        <w:rPr>
          <w:sz w:val="22"/>
        </w:rPr>
      </w:pPr>
      <w:r>
        <w:rPr>
          <w:sz w:val="22"/>
        </w:rPr>
        <w:t>Лизинг –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p>
    <w:p w:rsidR="00486190" w:rsidRDefault="00486190" w:rsidP="00BE445C">
      <w:pPr>
        <w:numPr>
          <w:ilvl w:val="0"/>
          <w:numId w:val="2"/>
        </w:numPr>
        <w:ind w:left="1037" w:hanging="357"/>
        <w:rPr>
          <w:sz w:val="22"/>
        </w:rPr>
      </w:pPr>
      <w:r>
        <w:rPr>
          <w:sz w:val="22"/>
        </w:rPr>
        <w:t>Лизинговая сделка – совокупность договоров, необходимых для реализации договора лизинга между лизингодателем, лизингополучателем и продавцом (поставщиком) предмета лизинга;</w:t>
      </w:r>
    </w:p>
    <w:p w:rsidR="00486190" w:rsidRDefault="00486190" w:rsidP="00BE445C">
      <w:pPr>
        <w:numPr>
          <w:ilvl w:val="0"/>
          <w:numId w:val="2"/>
        </w:numPr>
        <w:ind w:left="1037" w:hanging="357"/>
        <w:rPr>
          <w:sz w:val="22"/>
        </w:rPr>
      </w:pPr>
      <w:r>
        <w:rPr>
          <w:sz w:val="22"/>
        </w:rPr>
        <w:t>Лизингодатель –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486190" w:rsidRDefault="00486190" w:rsidP="00BE445C">
      <w:pPr>
        <w:numPr>
          <w:ilvl w:val="0"/>
          <w:numId w:val="2"/>
        </w:numPr>
        <w:ind w:left="1037" w:hanging="357"/>
        <w:rPr>
          <w:sz w:val="22"/>
        </w:rPr>
      </w:pPr>
      <w:r>
        <w:rPr>
          <w:sz w:val="22"/>
        </w:rPr>
        <w:t>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486190" w:rsidRDefault="00486190" w:rsidP="00BE445C">
      <w:pPr>
        <w:numPr>
          <w:ilvl w:val="0"/>
          <w:numId w:val="2"/>
        </w:numPr>
        <w:ind w:left="1037" w:hanging="357"/>
        <w:rPr>
          <w:sz w:val="22"/>
        </w:rPr>
      </w:pPr>
      <w:r>
        <w:rPr>
          <w:sz w:val="22"/>
        </w:rPr>
        <w:t>Продавец (поставщик) – физическое или юридическое лицо, которое в соответствии с договором купли - 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 - продажи.</w:t>
      </w:r>
    </w:p>
    <w:p w:rsidR="00486190" w:rsidRDefault="00486190">
      <w:pPr>
        <w:rPr>
          <w:sz w:val="22"/>
        </w:rPr>
      </w:pPr>
      <w:r>
        <w:rPr>
          <w:sz w:val="22"/>
        </w:rPr>
        <w:t>Важным аспектом является то, что приобретение имущества осуществляется на основании договора лизинга и в соответствии с условиями, определенными этим договором. В то же время лизинговая сделка охватывает комплекс договорных отношений, состоящий из двух договоров: между лизингодателем и лизингополучателем (договор лизинга) и между лизингодателем и поставщиком (договор купли – продажи предмета лизинга).</w:t>
      </w:r>
    </w:p>
    <w:p w:rsidR="00486190" w:rsidRDefault="00486190">
      <w:pPr>
        <w:rPr>
          <w:sz w:val="22"/>
        </w:rPr>
      </w:pPr>
      <w:r>
        <w:rPr>
          <w:sz w:val="22"/>
        </w:rPr>
        <w:t>Термин «лизинговая сделка» представляется достаточно емким, но следует учесть, что сделка согласно ст. 154 ГК РФ может быть односторонней или представлять собой дву- или многосторонний договор. Конечно, возможность осуществления лизинговой сделки зависит не только от заключения и выполнения двух договоров. В действительности определяющее влияние на большинство лизинговых сделок оказывает кредитный договор между банком и лизинговой компанией. С помощью кредита осуществляется финансирование закупки лизингового имущества. Если рассматривать лизинговую сделку как комплекс договоров, то, помимо вышеназванных, необходимо учитывать договоры страхования лизингового имущества, договоры купли - продажи продукции (услуг), изготовленной на сдаваемом в лизинг имуществе. Необходимость их включения в лизинговую сделку обусловлена требованием обязательного выполнения самого договора лизинга.</w:t>
      </w:r>
    </w:p>
    <w:p w:rsidR="00486190" w:rsidRDefault="00486190">
      <w:pPr>
        <w:rPr>
          <w:sz w:val="22"/>
        </w:rPr>
      </w:pPr>
      <w:r>
        <w:rPr>
          <w:sz w:val="22"/>
        </w:rPr>
        <w:t>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486190" w:rsidRDefault="00486190">
      <w:pPr>
        <w:rPr>
          <w:sz w:val="22"/>
        </w:rPr>
      </w:pPr>
      <w:r>
        <w:rPr>
          <w:sz w:val="22"/>
        </w:rPr>
        <w:t>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w:t>
      </w:r>
    </w:p>
    <w:p w:rsidR="00486190" w:rsidRDefault="00486190">
      <w:pPr>
        <w:rPr>
          <w:sz w:val="22"/>
        </w:rPr>
      </w:pPr>
      <w:r>
        <w:rPr>
          <w:sz w:val="22"/>
        </w:rPr>
        <w:t>А поскольку в соответствии с п. 2 ст. 130 ГК РФ к движимому имуществу относятся ценные бумаги, то действие законодательства о лизинговом предпринимательстве, как это ни парадоксально, может быть распространено на операции с ценными бумагами. Такая форма лизинга стала очень привлекательной для брокеров российского фондового рынка.</w:t>
      </w:r>
    </w:p>
    <w:p w:rsidR="00486190" w:rsidRDefault="00486190"/>
    <w:p w:rsidR="00486190" w:rsidRDefault="00486190">
      <w:pPr>
        <w:pStyle w:val="2"/>
      </w:pPr>
      <w:bookmarkStart w:id="3" w:name="_Toc450973038"/>
      <w:bookmarkStart w:id="4" w:name="_Toc499999759"/>
      <w:r>
        <w:t xml:space="preserve">Международный </w:t>
      </w:r>
      <w:bookmarkEnd w:id="3"/>
      <w:r>
        <w:t>аспект</w:t>
      </w:r>
      <w:bookmarkEnd w:id="4"/>
    </w:p>
    <w:p w:rsidR="00486190" w:rsidRDefault="00486190">
      <w:pPr>
        <w:rPr>
          <w:sz w:val="22"/>
        </w:rPr>
      </w:pPr>
      <w:r>
        <w:rPr>
          <w:sz w:val="22"/>
        </w:rPr>
        <w:t>В течение 1997 года лизинговое законодательство оставалось практически без изменения. Законодательная база оставалась практически стабильной с 1 марта 1996 года, времени принятия второй части Гражданского Кодекса Российской Федерации. Вторая часть определила основные формы аренды и лизинга в России и стала законодательной основой содержащей основные положения, необходимые для реализации операций финансового лизинга, предопределившей присоединение России к международной Конвенции и дальнейшее совершенствование законодательства.</w:t>
      </w:r>
    </w:p>
    <w:p w:rsidR="00486190" w:rsidRDefault="00486190">
      <w:pPr>
        <w:rPr>
          <w:sz w:val="22"/>
        </w:rPr>
      </w:pPr>
      <w:r>
        <w:rPr>
          <w:sz w:val="22"/>
        </w:rPr>
        <w:t>Однако наиболее важным препятствием, возникающим при ведении лизингового бизнеса в России, является определение кредитоспособных клиентов. Проблемой для многих лизинговых компаний является обеспечение адекватной финансовой безопасности лизинговых сделок, а для многих российских лизинговых компаний также и краткосрочность доступных средств, что создает для них трудности в оптимизации источника финансовых средств.</w:t>
      </w:r>
    </w:p>
    <w:p w:rsidR="00486190" w:rsidRDefault="00486190">
      <w:pPr>
        <w:rPr>
          <w:sz w:val="22"/>
        </w:rPr>
      </w:pPr>
      <w:r>
        <w:rPr>
          <w:sz w:val="22"/>
        </w:rPr>
        <w:t xml:space="preserve"> Однако можно сделать вывод, что законодательная база не является основным узким местом для ведения лизингового бизнеса в России, хотя она и создает некоторые риски. И любая лизинговая компания должна уметь анализировать и управлять этими рисками. Существующая законодательная база устанавливает определенные границы для лизингового бизнеса, однако, она довольно схожа с западной, что и позволяет международным лизинговым компаниям вести бизнес в привычной для них среде. Хотя и существуют некоторая неопределенность при заключении контрактов касающаяся обеспечения гарантий и проведения расчетов (</w:t>
      </w:r>
      <w:r>
        <w:rPr>
          <w:sz w:val="22"/>
          <w:lang w:val="en-US"/>
        </w:rPr>
        <w:t>set</w:t>
      </w:r>
      <w:r>
        <w:rPr>
          <w:sz w:val="22"/>
        </w:rPr>
        <w:t>-</w:t>
      </w:r>
      <w:r>
        <w:rPr>
          <w:sz w:val="22"/>
          <w:lang w:val="en-US"/>
        </w:rPr>
        <w:t>off</w:t>
      </w:r>
      <w:r>
        <w:rPr>
          <w:sz w:val="22"/>
        </w:rPr>
        <w:t xml:space="preserve"> </w:t>
      </w:r>
      <w:r>
        <w:rPr>
          <w:sz w:val="22"/>
          <w:lang w:val="en-US"/>
        </w:rPr>
        <w:t>agreements</w:t>
      </w:r>
      <w:r>
        <w:rPr>
          <w:sz w:val="22"/>
        </w:rPr>
        <w:t>).</w:t>
      </w:r>
    </w:p>
    <w:p w:rsidR="00486190" w:rsidRDefault="00486190">
      <w:pPr>
        <w:rPr>
          <w:sz w:val="22"/>
        </w:rPr>
      </w:pPr>
      <w:r>
        <w:rPr>
          <w:sz w:val="22"/>
        </w:rPr>
        <w:t>Очень часто высокие расходы практически исключают возможность решения возникающих споров в российском суде. Например, судебные издержки при разбирательстве дела в московском арбитражном суде могут превысить 50000$.</w:t>
      </w:r>
      <w:r>
        <w:rPr>
          <w:rStyle w:val="a8"/>
          <w:sz w:val="14"/>
        </w:rPr>
        <w:footnoteReference w:id="1"/>
      </w:r>
      <w:r>
        <w:rPr>
          <w:sz w:val="22"/>
        </w:rPr>
        <w:t xml:space="preserve"> Если же контракт предусматривает рассмотрение дела в арбитражном суде, например в Швеции, то предмет договора должен обладать значительной стоимостью или такое разбирательство может оказаться просто экономически невыгодным.</w:t>
      </w:r>
    </w:p>
    <w:p w:rsidR="00486190" w:rsidRDefault="00486190">
      <w:pPr>
        <w:rPr>
          <w:sz w:val="22"/>
        </w:rPr>
      </w:pPr>
      <w:r>
        <w:rPr>
          <w:sz w:val="22"/>
        </w:rPr>
        <w:t>В зарубежных странах лизинг, в соответствии с существующим законодательством, обладает преимуществами в сравнении с кредитованием для покупки материальных средств и принятия их в обеспечение данного обязательства. В России же процесс обеспечения прав кредитора является громоздким и неопределенным. Как правило, для урегулирования споров по обеспеченным долгам, необходимо судебное разбирательство и возможно реализация имущества посредством аукциона. Хотя очень вероятна ситуация когда кредитор не может вступить в законное владение имуществом которое выступало обеспечением по ссуде. Также и заемщики обладают широкими возможностями по оттягиванию вступления кредитора во владение имуществом, которое должно быть ему передано как обеспечение по невыплаченной ссуде. В противоположность этому лизингодатель обладает всеми права на имущество при несвоевременной уплате лизинговых платежей.</w:t>
      </w:r>
    </w:p>
    <w:p w:rsidR="00486190" w:rsidRDefault="00486190">
      <w:pPr>
        <w:rPr>
          <w:sz w:val="22"/>
        </w:rPr>
      </w:pPr>
      <w:r>
        <w:rPr>
          <w:sz w:val="22"/>
        </w:rPr>
        <w:t>В России, на практике, могут возникнуть трудности при передачи имущества кредитору при банкротстве заемщика. Некоторые лизинговые компании в России уже столкнулись с этими трудностями. Хотя и были некоторые попытки направленные на урегулировании этой проблемы, но процесс урегулирования споров при неисполнении обязательств занимает как минимум 3 месяца. Лизинговая компания может насильственно забрать имущество и оставить лизингополучателю возможность самому обращаться в суд в случае если последний считает, что его права были нарушены, несмотря на то, что он вовремя не выполнил своих обязательств. Хотя существуют и особые случае, когда даже и эта схема неработоспособна, как, например, для имущества переданного по договору лизинга для нефтедобывающей промышленности и установленного в малодоступном районе. В этом случае возвращение имущества лизингодателю может оказаться просто не выгодно. Передача имущества лизингодателю, как и во всем мире, является наименее желательным методам урегулирования споров возникающих при неисполнении обязательств и может быть даже невозможно.</w:t>
      </w:r>
    </w:p>
    <w:p w:rsidR="00486190" w:rsidRDefault="00486190">
      <w:pPr>
        <w:rPr>
          <w:sz w:val="22"/>
        </w:rPr>
      </w:pPr>
      <w:r>
        <w:rPr>
          <w:sz w:val="22"/>
        </w:rPr>
        <w:t>И как следствие, в дополнение к использованию прав собственности на имущество лизинговыми компаниями в России используются различные другие способы обеспечения дополнительных гарантий. Многие российские лизинговые компании и банки очень редко рассматривают права на владение переданного в лизинг имущества как достаточную гарантию для заключения лизинговой сделки. В противоположность им европейские лизинговые компании придают слишком большое значение правам на имущество, переданное по договору лизинга как основному обеспечению и средству снижения финансового риска, не принимая во внимание в полной мере российской действительности.</w:t>
      </w:r>
    </w:p>
    <w:p w:rsidR="00486190" w:rsidRDefault="00486190">
      <w:pPr>
        <w:rPr>
          <w:sz w:val="22"/>
        </w:rPr>
      </w:pPr>
      <w:r>
        <w:rPr>
          <w:sz w:val="22"/>
        </w:rPr>
        <w:t>Дополнительным обеспечением при заключении лизинговой сделки могут выступать поручительства продавца оборудования, филиалов и компаний-партнеров лизингополучателя, договор на выкуп оборудования производителем (</w:t>
      </w:r>
      <w:r>
        <w:rPr>
          <w:sz w:val="22"/>
          <w:lang w:val="en-US"/>
        </w:rPr>
        <w:t>re</w:t>
      </w:r>
      <w:r>
        <w:rPr>
          <w:sz w:val="22"/>
        </w:rPr>
        <w:t>-</w:t>
      </w:r>
      <w:r>
        <w:rPr>
          <w:sz w:val="22"/>
          <w:lang w:val="en-US"/>
        </w:rPr>
        <w:t>sale</w:t>
      </w:r>
      <w:r>
        <w:rPr>
          <w:sz w:val="22"/>
        </w:rPr>
        <w:t xml:space="preserve"> </w:t>
      </w:r>
      <w:r>
        <w:rPr>
          <w:sz w:val="22"/>
          <w:lang w:val="en-US"/>
        </w:rPr>
        <w:t>agreement</w:t>
      </w:r>
      <w:r>
        <w:rPr>
          <w:sz w:val="22"/>
        </w:rPr>
        <w:t>) у лизинговой компании, договор на покупку товаров производимых на взятом в лизинг оборудовании (</w:t>
      </w:r>
      <w:r>
        <w:rPr>
          <w:sz w:val="22"/>
          <w:lang w:val="en-US"/>
        </w:rPr>
        <w:t>price</w:t>
      </w:r>
      <w:r>
        <w:rPr>
          <w:sz w:val="22"/>
        </w:rPr>
        <w:t xml:space="preserve"> </w:t>
      </w:r>
      <w:r>
        <w:rPr>
          <w:sz w:val="22"/>
          <w:lang w:val="en-US"/>
        </w:rPr>
        <w:t>guarantee</w:t>
      </w:r>
      <w:r>
        <w:rPr>
          <w:sz w:val="22"/>
        </w:rPr>
        <w:t>), другое имущество лизингополучателя, средства депонированные в иностранном банке в обеспечение выполнения обязательств (</w:t>
      </w:r>
      <w:r>
        <w:rPr>
          <w:sz w:val="22"/>
          <w:lang w:val="en-US"/>
        </w:rPr>
        <w:t>off</w:t>
      </w:r>
      <w:r>
        <w:rPr>
          <w:sz w:val="22"/>
        </w:rPr>
        <w:t>-</w:t>
      </w:r>
      <w:r>
        <w:rPr>
          <w:sz w:val="22"/>
          <w:lang w:val="en-US"/>
        </w:rPr>
        <w:t>shore</w:t>
      </w:r>
      <w:r>
        <w:rPr>
          <w:sz w:val="22"/>
        </w:rPr>
        <w:t xml:space="preserve"> </w:t>
      </w:r>
      <w:r>
        <w:rPr>
          <w:sz w:val="22"/>
          <w:lang w:val="en-US"/>
        </w:rPr>
        <w:t>escrow</w:t>
      </w:r>
      <w:r>
        <w:rPr>
          <w:sz w:val="22"/>
        </w:rPr>
        <w:t xml:space="preserve"> </w:t>
      </w:r>
      <w:r>
        <w:rPr>
          <w:sz w:val="22"/>
          <w:lang w:val="en-US"/>
        </w:rPr>
        <w:t>accounts</w:t>
      </w:r>
      <w:r>
        <w:rPr>
          <w:sz w:val="22"/>
        </w:rPr>
        <w:t>), векселя зарубежных банков, и другие механизмы. Все большее распространение в России получают страхование риска невыполнения обязательств лизингополучателем и не передача имущества являющегося предметом лизингового договора. Некоторые российские страховые компании уже предлагают подобный вид страхования, при котором перестраховщиком выступает европейская страхования компания. Ведущие международные и российские лизинговые компании признают, что большинство текущих проблем возникающих при заключении лизинговой сделки могут быть решены и повышенные требования при рассмотрении возможности заключения лизингового договора позволяют устранить очевидные риски.</w:t>
      </w:r>
    </w:p>
    <w:p w:rsidR="00486190" w:rsidRDefault="00486190">
      <w:pPr>
        <w:rPr>
          <w:sz w:val="22"/>
        </w:rPr>
      </w:pPr>
      <w:r>
        <w:rPr>
          <w:sz w:val="22"/>
        </w:rPr>
        <w:t>Российские лизинговые компании стараются оказывать влияние на процесс формирования законодательной базы. Так одним из направлений для них является отделения возмещения, которое может быть получено лизингодателем от общего случая возмещения по существующему законодательству. В последнем случае возмещение средств лизинговой компании ограничено задолженностью лизингополучателя в момент невыполнения им своих обязательств и данное положение не позволяет надеяться на возмещения дополнительного ущерба или возмещения дополнительных расходов понесенных лизинговой компанией. Например, не предусмотрено никакой компенсации, в случае если имущество являющееся предметом лизингового договора и возвращенное лизингодателю в случае невыполнения обязательств лизингополучателем обладает меньшей стоимостью, чем подобное новое оборудование.</w:t>
      </w:r>
    </w:p>
    <w:p w:rsidR="00486190" w:rsidRDefault="00486190">
      <w:pPr>
        <w:rPr>
          <w:sz w:val="22"/>
        </w:rPr>
      </w:pPr>
      <w:r>
        <w:rPr>
          <w:sz w:val="22"/>
        </w:rPr>
        <w:t xml:space="preserve">Как и везде в мире, хороший анализ кредитоспособности клиента, значительный не возмещаемый лизинговый платеж, и использование наиболее надежных механизмов обеспечивающих гарантии платежа и страхование являются наиболее эффективными способами предотвращения невыполнения обязательств. Также просто необходимым условием является договор, грамотно составленный с юридической точки зрения. </w:t>
      </w:r>
    </w:p>
    <w:p w:rsidR="00486190" w:rsidRDefault="00486190">
      <w:pPr>
        <w:rPr>
          <w:sz w:val="22"/>
        </w:rPr>
      </w:pPr>
      <w:r>
        <w:rPr>
          <w:sz w:val="22"/>
        </w:rPr>
        <w:t>На современном этапе западная лизинговая компания может иметь заметное конкурентное преимущество по сравнению с российской лизинговой компанией благодаря более низкой стоимости западного капитала. Процентные ставки в США и Западной Европе значительно ниже российских. В России процентные ставки на займы в твердой валюте, как правило, держатся на уровне не ниже 25 % годовых. В США и Западной Европе стоимость капитала в финансовой лизинговой сделке, включающей приобретение и доставку необходимого оборудования, как правило, значительно ниже.</w:t>
      </w:r>
    </w:p>
    <w:p w:rsidR="00486190" w:rsidRDefault="00486190">
      <w:pPr>
        <w:rPr>
          <w:sz w:val="22"/>
        </w:rPr>
      </w:pPr>
      <w:r>
        <w:rPr>
          <w:sz w:val="22"/>
        </w:rPr>
        <w:t>Разница между процентными ставками на займы в твердой валюте в России и на Западе подсказывает такую форму сделки, при которой западная лизинговая компания договаривается о тесном взаимодействии типа аренда/субаренда с российской лизинговой компанией или дочерней лизинговой компанией, созданной в России.</w:t>
      </w:r>
    </w:p>
    <w:p w:rsidR="00486190" w:rsidRDefault="00486190">
      <w:pPr>
        <w:rPr>
          <w:sz w:val="22"/>
        </w:rPr>
      </w:pPr>
      <w:r>
        <w:rPr>
          <w:sz w:val="22"/>
        </w:rPr>
        <w:t>Даже при таких условиях лизинг оборудования может быть предоставлен российскому пользователю с заведомо более низкой стоимостью капитала, чем в сделке между российским пользователем и российской лизинговой компанией или российским банком. Предположим, что процентная ставка в лизинговой сделке с западной компанией составляет 12</w:t>
      </w:r>
      <w:r>
        <w:rPr>
          <w:sz w:val="22"/>
          <w:lang w:val="en-US"/>
        </w:rPr>
        <w:t> </w:t>
      </w:r>
      <w:r>
        <w:rPr>
          <w:sz w:val="22"/>
        </w:rPr>
        <w:t>%, тогда российская лизинговая компания может получить необходимое оборудование от западной лизинговой компании и предоставит его российскому пользователю на условиях субаренды, введя 5</w:t>
      </w:r>
      <w:r>
        <w:rPr>
          <w:sz w:val="22"/>
          <w:lang w:val="en-US"/>
        </w:rPr>
        <w:t> </w:t>
      </w:r>
      <w:r>
        <w:rPr>
          <w:sz w:val="22"/>
        </w:rPr>
        <w:t xml:space="preserve">процентную надбавку за свои услуги, при этом стоимость капитала по договору о субаренде составит 17 %. В данном случае издержки российского пользователя на приобретение необходимого оборудования существенно ниже, чем в сделке, включающей банковский заем в твердой валюте под 25 % годовых, или же по финансовому лизингу оборудования, финансируемому российским банковским займом. </w:t>
      </w:r>
    </w:p>
    <w:p w:rsidR="00486190" w:rsidRDefault="00486190">
      <w:pPr>
        <w:rPr>
          <w:sz w:val="22"/>
        </w:rPr>
      </w:pPr>
      <w:r>
        <w:rPr>
          <w:sz w:val="22"/>
        </w:rPr>
        <w:t>Хотя российские лизинговые компании также обладают значительным преимуществом по сравнению с западными. Российским предприятиям была предоставлена льгота при импорте технологического оборудования на территорию России. Если ввоз оборудования производился нерезидентом, то за это должна была заплатить российская сторона, даже если это оборудование технологическое. Нахождение инопартнера в неравном положении с российским приводило к срыву сделок. То же можно сказать и о лицензировании лизинговой деятельности. Выходом из создавшейся ситуации служил сублизинг, то есть совместная деятельность российской и западной компаний, где лицензированию подлежала только российская сторона. В этом сказывается протекционистская политика государства по отношению к отечественным производителям.</w:t>
      </w:r>
    </w:p>
    <w:p w:rsidR="00486190" w:rsidRDefault="00486190">
      <w:pPr>
        <w:rPr>
          <w:sz w:val="22"/>
        </w:rPr>
      </w:pPr>
      <w:r>
        <w:rPr>
          <w:sz w:val="22"/>
        </w:rPr>
        <w:t>Руководители российских финансовых лизинговых компаний стремятся к тому, чтобы лизинговая компания, в которой иностранное физическое или юридическое лицо владеет свыше 49 % капитала, считалась компанией-нерезидентом и чтобы на нее не распространялись налоговые и таможенные льготы, предусмотренные Временным положением.</w:t>
      </w:r>
    </w:p>
    <w:p w:rsidR="00486190" w:rsidRDefault="00486190">
      <w:pPr>
        <w:rPr>
          <w:sz w:val="22"/>
        </w:rPr>
      </w:pPr>
      <w:r>
        <w:rPr>
          <w:sz w:val="22"/>
        </w:rPr>
        <w:t xml:space="preserve">Предполагается, что подобное ограничение реально вынудит иностранные лизинговые компании работать с российскими финансовыми лизинговыми компаниями через соглашения об аренде/субаренде или же приняв меньшее долевое участие в совместных предприятиях. Такое ограничение направлено на содействие развитию российских финансовых лизинговых компаний в той же мере, в какой ограничение на деятельность иностранных банков в России ускорило рост некоторых российских банков за последние годы. На практике возникнет вопрос о степени воздействия регуляторов на новые финансовые лизинговые компании через выдачу или отказ в выдаче лицензий на ведение финансовых лизинговых операций. Хотя Временное положение устанавливает, что любое лицо может создать финансовую лизинговую компанию, процедура выдачи лицензии, вне всякого сомнения, будет использоваться для реального ограничения этой свободы. </w:t>
      </w:r>
    </w:p>
    <w:p w:rsidR="00486190" w:rsidRDefault="00486190">
      <w:pPr>
        <w:rPr>
          <w:sz w:val="22"/>
        </w:rPr>
      </w:pPr>
      <w:r>
        <w:rPr>
          <w:sz w:val="22"/>
        </w:rPr>
        <w:t xml:space="preserve">Вероятнее всего российские банки и лизинговые компании будут рассматривать новые иностранные лизинговые компании как потенциально сильных конкурентов и будут стремиться ограничить их деятельность и количество выдаваемых им лицензий. В этой связи иностранная лизинговая компания может из практических соображений выбрать в качестве партнера российскую лизинговую компанию, которая имеет связи в правительственных и банковских кругах. </w:t>
      </w:r>
    </w:p>
    <w:p w:rsidR="00486190" w:rsidRDefault="00486190">
      <w:r>
        <w:rPr>
          <w:sz w:val="22"/>
        </w:rPr>
        <w:t>Создание совместного предприятия с российской компанией поможет ограничить сложности с получением лицензий, гарантий, а также в ежедневной деятельности. С другой стороны, ряд иностранных компаний предпочтут выйти на российский рынок через посредничество своих собственных дочерних компаний, с тем, чтобы сохранить исключительный контроль над операциями в России, пренебрегая некоторым увеличением риска.</w:t>
      </w:r>
    </w:p>
    <w:p w:rsidR="00486190" w:rsidRDefault="00486190"/>
    <w:p w:rsidR="00486190" w:rsidRDefault="00486190">
      <w:pPr>
        <w:pStyle w:val="2"/>
      </w:pPr>
      <w:bookmarkStart w:id="5" w:name="_Toc402624327"/>
      <w:bookmarkStart w:id="6" w:name="_Toc450973049"/>
      <w:bookmarkStart w:id="7" w:name="_Toc499999760"/>
      <w:r>
        <w:t>Налоговые льготы</w:t>
      </w:r>
      <w:bookmarkEnd w:id="5"/>
      <w:bookmarkEnd w:id="6"/>
      <w:bookmarkEnd w:id="7"/>
    </w:p>
    <w:p w:rsidR="00486190" w:rsidRDefault="00486190">
      <w:pPr>
        <w:rPr>
          <w:sz w:val="22"/>
        </w:rPr>
      </w:pPr>
      <w:r>
        <w:rPr>
          <w:sz w:val="22"/>
        </w:rPr>
        <w:t xml:space="preserve">На данный момент можно констатировать, что уже успела сложиться определенная практика установления различных видов льгот для участников лизинговых сделок по сравнению с другими видами предпринимательской деятельности. Как правило, предоставляемые льготы касаются освобождения (полного или частичного) лизингодателем, лизингополучателей, кредиторов лизинговых операций от налогообложения (прибыли, НДС, других налогов и сборов); таможенных платежей (налогов, сборов) при импортных, а в перспективе и экспортных поставках, сдаваемого в лизинг оборудования, техники; применения выгодного для сторон механизма амортизации и учета лизингового имущества. </w:t>
      </w:r>
    </w:p>
    <w:p w:rsidR="00486190" w:rsidRDefault="00486190">
      <w:pPr>
        <w:rPr>
          <w:sz w:val="22"/>
        </w:rPr>
      </w:pPr>
      <w:r>
        <w:rPr>
          <w:sz w:val="22"/>
        </w:rPr>
        <w:t xml:space="preserve">Основной налоговой льготой при сравнении с обеспеченным кредитом доступным при заключении лизинговой сделки принято считать возможность применения ускоренной амортизации с коэффициентом три. </w:t>
      </w:r>
    </w:p>
    <w:p w:rsidR="00486190" w:rsidRDefault="00486190">
      <w:pPr>
        <w:rPr>
          <w:sz w:val="22"/>
        </w:rPr>
      </w:pPr>
      <w:r>
        <w:rPr>
          <w:sz w:val="22"/>
        </w:rPr>
        <w:t>Именно грамотно проводимая амортизационная политика позволит полностью использовать налоговые льготы на полную и сделать лизинговую сделку особенно выгодной.</w:t>
      </w:r>
    </w:p>
    <w:p w:rsidR="00486190" w:rsidRDefault="00486190">
      <w:pPr>
        <w:rPr>
          <w:sz w:val="22"/>
        </w:rPr>
      </w:pPr>
      <w:r>
        <w:rPr>
          <w:sz w:val="22"/>
        </w:rPr>
        <w:t>В соответствии с Приказом Министерство Финансов Российской Федерации от 17 февраля 1997 года № 15 «Об отражении в бухгалтерском учете операций по договору лизинга» лизинговое имущество может быть поставлено на баланс лизингодателя или лизингополучателя по согласованию между сторонами договора лизинга.</w:t>
      </w:r>
    </w:p>
    <w:p w:rsidR="00486190" w:rsidRDefault="00486190">
      <w:pPr>
        <w:rPr>
          <w:sz w:val="22"/>
        </w:rPr>
      </w:pPr>
      <w:r>
        <w:rPr>
          <w:sz w:val="22"/>
        </w:rPr>
        <w:t>Второй основной налоговой льготой является возможность отнесения лизингополучателем расходы на выплату лизинговых платежей на себестоимость. Для сравнения при выдачи ссуды на себестоимость может быть отнесена только определенная часть процентов, а именно ставка ЦБ плюс три процента или ставка LIBOR плюс 3 процента. Однако существует еще одно ограничение на отнесение на себестоимость выплачиваемых процентов в конвертируемой валюте. В соответствии с письмом ЦБ № 224 от 28 декабря 1995 года максимально допустимый процент составляет 15 процентов.</w:t>
      </w:r>
    </w:p>
    <w:p w:rsidR="00486190" w:rsidRDefault="00486190">
      <w:pPr>
        <w:rPr>
          <w:sz w:val="22"/>
        </w:rPr>
      </w:pPr>
      <w:r>
        <w:rPr>
          <w:sz w:val="22"/>
        </w:rPr>
        <w:t>Также сюда можно отнести возможность полного освобождения лизинговых платежей малых предприятий от НДС.</w:t>
      </w:r>
    </w:p>
    <w:p w:rsidR="00486190" w:rsidRDefault="00486190">
      <w:pPr>
        <w:rPr>
          <w:sz w:val="22"/>
        </w:rPr>
      </w:pPr>
      <w:r>
        <w:rPr>
          <w:sz w:val="22"/>
        </w:rPr>
        <w:t>После реформирования законодательной базы РФ, появилась возможность, как для российских, так и для иностранных юридических лиц проводить более гибкую налоговую политику.</w:t>
      </w:r>
    </w:p>
    <w:p w:rsidR="00486190" w:rsidRDefault="00486190">
      <w:pPr>
        <w:rPr>
          <w:sz w:val="22"/>
        </w:rPr>
      </w:pPr>
      <w:r>
        <w:rPr>
          <w:sz w:val="22"/>
        </w:rPr>
        <w:t>Так в Республике Коми лизинговые компании в первые три года своей деятельности выплачивают 10 % от той части налога на прибыль, которая перечисляется в республиканский бюджет, или 2,2 % суммы всего налога, а в последующие годы – 50 %, или 11 % общего объема.</w:t>
      </w:r>
    </w:p>
    <w:p w:rsidR="00486190" w:rsidRDefault="00486190">
      <w:pPr>
        <w:rPr>
          <w:sz w:val="22"/>
        </w:rPr>
      </w:pPr>
      <w:r>
        <w:rPr>
          <w:sz w:val="22"/>
        </w:rPr>
        <w:t>Также дополнительные льготы по налогу на доходы иностранных юридических лиц у источника устанавливаются и рядом международных соглашений об исключении двойного налогообложения. Такие льготы были предусмотрены, в частности, соглашениями между Россией и Ирландией, СССР и Бельгией, СССР и Финляндией, СССР и Данией, СССР и Кипром, СССР и Австрией.</w:t>
      </w:r>
    </w:p>
    <w:p w:rsidR="00486190" w:rsidRDefault="00486190">
      <w:pPr>
        <w:rPr>
          <w:sz w:val="22"/>
        </w:rPr>
      </w:pPr>
      <w:r>
        <w:rPr>
          <w:sz w:val="22"/>
        </w:rPr>
        <w:t xml:space="preserve">Российское налоговое законодательство предусматривает возможность освобождения иностранного юридического лица от уплаты налога до выплаты дохода, если данный доход можно охарактеризовать как регулярный или однотипный. Платежи по лизингу обычно рассматриваются налоговыми органами, как таковые. В противном случае иностранное юридическое лицо, имеющее право на льготу, вынуждено требовать возврата уплаченного налога. </w:t>
      </w:r>
    </w:p>
    <w:p w:rsidR="00486190" w:rsidRDefault="00486190">
      <w:pPr>
        <w:rPr>
          <w:sz w:val="22"/>
        </w:rPr>
      </w:pPr>
      <w:r>
        <w:rPr>
          <w:sz w:val="22"/>
        </w:rPr>
        <w:t>Ряд соглашений об исключении двойного налогообложения освобождает иностранные юридические лица, не имеющие постоянного представительства в России, от обязанности уплаты налога на имущество (соглашение между СССР и Данией, СССР и Кипром, некоторые виды имущества по договорам между США и РФ, СССР и Австрией и т.д.). Обычно упомянутые налоговые льготы предоставляются по движимому имуществу. Иногда специально оговаривается налогообложение транспортных средств.</w:t>
      </w:r>
    </w:p>
    <w:p w:rsidR="00486190" w:rsidRDefault="00486190">
      <w:pPr>
        <w:rPr>
          <w:sz w:val="22"/>
        </w:rPr>
      </w:pPr>
      <w:r>
        <w:rPr>
          <w:sz w:val="22"/>
        </w:rPr>
        <w:t>Получение права на использование данных льгот требует получения специального подтверждения налоговыми органами России и страны постоянного местопребывания иностранного юридического лица. Эта процедура обычно связана с определенными бюрократическими трудностями, так как зачастую российские налоговые органы по месту источника выплаты не имеют четкого представления, какие документы необходимы для получения налогового освобождения, и не заинтересованы в его предоставлении.</w:t>
      </w:r>
    </w:p>
    <w:p w:rsidR="00486190" w:rsidRDefault="00486190">
      <w:pPr>
        <w:rPr>
          <w:sz w:val="22"/>
        </w:rPr>
      </w:pPr>
      <w:r>
        <w:rPr>
          <w:sz w:val="22"/>
        </w:rPr>
        <w:t>После рассмотрения всех налогов самым главным остается правильное налоговое планирование, которое подразумевает сочетание различных схем кредитования лизинговой компании и выбор такой организационно-правовой формы лизинговой компании, которая позволит сократить налоговые выплаты.</w:t>
      </w:r>
    </w:p>
    <w:p w:rsidR="00486190" w:rsidRDefault="00486190">
      <w:pPr>
        <w:rPr>
          <w:sz w:val="22"/>
        </w:rPr>
      </w:pPr>
    </w:p>
    <w:p w:rsidR="00486190" w:rsidRDefault="00486190"/>
    <w:p w:rsidR="00486190" w:rsidRDefault="00486190">
      <w:pPr>
        <w:pStyle w:val="1"/>
      </w:pPr>
      <w:bookmarkStart w:id="8" w:name="_Toc450973051"/>
      <w:bookmarkStart w:id="9" w:name="_Toc499999761"/>
      <w:r>
        <w:t>Источники финансирования лизинговой сделки</w:t>
      </w:r>
      <w:bookmarkEnd w:id="8"/>
      <w:bookmarkEnd w:id="9"/>
    </w:p>
    <w:p w:rsidR="00486190" w:rsidRDefault="00486190">
      <w:pPr>
        <w:rPr>
          <w:sz w:val="22"/>
        </w:rPr>
      </w:pPr>
      <w:r>
        <w:rPr>
          <w:sz w:val="22"/>
        </w:rPr>
        <w:t xml:space="preserve">Самым простым и стандартным вариантом является финансирование сделки лизинговой компанией за счет собственных средств. Но, однако, этот вариант является не всегда оптимальным. </w:t>
      </w:r>
    </w:p>
    <w:p w:rsidR="00486190" w:rsidRDefault="00486190">
      <w:pPr>
        <w:rPr>
          <w:sz w:val="22"/>
        </w:rPr>
      </w:pPr>
      <w:r>
        <w:rPr>
          <w:sz w:val="22"/>
        </w:rPr>
        <w:t>Так, например, наиболее вероятными направлениями повышения эффективности сделки является привлечение более дешевых ресурсов третьих лиц. Так, например, более дешевые ресурсы можно привлечь, грамотно построив схему финансирования с применением лизинга, которая обеспечит снижения риска вложения.</w:t>
      </w:r>
    </w:p>
    <w:p w:rsidR="00486190" w:rsidRDefault="00486190">
      <w:pPr>
        <w:pStyle w:val="33"/>
      </w:pPr>
      <w:r>
        <w:t>Одним из источников дешевых ресурсов могут стать федеральные или региональные фонды содействия развитию лизинга, федеральное и региональное правительства. Другим источником получения дешевых ресурсов может явиться производитель оборудования, которое должно стать предметом договора, так как он заинтересован в продвижении своей продукции на рынок. Ресурсы могут быть представлены производителем в виде отсрочки платежа по договору купли-продажи лизингового имущества или в иной форме. Лизинговая компания при этом может наладить более тесное сотрудничество с производителем и извлечь для себя немалую пользу.</w:t>
      </w:r>
    </w:p>
    <w:p w:rsidR="00486190" w:rsidRDefault="00486190">
      <w:pPr>
        <w:rPr>
          <w:sz w:val="22"/>
        </w:rPr>
      </w:pPr>
      <w:r>
        <w:rPr>
          <w:sz w:val="22"/>
        </w:rPr>
        <w:t>Также перспективным представляется схема, при которой лизинговой компанией находятся один или несколько сторонних инвесторов, которые готовы профинансировать определенную лизинговую сделку. Здесь следует отметить, что от лизинговой компании требуется выстроить такую схему распределения риска и доли вложения, которая обеспечивает адекватную прибыль инвестору.</w:t>
      </w:r>
    </w:p>
    <w:p w:rsidR="00486190" w:rsidRDefault="00486190">
      <w:pPr>
        <w:rPr>
          <w:sz w:val="22"/>
        </w:rPr>
      </w:pPr>
    </w:p>
    <w:p w:rsidR="00486190" w:rsidRDefault="00486190"/>
    <w:p w:rsidR="00486190" w:rsidRDefault="00486190">
      <w:pPr>
        <w:pStyle w:val="1"/>
      </w:pPr>
      <w:bookmarkStart w:id="10" w:name="_Toc450973052"/>
      <w:bookmarkStart w:id="11" w:name="_Toc499999762"/>
      <w:r>
        <w:t>Обеспечение гарантий</w:t>
      </w:r>
      <w:bookmarkEnd w:id="10"/>
      <w:bookmarkEnd w:id="11"/>
    </w:p>
    <w:p w:rsidR="00486190" w:rsidRDefault="00486190">
      <w:pPr>
        <w:rPr>
          <w:sz w:val="22"/>
        </w:rPr>
      </w:pPr>
      <w:r>
        <w:rPr>
          <w:sz w:val="22"/>
        </w:rPr>
        <w:t>Снижение риска вложения средств можно добиться за счет выработки механизмов предоставления дополнительных гарантий третьими лицами. Лизинговой компании важно получение гарантий своевременного возврата лизинговых платежей, построения страховой защиты от потерь в результате неисполнения обязательств, наступивших вследствие временной или полной неплатежеспособности лизингополучателей.</w:t>
      </w:r>
    </w:p>
    <w:p w:rsidR="00486190" w:rsidRDefault="00486190">
      <w:pPr>
        <w:rPr>
          <w:sz w:val="22"/>
        </w:rPr>
      </w:pPr>
      <w:r>
        <w:rPr>
          <w:sz w:val="22"/>
        </w:rPr>
        <w:t>Одним из путей снижения степени риска является его распределение между участниками проекта. Здесь существует несколько вариантов.</w:t>
      </w:r>
    </w:p>
    <w:p w:rsidR="00486190" w:rsidRDefault="00486190">
      <w:pPr>
        <w:rPr>
          <w:sz w:val="22"/>
        </w:rPr>
      </w:pPr>
      <w:r>
        <w:rPr>
          <w:sz w:val="22"/>
        </w:rPr>
        <w:t>Первый вариант заключается в том, что, организационно используя лизинговую компанию и ее потенциал, привлечь к реализации проекта в качестве гарантов 6-8 участников.</w:t>
      </w:r>
    </w:p>
    <w:p w:rsidR="00486190" w:rsidRDefault="00486190">
      <w:pPr>
        <w:rPr>
          <w:sz w:val="22"/>
        </w:rPr>
      </w:pPr>
      <w:r>
        <w:rPr>
          <w:sz w:val="22"/>
        </w:rPr>
        <w:t>Второй вариант предполагает создание специализированной компании для отдельного лизингового проекта, как правило, объемного по стоимости и по количеству сдаваемого в лизинг имущества.</w:t>
      </w:r>
    </w:p>
    <w:p w:rsidR="00486190" w:rsidRDefault="00486190">
      <w:pPr>
        <w:rPr>
          <w:sz w:val="22"/>
        </w:rPr>
      </w:pPr>
      <w:r>
        <w:rPr>
          <w:sz w:val="22"/>
        </w:rPr>
        <w:t>Третий вариант заключается в разделении финансовых рисков, что может быть реализовано с участием федерального и регионального фондов поддержки лизинга в качестве гаранта лизинговых операций. Имеется в виду использовать эти фонды как мощные специализированные страховые компании и направить их деятельность на страхование сдаваемого в лизинг имущества и страхование возврата лизинговых платежей.</w:t>
      </w:r>
    </w:p>
    <w:p w:rsidR="00486190" w:rsidRDefault="00486190">
      <w:pPr>
        <w:rPr>
          <w:sz w:val="22"/>
        </w:rPr>
      </w:pPr>
      <w:r>
        <w:rPr>
          <w:sz w:val="22"/>
        </w:rPr>
        <w:t xml:space="preserve">В настоящее время при построении схем финансирования при помощи лизинга в качестве гарантов рассматривают одного, иногда двух субъектов. Конечно, проще работать с минимальным количеством партнеров. Однако в действительности найти одного инвестора под крупный проект не просто. Так, например, Европейский Банк Реконструкции и Развития участвует своим капиталом в инвестиционных проектах только на одну треть. Остальные две трети капитала должны быть собраны другими инвесторами. Международная Финансовая Корпорация осуществляет финансирование проектов на 20 процентов. </w:t>
      </w:r>
    </w:p>
    <w:p w:rsidR="00486190" w:rsidRDefault="00486190">
      <w:pPr>
        <w:rPr>
          <w:sz w:val="22"/>
        </w:rPr>
      </w:pPr>
      <w:r>
        <w:rPr>
          <w:sz w:val="22"/>
        </w:rPr>
        <w:t>По предложению Минэкономики РФ по аналогичному пути пошло и Российское правительство при финансировании инвестиционных проектов за счет средств федерального бюджета. Так, в соответствии с постановлением Правительства РФ от 1 мая 1996 г. № 534 «О дополнительном стимулировании частных инвестиций в Российской Федерации» предусматривается государственная финансовая поддержка по четырем категориям инвестиционных проектов, включая лизинговые.</w:t>
      </w:r>
    </w:p>
    <w:p w:rsidR="00486190" w:rsidRDefault="00486190" w:rsidP="00BE445C">
      <w:pPr>
        <w:numPr>
          <w:ilvl w:val="0"/>
          <w:numId w:val="3"/>
        </w:numPr>
        <w:tabs>
          <w:tab w:val="clear" w:pos="1685"/>
          <w:tab w:val="num" w:pos="993"/>
        </w:tabs>
        <w:ind w:left="993" w:hanging="313"/>
        <w:rPr>
          <w:sz w:val="22"/>
        </w:rPr>
      </w:pPr>
      <w:r>
        <w:rPr>
          <w:sz w:val="22"/>
        </w:rPr>
        <w:t>По категории А (проекты, обеспечивающие производство продукции, не имеющей зарубежных аналогов) – на 50 %.</w:t>
      </w:r>
    </w:p>
    <w:p w:rsidR="00486190" w:rsidRDefault="00486190" w:rsidP="00BE445C">
      <w:pPr>
        <w:numPr>
          <w:ilvl w:val="0"/>
          <w:numId w:val="3"/>
        </w:numPr>
        <w:tabs>
          <w:tab w:val="clear" w:pos="1685"/>
          <w:tab w:val="num" w:pos="993"/>
        </w:tabs>
        <w:ind w:left="993" w:hanging="313"/>
        <w:rPr>
          <w:sz w:val="22"/>
        </w:rPr>
      </w:pPr>
      <w:r>
        <w:rPr>
          <w:sz w:val="22"/>
        </w:rPr>
        <w:t>По категории Б (проекты, обеспечивающие производство экспортных товаров не сырьевых отраслей, имеющих спрос на внешнем рынке, на уровне лучших мировых образцов) – на 40 %.</w:t>
      </w:r>
    </w:p>
    <w:p w:rsidR="00486190" w:rsidRDefault="00486190" w:rsidP="00BE445C">
      <w:pPr>
        <w:numPr>
          <w:ilvl w:val="0"/>
          <w:numId w:val="3"/>
        </w:numPr>
        <w:tabs>
          <w:tab w:val="clear" w:pos="1685"/>
          <w:tab w:val="num" w:pos="993"/>
        </w:tabs>
        <w:ind w:left="993" w:hanging="313"/>
        <w:rPr>
          <w:sz w:val="22"/>
        </w:rPr>
      </w:pPr>
      <w:r>
        <w:rPr>
          <w:sz w:val="22"/>
        </w:rPr>
        <w:t>По категории В (проекты, обеспечивающие производство импортозамещающей продукции с более низким уровнем цен на нее по сравнению с импортируемой) – на 30 %.</w:t>
      </w:r>
    </w:p>
    <w:p w:rsidR="00486190" w:rsidRDefault="00486190" w:rsidP="00BE445C">
      <w:pPr>
        <w:numPr>
          <w:ilvl w:val="0"/>
          <w:numId w:val="3"/>
        </w:numPr>
        <w:tabs>
          <w:tab w:val="clear" w:pos="1685"/>
          <w:tab w:val="num" w:pos="993"/>
        </w:tabs>
        <w:ind w:left="993" w:hanging="313"/>
        <w:rPr>
          <w:sz w:val="22"/>
        </w:rPr>
      </w:pPr>
      <w:r>
        <w:rPr>
          <w:sz w:val="22"/>
        </w:rPr>
        <w:t>По категории Г (проекты, обеспечивающие производство продукции, пользующейся спросом на внутреннем рынке) – на 20 %.</w:t>
      </w:r>
    </w:p>
    <w:p w:rsidR="00486190" w:rsidRDefault="00486190">
      <w:pPr>
        <w:rPr>
          <w:sz w:val="22"/>
        </w:rPr>
      </w:pPr>
      <w:r>
        <w:rPr>
          <w:sz w:val="22"/>
        </w:rPr>
        <w:t>Размер господдержки в виде государственных гарантий устанавливается также в зависимости от категории проекта и не может превышать 60 % заемных средств, необходимых для его осуществления.</w:t>
      </w:r>
    </w:p>
    <w:p w:rsidR="00486190" w:rsidRDefault="00486190">
      <w:pPr>
        <w:rPr>
          <w:sz w:val="22"/>
        </w:rPr>
      </w:pPr>
      <w:r>
        <w:rPr>
          <w:sz w:val="22"/>
        </w:rPr>
        <w:t>В ряде случае потребуется определенное усложнение схем финансирования лизинговых проектов за счет дополнительного согласования экономико-правовых интересов сторон и предоставление большему количеству участников возможности разделить финансовые риски и тем самым привлечь контрагентов к реализации значительно большего количества лизинговых проектов. Причем, за свою долю риска, гарант получает соответствующее вознаграждение. Возможен следующий состав гарантов под лизинговую сделку</w:t>
      </w:r>
      <w:r>
        <w:rPr>
          <w:sz w:val="22"/>
        </w:rPr>
        <w:sym w:font="Symbol" w:char="F03A"/>
      </w:r>
    </w:p>
    <w:p w:rsidR="00486190" w:rsidRDefault="00486190" w:rsidP="00BE445C">
      <w:pPr>
        <w:numPr>
          <w:ilvl w:val="0"/>
          <w:numId w:val="2"/>
        </w:numPr>
        <w:rPr>
          <w:sz w:val="22"/>
        </w:rPr>
      </w:pPr>
      <w:r>
        <w:rPr>
          <w:sz w:val="22"/>
        </w:rPr>
        <w:t>лизингополучатель;</w:t>
      </w:r>
    </w:p>
    <w:p w:rsidR="00486190" w:rsidRDefault="00486190" w:rsidP="00BE445C">
      <w:pPr>
        <w:numPr>
          <w:ilvl w:val="0"/>
          <w:numId w:val="2"/>
        </w:numPr>
        <w:rPr>
          <w:sz w:val="22"/>
        </w:rPr>
      </w:pPr>
      <w:r>
        <w:rPr>
          <w:sz w:val="22"/>
        </w:rPr>
        <w:t>поставщик (продавец) оборудования;</w:t>
      </w:r>
    </w:p>
    <w:p w:rsidR="00486190" w:rsidRDefault="00486190" w:rsidP="00BE445C">
      <w:pPr>
        <w:numPr>
          <w:ilvl w:val="0"/>
          <w:numId w:val="2"/>
        </w:numPr>
        <w:rPr>
          <w:sz w:val="22"/>
        </w:rPr>
      </w:pPr>
      <w:r>
        <w:rPr>
          <w:sz w:val="22"/>
        </w:rPr>
        <w:t>лизингодатель;</w:t>
      </w:r>
    </w:p>
    <w:p w:rsidR="00486190" w:rsidRDefault="00486190" w:rsidP="00BE445C">
      <w:pPr>
        <w:numPr>
          <w:ilvl w:val="0"/>
          <w:numId w:val="2"/>
        </w:numPr>
        <w:rPr>
          <w:sz w:val="22"/>
        </w:rPr>
      </w:pPr>
      <w:r>
        <w:rPr>
          <w:sz w:val="22"/>
        </w:rPr>
        <w:t>банк-гарант;</w:t>
      </w:r>
    </w:p>
    <w:p w:rsidR="00486190" w:rsidRDefault="00486190" w:rsidP="00BE445C">
      <w:pPr>
        <w:numPr>
          <w:ilvl w:val="0"/>
          <w:numId w:val="2"/>
        </w:numPr>
        <w:rPr>
          <w:sz w:val="22"/>
        </w:rPr>
      </w:pPr>
      <w:r>
        <w:rPr>
          <w:sz w:val="22"/>
        </w:rPr>
        <w:t>банк-кредитор;</w:t>
      </w:r>
    </w:p>
    <w:p w:rsidR="00486190" w:rsidRDefault="00486190" w:rsidP="00BE445C">
      <w:pPr>
        <w:numPr>
          <w:ilvl w:val="0"/>
          <w:numId w:val="2"/>
        </w:numPr>
        <w:rPr>
          <w:sz w:val="22"/>
        </w:rPr>
      </w:pPr>
      <w:r>
        <w:rPr>
          <w:sz w:val="22"/>
        </w:rPr>
        <w:t>страхования компания;</w:t>
      </w:r>
    </w:p>
    <w:p w:rsidR="00486190" w:rsidRDefault="00486190" w:rsidP="00BE445C">
      <w:pPr>
        <w:numPr>
          <w:ilvl w:val="0"/>
          <w:numId w:val="2"/>
        </w:numPr>
        <w:rPr>
          <w:sz w:val="22"/>
        </w:rPr>
      </w:pPr>
      <w:r>
        <w:rPr>
          <w:sz w:val="22"/>
        </w:rPr>
        <w:t>Федеральный и региональный фонды содействия развитию лизинга;</w:t>
      </w:r>
    </w:p>
    <w:p w:rsidR="00486190" w:rsidRDefault="00486190" w:rsidP="00BE445C">
      <w:pPr>
        <w:numPr>
          <w:ilvl w:val="0"/>
          <w:numId w:val="2"/>
        </w:numPr>
        <w:rPr>
          <w:sz w:val="22"/>
        </w:rPr>
      </w:pPr>
      <w:r>
        <w:rPr>
          <w:sz w:val="22"/>
        </w:rPr>
        <w:t>Федеральное и региональное правительства.</w:t>
      </w:r>
    </w:p>
    <w:p w:rsidR="00486190" w:rsidRDefault="00486190">
      <w:pPr>
        <w:rPr>
          <w:sz w:val="22"/>
        </w:rPr>
      </w:pPr>
      <w:r>
        <w:rPr>
          <w:sz w:val="22"/>
        </w:rPr>
        <w:t>На практике лизинговые компании, как правило, рассматривают принятие на себя риска в размере 5-10 % от контрактной цены.</w:t>
      </w:r>
    </w:p>
    <w:p w:rsidR="00486190" w:rsidRDefault="00486190">
      <w:pPr>
        <w:rPr>
          <w:sz w:val="22"/>
        </w:rPr>
      </w:pPr>
      <w:r>
        <w:rPr>
          <w:sz w:val="22"/>
        </w:rPr>
        <w:t>Таким образом, в схеме предоставления гарантий каждый участник лизинговой сделки может принимать на себя риски в размере от 5 до 25 %, и соответственно принятому риску получать прибыль.</w:t>
      </w:r>
    </w:p>
    <w:p w:rsidR="00486190" w:rsidRDefault="00486190">
      <w:pPr>
        <w:rPr>
          <w:sz w:val="22"/>
        </w:rPr>
      </w:pPr>
      <w:r>
        <w:rPr>
          <w:sz w:val="22"/>
        </w:rPr>
        <w:t>Второй вариант, обеспечивающий разделение рисков, предполагает объединение на акционерной основе интересов</w:t>
      </w:r>
      <w:r>
        <w:rPr>
          <w:sz w:val="22"/>
        </w:rPr>
        <w:sym w:font="Symbol" w:char="F03A"/>
      </w:r>
      <w:r>
        <w:rPr>
          <w:sz w:val="22"/>
        </w:rPr>
        <w:t xml:space="preserve"> </w:t>
      </w:r>
    </w:p>
    <w:p w:rsidR="00486190" w:rsidRDefault="00486190" w:rsidP="00BE445C">
      <w:pPr>
        <w:numPr>
          <w:ilvl w:val="0"/>
          <w:numId w:val="2"/>
        </w:numPr>
        <w:rPr>
          <w:sz w:val="22"/>
        </w:rPr>
      </w:pPr>
      <w:r>
        <w:rPr>
          <w:sz w:val="22"/>
        </w:rPr>
        <w:t>небольшой группы не конкурирующих поставщиков оборудования;</w:t>
      </w:r>
    </w:p>
    <w:p w:rsidR="00486190" w:rsidRDefault="00486190" w:rsidP="00BE445C">
      <w:pPr>
        <w:numPr>
          <w:ilvl w:val="0"/>
          <w:numId w:val="2"/>
        </w:numPr>
        <w:rPr>
          <w:sz w:val="22"/>
        </w:rPr>
      </w:pPr>
      <w:r>
        <w:rPr>
          <w:sz w:val="22"/>
        </w:rPr>
        <w:t>потребителей этого оборудования;</w:t>
      </w:r>
    </w:p>
    <w:p w:rsidR="00486190" w:rsidRDefault="00486190" w:rsidP="00BE445C">
      <w:pPr>
        <w:numPr>
          <w:ilvl w:val="0"/>
          <w:numId w:val="2"/>
        </w:numPr>
        <w:rPr>
          <w:sz w:val="22"/>
        </w:rPr>
      </w:pPr>
      <w:r>
        <w:rPr>
          <w:sz w:val="22"/>
        </w:rPr>
        <w:t>российских и западных банков;</w:t>
      </w:r>
    </w:p>
    <w:p w:rsidR="00486190" w:rsidRDefault="00486190" w:rsidP="00BE445C">
      <w:pPr>
        <w:numPr>
          <w:ilvl w:val="0"/>
          <w:numId w:val="2"/>
        </w:numPr>
        <w:rPr>
          <w:sz w:val="22"/>
        </w:rPr>
      </w:pPr>
      <w:r>
        <w:rPr>
          <w:sz w:val="22"/>
        </w:rPr>
        <w:t>страховщиков;</w:t>
      </w:r>
    </w:p>
    <w:p w:rsidR="00486190" w:rsidRDefault="00486190" w:rsidP="00BE445C">
      <w:pPr>
        <w:numPr>
          <w:ilvl w:val="0"/>
          <w:numId w:val="2"/>
        </w:numPr>
        <w:rPr>
          <w:sz w:val="22"/>
        </w:rPr>
      </w:pPr>
      <w:r>
        <w:rPr>
          <w:sz w:val="22"/>
        </w:rPr>
        <w:t>лизинговой компании.</w:t>
      </w:r>
    </w:p>
    <w:p w:rsidR="00486190" w:rsidRDefault="00486190">
      <w:pPr>
        <w:rPr>
          <w:sz w:val="22"/>
        </w:rPr>
      </w:pPr>
      <w:r>
        <w:rPr>
          <w:sz w:val="22"/>
        </w:rPr>
        <w:t>Механизм может быть раскручен, то есть, увеличен рычаг его воздействия, посредством гарантированно обеспеченных заемных средств, структурированных инициатором проекта (в нашем случае лизинговой компанией), которые будут получены от инвесторов (российских и западных). Можно добиться привлечения значительных средств сторонних инвесторов. Так, например, в проектах МФК соотношения собственных средств к заемных достигает один к двадцати.</w:t>
      </w:r>
      <w:r>
        <w:rPr>
          <w:rStyle w:val="a8"/>
          <w:sz w:val="14"/>
        </w:rPr>
        <w:footnoteReference w:id="2"/>
      </w:r>
      <w:r>
        <w:rPr>
          <w:sz w:val="22"/>
        </w:rPr>
        <w:t xml:space="preserve"> По-видимому, наиболее приемлемым был бы вариант, при котором участниками с российской стороны были бы структуры, входящие в крупный ФПК, где аккумулируется потенциал и производителей, и банковского капитала, и страховщиков.</w:t>
      </w:r>
    </w:p>
    <w:p w:rsidR="00486190" w:rsidRDefault="00486190">
      <w:pPr>
        <w:rPr>
          <w:sz w:val="22"/>
        </w:rPr>
      </w:pPr>
      <w:r>
        <w:rPr>
          <w:sz w:val="22"/>
        </w:rPr>
        <w:t>Также для страхования финансовых рисков по лизинговым операциям привлекались такие государственные агентства как КОФАСЕ (Франция), ДГЭК (Великобритания), Эксимбанк (США, Япония), ОПИК (США), Гермес (Германия), САЧЕ (Италия). Хотя этих случае было не так уж и много, так как возможности этих организаций ограничены количеством и общей стоимостью проектов, и они работают, как правило, при предоставлении гарантий нашего государства. Кроме того, их возможности ограничены тем, что они действуют в масштабе всего мира и не могут на себя брать чрезмерные обязательства по рискам в одной стране.</w:t>
      </w:r>
    </w:p>
    <w:p w:rsidR="00486190" w:rsidRDefault="00486190">
      <w:pPr>
        <w:rPr>
          <w:sz w:val="22"/>
        </w:rPr>
      </w:pPr>
      <w:r>
        <w:rPr>
          <w:sz w:val="22"/>
        </w:rPr>
        <w:t>Третий вариант предоставления гарантий для лизинга стал возможен и получил свое развитие еще благодаря Указу Президента РФ от 4 апреля 1996 г. № 491 «О первоочередных мерах государственной поддержки малого предпринимательства в Российской Федерации». В соответствии с этим указом предусматривается</w:t>
      </w:r>
      <w:r>
        <w:rPr>
          <w:sz w:val="22"/>
        </w:rPr>
        <w:sym w:font="Symbol" w:char="F03A"/>
      </w:r>
    </w:p>
    <w:p w:rsidR="00486190" w:rsidRDefault="00486190" w:rsidP="00BE445C">
      <w:pPr>
        <w:numPr>
          <w:ilvl w:val="0"/>
          <w:numId w:val="2"/>
        </w:numPr>
        <w:rPr>
          <w:sz w:val="22"/>
        </w:rPr>
      </w:pPr>
      <w:r>
        <w:rPr>
          <w:sz w:val="22"/>
        </w:rPr>
        <w:t>начиная с 1996 г. предоставление государственных гарантий на сумму не менее 200 млн. долларов США ежегодно иностранным кредитных организациям, выделяющим кредиты на поддержку малого предпринимательства;</w:t>
      </w:r>
    </w:p>
    <w:p w:rsidR="00486190" w:rsidRDefault="00486190" w:rsidP="00BE445C">
      <w:pPr>
        <w:numPr>
          <w:ilvl w:val="0"/>
          <w:numId w:val="2"/>
        </w:numPr>
        <w:rPr>
          <w:sz w:val="22"/>
        </w:rPr>
      </w:pPr>
      <w:r>
        <w:rPr>
          <w:sz w:val="22"/>
        </w:rPr>
        <w:t>перечислить в 1996 г. 150 млрд. рублей Федеральному фонду поддержки малого предпринимательства для его формирования и предоставления гарантий на получение кредитов субъектами малого предпринимательства;</w:t>
      </w:r>
    </w:p>
    <w:p w:rsidR="00486190" w:rsidRDefault="00486190" w:rsidP="00BE445C">
      <w:pPr>
        <w:numPr>
          <w:ilvl w:val="0"/>
          <w:numId w:val="2"/>
        </w:numPr>
        <w:rPr>
          <w:sz w:val="22"/>
        </w:rPr>
      </w:pPr>
      <w:r>
        <w:rPr>
          <w:sz w:val="22"/>
        </w:rPr>
        <w:t>в месячный срок определить размер средств государственных гарантий, выдаваемых по предоставлению Федерального фонда поддержки малого предпринимательства по кредитам, выделяемым банками и другими кредитными организациями, в том числе иностранными, субъектам малого предпринимательства;</w:t>
      </w:r>
    </w:p>
    <w:p w:rsidR="00486190" w:rsidRDefault="00486190">
      <w:pPr>
        <w:rPr>
          <w:sz w:val="22"/>
        </w:rPr>
      </w:pPr>
      <w:r>
        <w:rPr>
          <w:sz w:val="22"/>
        </w:rPr>
        <w:t>Предусматривается также предоставление налоговых льгот банкам, лизинговым и страховым компаниям, обеспечивающим кредитно-инвестиционное обслуживание субъектов малого предпринимательства. Субъектам Российской Федерации и органам местного самоуправления рекомендовалось выделять на поддержку малого предпринимательства средства в размере не менее 0,5 процента от годовых доходов соответствующих бюджетов и предусматривать предоставление налоговых льгот, стимулирующих развитие малого предпринимательства. Принимая во внимание возможность гарантийного обеспечения лизинга, Федеральный фонд поддержки малого предпринимательства стал вести переговоры с правительством Бельгии о поставке оборудования в лизинг на сумму 250 млн. долларов.</w:t>
      </w:r>
    </w:p>
    <w:p w:rsidR="00486190" w:rsidRDefault="00486190">
      <w:pPr>
        <w:rPr>
          <w:sz w:val="22"/>
        </w:rPr>
      </w:pPr>
      <w:r>
        <w:rPr>
          <w:sz w:val="22"/>
        </w:rPr>
        <w:t>В отдельных регионах решаются вопросы формирования и реализации инвестиционных программ с использованием лизинговых операций под гарантии администраций. Эта схема также может представлять несомненный интерес со стороны лизинговых компаний.</w:t>
      </w:r>
    </w:p>
    <w:p w:rsidR="00486190" w:rsidRDefault="00486190">
      <w:pPr>
        <w:rPr>
          <w:sz w:val="22"/>
        </w:rPr>
      </w:pPr>
      <w:r>
        <w:rPr>
          <w:sz w:val="22"/>
        </w:rPr>
        <w:t>Окончательно схема финансирования с участием правительства может выглядеть следующим образом – основываясь на уставе Федерального фонда поддержки предпринимательства утвержденного постановлением Правительства РФ от 12 апреля 1996 г. № 424, и при поддержке правительства можно привлечь на акционерной основе капитал инвесторов для увеличения объемов гарантийного (страхового) фонда содействия развитию лизинга. По сути, это будет узко профильная страховая акционерная компания. Она будет заниматься только страхованием лизингуемого имущества и возврата лизинговых платежей. Фонд может также расширить покрытие страховых рисков и увеличить период предоставления средств. Федеральные власти, при этом, будут выступать в качестве гаранта по возмещению определенной доли ущерба, что повысит защищенность проекта. Для эффективного использования залогового обеспечения инвестиций необходимо определить, какую федеральную, региональную и муниципальную собственность для этого можно использовать.</w:t>
      </w:r>
    </w:p>
    <w:p w:rsidR="00486190" w:rsidRDefault="00486190">
      <w:pPr>
        <w:rPr>
          <w:sz w:val="22"/>
        </w:rPr>
      </w:pPr>
      <w:r>
        <w:rPr>
          <w:sz w:val="22"/>
        </w:rPr>
        <w:t>То есть в данной схеме страхование обеспечит приведение в движение всех механизмов финансирования при помощи лизинга. Однако следует оговориться, что страхование рисков строиться на основе статистики наступления страховых случаев, то есть существующие правила страхования основаны исследовании невыполнения обязательств и на опыте финансовых экспертов. А так как статистика нарушения финансовых обязательств, будь то по кредитным или лизинговым операциям внутри России или при международных сделках мало исследована. Однако как показывает практика, лизинговые платежи выплачиваются исправно. Например, по результатам работы у Московской лизинговой компании за два года вообще не было потерь, связанных с возвратом лизинговых платежей лизингополучателями, и только в 5 % случаев имели место задержки по оплате. Также и опыт продажи в лизинг автомобилей в Нижегородской области показал, что предприниматели исправно вносят лизинговые платежи.</w:t>
      </w:r>
      <w:r>
        <w:rPr>
          <w:rStyle w:val="a8"/>
          <w:sz w:val="14"/>
        </w:rPr>
        <w:footnoteReference w:id="3"/>
      </w:r>
      <w:r>
        <w:rPr>
          <w:sz w:val="22"/>
        </w:rPr>
        <w:t xml:space="preserve"> Такие показатели свидетельствуют о высоком уровне предварительной юридической проработки лизинговых проектов и умении оперативно оказать помощь лизингополучателям в ходе реализации самих проектов.</w:t>
      </w:r>
    </w:p>
    <w:p w:rsidR="00486190" w:rsidRDefault="00486190">
      <w:pPr>
        <w:rPr>
          <w:sz w:val="22"/>
        </w:rPr>
      </w:pPr>
    </w:p>
    <w:p w:rsidR="00486190" w:rsidRDefault="00486190"/>
    <w:p w:rsidR="00486190" w:rsidRDefault="00486190">
      <w:pPr>
        <w:pStyle w:val="1"/>
      </w:pPr>
      <w:bookmarkStart w:id="12" w:name="_Toc450973055"/>
      <w:bookmarkStart w:id="13" w:name="_Toc499999763"/>
      <w:r>
        <w:t>Стратегические альтернатив</w:t>
      </w:r>
      <w:bookmarkEnd w:id="12"/>
      <w:r>
        <w:t>ы</w:t>
      </w:r>
      <w:bookmarkEnd w:id="13"/>
    </w:p>
    <w:p w:rsidR="00486190" w:rsidRDefault="00486190">
      <w:pPr>
        <w:rPr>
          <w:sz w:val="22"/>
        </w:rPr>
      </w:pPr>
      <w:r>
        <w:rPr>
          <w:sz w:val="22"/>
        </w:rPr>
        <w:t>Предприниматели обращаются к лизингу в двух случаях:</w:t>
      </w:r>
    </w:p>
    <w:p w:rsidR="00486190" w:rsidRDefault="00486190" w:rsidP="00BE445C">
      <w:pPr>
        <w:numPr>
          <w:ilvl w:val="0"/>
          <w:numId w:val="2"/>
        </w:numPr>
        <w:rPr>
          <w:sz w:val="22"/>
        </w:rPr>
      </w:pPr>
      <w:r>
        <w:rPr>
          <w:sz w:val="22"/>
        </w:rPr>
        <w:t>Во-первых, если приобретение оборудования в лизинг более выгодно, чем за счет банковских кредитов.</w:t>
      </w:r>
    </w:p>
    <w:p w:rsidR="00486190" w:rsidRDefault="00486190" w:rsidP="00BE445C">
      <w:pPr>
        <w:numPr>
          <w:ilvl w:val="0"/>
          <w:numId w:val="2"/>
        </w:numPr>
        <w:rPr>
          <w:sz w:val="22"/>
        </w:rPr>
      </w:pPr>
      <w:r>
        <w:rPr>
          <w:sz w:val="22"/>
        </w:rPr>
        <w:t>Во-вторых, если компания не имеет надежной кредитной истории для получения банковского кредита.</w:t>
      </w:r>
    </w:p>
    <w:p w:rsidR="00486190" w:rsidRDefault="00486190">
      <w:pPr>
        <w:rPr>
          <w:sz w:val="22"/>
        </w:rPr>
      </w:pPr>
      <w:r>
        <w:rPr>
          <w:sz w:val="22"/>
        </w:rPr>
        <w:t>Специфика лизингового бизнеса заключается в том, что лизингодатель берет на себя дополнительный риск работать с теми лизингополучателями, которые не имеют достаточной кредитной истории, и которым банк бы отказал в предоставлении кредита.</w:t>
      </w:r>
    </w:p>
    <w:p w:rsidR="00486190" w:rsidRDefault="00486190">
      <w:pPr>
        <w:rPr>
          <w:sz w:val="22"/>
        </w:rPr>
      </w:pPr>
      <w:r>
        <w:rPr>
          <w:sz w:val="22"/>
        </w:rPr>
        <w:t xml:space="preserve">Учитывая существующее положение на рынке лизинговых услуг, целесообразно выделить наиболее перспективные рыночные ниши, на которых лизинговая компания может добиться значительного успеха при применении соответствующей стратегии действий. </w:t>
      </w:r>
    </w:p>
    <w:p w:rsidR="00486190" w:rsidRDefault="00486190">
      <w:pPr>
        <w:rPr>
          <w:sz w:val="22"/>
        </w:rPr>
      </w:pPr>
      <w:r>
        <w:rPr>
          <w:sz w:val="22"/>
        </w:rPr>
        <w:t xml:space="preserve">Для наглядности можно разбить весь рынок на сегменты, где за один из критериев можно взять размер лизинговых сделок, так как именно он определяет особенности спроса в данном сегменте. А именно мелкие, средние и крупные лизинговые сделки. </w:t>
      </w:r>
    </w:p>
    <w:p w:rsidR="00486190" w:rsidRDefault="00486190">
      <w:pPr>
        <w:rPr>
          <w:sz w:val="22"/>
        </w:rPr>
      </w:pPr>
      <w:r>
        <w:rPr>
          <w:sz w:val="22"/>
        </w:rPr>
        <w:t>Другим критерием сегментирования можно взять размер, так как он также определяет характер предъявляемого спроса лизингополучателя. Таким образом получается три сегмента – мелкие, средние и крупные предприятия лизингополучатели:</w:t>
      </w:r>
    </w:p>
    <w:p w:rsidR="00486190" w:rsidRDefault="00486190">
      <w:pPr>
        <w:rPr>
          <w:sz w:val="22"/>
        </w:rPr>
      </w:pPr>
      <w:r>
        <w:rPr>
          <w:sz w:val="22"/>
        </w:rPr>
        <w:t xml:space="preserve">К </w:t>
      </w:r>
      <w:r>
        <w:rPr>
          <w:b/>
          <w:sz w:val="22"/>
        </w:rPr>
        <w:t>малым предприятиям</w:t>
      </w:r>
      <w:r>
        <w:rPr>
          <w:sz w:val="22"/>
        </w:rPr>
        <w:t xml:space="preserve"> относятся субъекты малого бизнеса. Можно сказать, что эти предприятия исчерпали свой внутренний инвестиционный потенциал, в частности, если в 1997 году малые предприятия на одного работающего инвестировали в обновление основных средств больше, чем по России в целом, то в 1999 году эти капиталовложения были на 20 % меньше, чем по всему народному хозяйству. Это и является основной причиной того, что после бурного роста в 1994-1997 годах количество малых предприятий и число занятых на них специалистов сначала стабилизировалось, а с лета 1997 года стало уменьшаться. Заемные средства, привлекаемые малым бизнесом на свободном внутреннем денежном рынке России в 1993-1996 годах, использовались на пополнения оборотных средств предприятий и проведение спекулятивных, краткосрочных торгово-закупочных операций. Высокая цена и короткие сроки банковских кредитов делали инвестирование в техническое перевооружение основного производства малых предприятий невыгодным. Как следствие, для товаропроизводящих малых предприятий доля основных средств, участвующих в производстве продукции на одного работающего в 3-4 раза (в зависимости от отрасли) меньше, чем на предприятиях среднего и крупного бизнеса. Большинство оборудования, используемого малыми предпринимателями, технически и морально устарело.</w:t>
      </w:r>
    </w:p>
    <w:p w:rsidR="00486190" w:rsidRDefault="00486190">
      <w:pPr>
        <w:rPr>
          <w:sz w:val="22"/>
        </w:rPr>
      </w:pPr>
      <w:r>
        <w:rPr>
          <w:sz w:val="22"/>
        </w:rPr>
        <w:t>Можно выделить наиболее характерную черту присущую данному сегменту – финансирование малых предприятий является одним из наиболее рискованных видов вложения, в частности, из-за:</w:t>
      </w:r>
    </w:p>
    <w:p w:rsidR="00486190" w:rsidRDefault="00486190" w:rsidP="00BE445C">
      <w:pPr>
        <w:numPr>
          <w:ilvl w:val="0"/>
          <w:numId w:val="4"/>
        </w:numPr>
        <w:tabs>
          <w:tab w:val="clear" w:pos="1080"/>
          <w:tab w:val="num" w:pos="1134"/>
        </w:tabs>
        <w:ind w:left="1134" w:hanging="454"/>
        <w:rPr>
          <w:sz w:val="22"/>
        </w:rPr>
      </w:pPr>
      <w:r>
        <w:rPr>
          <w:sz w:val="22"/>
        </w:rPr>
        <w:t>Малые предприятия в подавляющем большинстве не обладают ликвидным залогом;</w:t>
      </w:r>
    </w:p>
    <w:p w:rsidR="00486190" w:rsidRDefault="00486190" w:rsidP="00BE445C">
      <w:pPr>
        <w:numPr>
          <w:ilvl w:val="0"/>
          <w:numId w:val="4"/>
        </w:numPr>
        <w:tabs>
          <w:tab w:val="clear" w:pos="1080"/>
          <w:tab w:val="num" w:pos="1134"/>
        </w:tabs>
        <w:ind w:left="1134" w:hanging="454"/>
        <w:rPr>
          <w:sz w:val="22"/>
        </w:rPr>
      </w:pPr>
      <w:r>
        <w:rPr>
          <w:sz w:val="22"/>
        </w:rPr>
        <w:t>Отсутствие на малых предприятиях высококвалифицированных руководителей высшего и среднего звена;</w:t>
      </w:r>
    </w:p>
    <w:p w:rsidR="00486190" w:rsidRDefault="00486190" w:rsidP="00BE445C">
      <w:pPr>
        <w:numPr>
          <w:ilvl w:val="0"/>
          <w:numId w:val="4"/>
        </w:numPr>
        <w:tabs>
          <w:tab w:val="clear" w:pos="1080"/>
          <w:tab w:val="num" w:pos="1134"/>
        </w:tabs>
        <w:ind w:left="1134" w:hanging="454"/>
        <w:rPr>
          <w:sz w:val="22"/>
        </w:rPr>
      </w:pPr>
      <w:r>
        <w:rPr>
          <w:sz w:val="22"/>
        </w:rPr>
        <w:t>Отсутствие у кредитных организаций реальной возможности контролировать целевое использование заемных денежных средств.</w:t>
      </w:r>
    </w:p>
    <w:p w:rsidR="00486190" w:rsidRDefault="00486190">
      <w:pPr>
        <w:pStyle w:val="ac"/>
        <w:spacing w:before="0"/>
        <w:rPr>
          <w:sz w:val="22"/>
        </w:rPr>
      </w:pPr>
      <w:r>
        <w:rPr>
          <w:sz w:val="22"/>
        </w:rPr>
        <w:t>И соответственно проблемы, с которыми сталкиваются лизингодатели, решившие работать с малым бизнесом, можно условно разделить на части:</w:t>
      </w:r>
    </w:p>
    <w:p w:rsidR="00486190" w:rsidRDefault="00486190" w:rsidP="00BE445C">
      <w:pPr>
        <w:numPr>
          <w:ilvl w:val="0"/>
          <w:numId w:val="5"/>
        </w:numPr>
        <w:rPr>
          <w:sz w:val="22"/>
        </w:rPr>
      </w:pPr>
      <w:r>
        <w:rPr>
          <w:sz w:val="22"/>
        </w:rPr>
        <w:t>Анализ большого количества экономической и финансовой информации и крайний непрофессионализм в представлении этой информации малыми предприятиями (особенно у региональных);</w:t>
      </w:r>
    </w:p>
    <w:p w:rsidR="00486190" w:rsidRDefault="00486190" w:rsidP="00BE445C">
      <w:pPr>
        <w:numPr>
          <w:ilvl w:val="0"/>
          <w:numId w:val="5"/>
        </w:numPr>
        <w:rPr>
          <w:sz w:val="22"/>
        </w:rPr>
      </w:pPr>
      <w:r>
        <w:rPr>
          <w:sz w:val="22"/>
        </w:rPr>
        <w:t>Многообразие оборудования, используемого малыми предприятиями;</w:t>
      </w:r>
    </w:p>
    <w:p w:rsidR="00486190" w:rsidRDefault="00486190" w:rsidP="00BE445C">
      <w:pPr>
        <w:numPr>
          <w:ilvl w:val="0"/>
          <w:numId w:val="5"/>
        </w:numPr>
        <w:rPr>
          <w:sz w:val="22"/>
        </w:rPr>
      </w:pPr>
      <w:r>
        <w:rPr>
          <w:sz w:val="22"/>
        </w:rPr>
        <w:t>Отсутствие стройной системы нормативных актов в отношении лизинга, особенно в области налогообложения, таможни и валютного контроля;</w:t>
      </w:r>
    </w:p>
    <w:p w:rsidR="00486190" w:rsidRDefault="00486190" w:rsidP="00BE445C">
      <w:pPr>
        <w:numPr>
          <w:ilvl w:val="0"/>
          <w:numId w:val="5"/>
        </w:numPr>
        <w:rPr>
          <w:sz w:val="22"/>
        </w:rPr>
      </w:pPr>
      <w:r>
        <w:rPr>
          <w:sz w:val="22"/>
        </w:rPr>
        <w:t>Сложность финансовых отношений и отношений собственности при операциях, связанных с лизингом.</w:t>
      </w:r>
    </w:p>
    <w:p w:rsidR="00486190" w:rsidRDefault="00486190">
      <w:pPr>
        <w:rPr>
          <w:sz w:val="22"/>
        </w:rPr>
      </w:pPr>
      <w:r>
        <w:rPr>
          <w:sz w:val="22"/>
        </w:rPr>
        <w:t>Высокая рискованность таких инвестиций негативно сказывается на цене и сроках кредитов банков для малых предприятий. Кроме этого, кредитные организации неохотно работают с малыми предприятиями из-за высоких затрат, сопровождающих сбор и обработку финансовой информации и сопровождение кредитных договоров при одной и той же сумме инвестиций по сравнению с большими инвестиционными проектами.</w:t>
      </w:r>
    </w:p>
    <w:p w:rsidR="00486190" w:rsidRDefault="00486190">
      <w:pPr>
        <w:rPr>
          <w:sz w:val="22"/>
        </w:rPr>
      </w:pPr>
      <w:r>
        <w:rPr>
          <w:sz w:val="22"/>
        </w:rPr>
        <w:t xml:space="preserve">Хотя лизинг и может считаться одним из выходов из сложившейся ситуации, так как он позволяет снять некоторые из имеющихся инвестиционных рисков, снижает требования банков к размеру обеспечения, необходимого для предоставления займа. Но лизинг также может привести к появлению других рисков так, например, лизинговая компания может столкнуться с проблемой реализации оборудования служившего залогом. </w:t>
      </w:r>
    </w:p>
    <w:p w:rsidR="00486190" w:rsidRDefault="00486190">
      <w:pPr>
        <w:rPr>
          <w:sz w:val="22"/>
        </w:rPr>
      </w:pPr>
      <w:r>
        <w:rPr>
          <w:sz w:val="22"/>
        </w:rPr>
        <w:t>Многие лизинговые компании пытались освоить данный сегмент, но только некоторые из них смогли добиться успеха, такие как, например Московская лизинговая компания. И именно ключевым фактором для успеха в данном сегменте является то, что данная компания смогла создать эффективный механизм отбора перспективных инвестиционных проектов с минимальными издержками, что позволило значительно снизить риск присущий данному сегменту. А также в добавление к этому она обладала важнейшим преимуществом – источником дешевого финансирования.</w:t>
      </w:r>
    </w:p>
    <w:p w:rsidR="00486190" w:rsidRDefault="00486190">
      <w:pPr>
        <w:rPr>
          <w:sz w:val="22"/>
        </w:rPr>
      </w:pPr>
      <w:r>
        <w:rPr>
          <w:sz w:val="22"/>
        </w:rPr>
        <w:t xml:space="preserve">Именно данная стратегия поможет добиться успеха в данном сегменте. Также в нее можно внести некоторые модификации и изменения, которые должны быть направлены на снижение риска невыполнения обязательств лизингополучателем и снижение стоимости финансирования для него. </w:t>
      </w:r>
    </w:p>
    <w:p w:rsidR="00486190" w:rsidRDefault="00486190">
      <w:pPr>
        <w:rPr>
          <w:sz w:val="22"/>
        </w:rPr>
      </w:pPr>
      <w:r>
        <w:rPr>
          <w:sz w:val="22"/>
        </w:rPr>
        <w:t xml:space="preserve">Обязательным условием является наличие эффективного механизма отбора перспективных проектов. Здесь нужно определить задачи и параметры данного механизма, так как с одной стороны необходимо избегать крайностей, при которых создание слишком жестких требований приведет к отсеву всех проектов и с другой стороны необходимо не допустить увеличения риска в результате допуска к финансированию заведомо нежизнеспособных проектов. Тут важен такой подход, который позволит объединить два данных требования, то есть расширить количество проектов, которые готова рассматривать лизинговая компания для заключения лизингового договора, но без увеличения риска вложений. </w:t>
      </w:r>
    </w:p>
    <w:p w:rsidR="00486190" w:rsidRDefault="00486190">
      <w:pPr>
        <w:rPr>
          <w:sz w:val="22"/>
        </w:rPr>
      </w:pPr>
      <w:r>
        <w:rPr>
          <w:sz w:val="22"/>
        </w:rPr>
        <w:t xml:space="preserve">Выходом может быть построение различных схем финансирования с привлечением сторонних организаций. Очень большой потенциал существует у лизинговых схем с привлечением в качестве гарантов государственных органов, а также, что более жизнеспособно поставщиков. При этом последние могут выступать также в роли источника дешевых финансовых ресурсов, и также на них может быть возложен частично или полностью проблемы с имуществом, так как они наиболее эффективно смогут справиться с данным видом риска. </w:t>
      </w:r>
    </w:p>
    <w:p w:rsidR="00486190" w:rsidRDefault="00486190">
      <w:pPr>
        <w:pStyle w:val="ac"/>
        <w:spacing w:before="0"/>
        <w:rPr>
          <w:sz w:val="22"/>
        </w:rPr>
      </w:pPr>
      <w:r>
        <w:rPr>
          <w:sz w:val="22"/>
        </w:rPr>
        <w:t>Также лизинговая компания может значительно снизить риск, организовав эффективное управление оборудованием (имуществом). То есть лизинговая компания может частично взять на себя несвойственные ей функции. А именно так как для заключения лизинговой сделки необходим анализ большого количества экономической и финансовой информации, а малые предприятия отличаются, как уже было отмечено, крайним непрофессионализмом в представлении этой информации, что связано с отсутствие на малых предприятиях высококвалифицированных руководителей то лизинговая компания может выполнить эту часть работы за малое предприятие. А для снижения затрат, так как невозможно будет выполнять анализ каждого проекта по данной схеме в связи с его дороговизной, лизинговая компания должна будет отслеживаться перспективные отрасли и направления. Далее она выбирает поставщика, просчитывает полностью перспективность производства на данном виде оборудования и затем объявляется конкурс для сдачи данного оборудования в лизинг. Отбор здесь может производиться по различным критериям, как, например, наибольшего предложенного процента или лизингового платежа. Можно назвать данную стратегию – стратегией развития лизинговой компанией дополнительных функций.</w:t>
      </w:r>
    </w:p>
    <w:p w:rsidR="00486190" w:rsidRDefault="00486190">
      <w:pPr>
        <w:rPr>
          <w:sz w:val="22"/>
        </w:rPr>
      </w:pPr>
      <w:r>
        <w:rPr>
          <w:sz w:val="22"/>
        </w:rPr>
        <w:t>Также важно привлечение дешевых финансовых ресурсов, например, из государственного источника или как уже отмечалось привлечение поставщика к финансированию лизинговых сделок.</w:t>
      </w:r>
    </w:p>
    <w:p w:rsidR="00486190" w:rsidRDefault="00486190">
      <w:pPr>
        <w:rPr>
          <w:sz w:val="22"/>
        </w:rPr>
      </w:pPr>
      <w:r>
        <w:rPr>
          <w:sz w:val="22"/>
        </w:rPr>
        <w:t>Также модификацией данной стратегии является оперативный лизинг. Но так как он рассматривается законодательством как аренда, а соответствующие льготы предусмотрены только для финансового лизинга, то выходом из положения может быть создание такой схемы, при которой формально это будет финансовый лизинг, а реально оперативный. Например, в лизинговом договоре может присутствовать такая схема лизинговых платежей, когда они резко повышаются через определенный срок, то есть, фактически лизингополучателю будет невыгодно далее держать данное оборудование, и он вынужден будет его вернуть, как бы нарушив условия оплаты. Далее лизинговая компания может передать данное оборудования другому лизингополучателю.</w:t>
      </w:r>
    </w:p>
    <w:p w:rsidR="00486190" w:rsidRDefault="00486190">
      <w:pPr>
        <w:rPr>
          <w:sz w:val="22"/>
        </w:rPr>
      </w:pPr>
      <w:r>
        <w:rPr>
          <w:b/>
          <w:sz w:val="22"/>
        </w:rPr>
        <w:t>Средний и крупный бизнес</w:t>
      </w:r>
      <w:r>
        <w:rPr>
          <w:sz w:val="22"/>
        </w:rPr>
        <w:t>. Данные группы можно объединить, так как они предъявляют более или менее схожий спрос на лизинговые услуги, все различие которых, только наверно и состоит в размерах финансирования. Здесь можно выделить два основных направления.</w:t>
      </w:r>
    </w:p>
    <w:p w:rsidR="00486190" w:rsidRDefault="00486190">
      <w:pPr>
        <w:pStyle w:val="ac"/>
        <w:spacing w:before="0"/>
        <w:rPr>
          <w:sz w:val="22"/>
        </w:rPr>
      </w:pPr>
      <w:r>
        <w:rPr>
          <w:sz w:val="22"/>
        </w:rPr>
        <w:t>Первая стратегия направления на нахождение перспективных инвестиционных проектов и построение такой схемы финансирования, при которой лизинг будет более выгоден для лизингополучателя, чем другие формы финансирования. Данную стратегию можно назвать – стратегией отбора перспективных инвестиционных проектов. Для данной стратегии важно проявить гибкость в построении лизинговых схем, которые позволят получить налоговые льготы. Так, например, для рассмотрения должны быть приняты проекты, которые на первый взгляд оказывались невыгодными, и именно лизинг позволял (за счет, например получения налоговых льгот или других причин получить прибыль). Работа в этом секторе рынка требует наличия больших финансовых ресурсов, а также серьезной подготовки специалистов лизинговых компаний, способных создавать для отдельных заказчиков специальные финансовые схемы. Однако в настоящее время данный подход не является очень многообещающим, так как все-таки лизингу, при нынешних условиях, очень трудно конкурировать с другими формами финансирования, во всяком случае, в его классическом варианте.</w:t>
      </w:r>
    </w:p>
    <w:p w:rsidR="00486190" w:rsidRDefault="00486190">
      <w:pPr>
        <w:rPr>
          <w:sz w:val="22"/>
        </w:rPr>
      </w:pPr>
      <w:r>
        <w:rPr>
          <w:sz w:val="22"/>
        </w:rPr>
        <w:t>Другой стратегией, которая является более перспективной для данного сегмента это развитие холдингового лизинга. Многие российские банки, участвуя в процессе приватизации, приобретали акции предприятий либо ориентируясь на отраслевую принадлежность, либо ориентируясь на дешевизну акций без какого-либо отраслевого признака. Это была попытка овладеть как можно большим объемом имущества. Дальнейшее развитие рынка показало, что если эти предприятия не развивать, то они становятся большим балластом для покупателя, так как постоянно необходимо нести издержки на оплату коммунальных услуг, заработной платы персоналу, налогов. Банки, осознавая будущую перспективу, стали реализовывать на вторичном рынке акции тех предприятий, которые не подходили им по отраслевому признаку, и концентрироваться на развитии оставшихся. Принимая решение об инвестировании свободных средств в развитии предприятия, банк выбирает способы и формы инвестирования. В части переоборудования предприятий банк через собственные или дружественные лизинговые фирмы принимает участие в лизинговой сделке. Такую стратегию можно назвать – холдинговая стратегия.</w:t>
      </w:r>
    </w:p>
    <w:p w:rsidR="00486190" w:rsidRDefault="00486190">
      <w:pPr>
        <w:pStyle w:val="ac"/>
        <w:spacing w:before="0"/>
        <w:rPr>
          <w:sz w:val="22"/>
        </w:rPr>
      </w:pPr>
      <w:r>
        <w:rPr>
          <w:sz w:val="22"/>
        </w:rPr>
        <w:t>Также, например, сторонний инвестор, который хочет инвестировать в предприятие и при этом ему необходим контроль над ним, может прибегнуть к лизингу.</w:t>
      </w:r>
    </w:p>
    <w:p w:rsidR="00486190" w:rsidRDefault="00486190">
      <w:pPr>
        <w:rPr>
          <w:sz w:val="22"/>
        </w:rPr>
      </w:pPr>
      <w:r>
        <w:rPr>
          <w:sz w:val="22"/>
        </w:rPr>
        <w:t>Кроме того, стоящие особняком сделки, которые сами по себе являются фиктивным лизингом, то есть основной целью, которых является создание налоговых льгот. Например, сделка, при которой предприятие при наличии у него свободных денежных средств ссужает их (банку) лизинговой компании – та приобретает оборудование и др. и передает его в лизинг предприятию. Эту стратегию называют – стратегия фиктивного лизинга.</w:t>
      </w:r>
    </w:p>
    <w:p w:rsidR="00486190" w:rsidRDefault="00486190">
      <w:pPr>
        <w:pStyle w:val="ac"/>
        <w:spacing w:before="0"/>
        <w:rPr>
          <w:sz w:val="22"/>
        </w:rPr>
      </w:pPr>
      <w:r>
        <w:rPr>
          <w:sz w:val="22"/>
        </w:rPr>
        <w:t>Также значительный потенциал, для всех сегментов, существует у международные лизинговых сделок, при которых удастся получить дешевые финансовые ресурсы, перспективное оборудование и расширить возможности увеличения прибыли за счет проведения международных лизинговых сделок.</w:t>
      </w:r>
    </w:p>
    <w:p w:rsidR="00486190" w:rsidRDefault="00486190">
      <w:pPr>
        <w:rPr>
          <w:sz w:val="22"/>
        </w:rPr>
      </w:pPr>
      <w:r>
        <w:rPr>
          <w:sz w:val="22"/>
        </w:rPr>
        <w:t>Сразу следует отметить характерные черты присущие всем сегментам рынка лизинговых услуг это его незначительная доля при сравнении с другими рынками финансовых услуг. Также несформированный и неразвитый спрос на данные услуги, который иногда просто отсутствует. Если же рассматривать данную таблицу в разрезе регионов, то спрос, как и предложение, стремятся к нулю, то есть практически отсутствуют.</w:t>
      </w:r>
    </w:p>
    <w:p w:rsidR="00486190" w:rsidRDefault="00486190">
      <w:r>
        <w:rPr>
          <w:sz w:val="22"/>
        </w:rPr>
        <w:t>В результате была получена таблица </w:t>
      </w:r>
      <w:r>
        <w:rPr>
          <w:noProof/>
          <w:sz w:val="22"/>
        </w:rPr>
        <w:t>1</w:t>
      </w:r>
      <w:r>
        <w:rPr>
          <w:sz w:val="22"/>
        </w:rPr>
        <w:t xml:space="preserve"> с краткой характеристикой каждого сегмента.</w:t>
      </w:r>
    </w:p>
    <w:p w:rsidR="00486190" w:rsidRDefault="00486190">
      <w:pPr>
        <w:pStyle w:val="ab"/>
        <w:keepNext/>
        <w:jc w:val="right"/>
        <w:rPr>
          <w:b w:val="0"/>
          <w:bCs/>
        </w:rPr>
      </w:pPr>
      <w:r>
        <w:rPr>
          <w:b w:val="0"/>
          <w:bCs/>
        </w:rPr>
        <w:t xml:space="preserve">Таблица </w:t>
      </w:r>
      <w:bookmarkStart w:id="14" w:name="Таб1"/>
      <w:r>
        <w:rPr>
          <w:b w:val="0"/>
          <w:bCs/>
          <w:noProof/>
        </w:rPr>
        <w:t>1</w:t>
      </w:r>
      <w:bookmarkEnd w:id="14"/>
      <w:r>
        <w:rPr>
          <w:b w:val="0"/>
          <w:bCs/>
        </w:rPr>
        <w:t>. Характеристика сегментов рынка.</w:t>
      </w:r>
    </w:p>
    <w:p w:rsidR="00486190" w:rsidRDefault="00486190"/>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119"/>
        <w:gridCol w:w="2693"/>
        <w:gridCol w:w="2410"/>
      </w:tblGrid>
      <w:tr w:rsidR="00486190">
        <w:trPr>
          <w:cantSplit/>
          <w:tblHeader/>
        </w:trPr>
        <w:tc>
          <w:tcPr>
            <w:tcW w:w="1559" w:type="dxa"/>
            <w:tcBorders>
              <w:tl2br w:val="single" w:sz="4" w:space="0" w:color="auto"/>
            </w:tcBorders>
          </w:tcPr>
          <w:p w:rsidR="00486190" w:rsidRDefault="00486190">
            <w:pPr>
              <w:spacing w:before="240" w:line="240" w:lineRule="auto"/>
              <w:ind w:firstLine="0"/>
              <w:jc w:val="right"/>
            </w:pPr>
            <w:r>
              <w:t>Сделки</w:t>
            </w:r>
          </w:p>
          <w:p w:rsidR="00486190" w:rsidRDefault="00486190">
            <w:pPr>
              <w:spacing w:before="60" w:after="60" w:line="240" w:lineRule="auto"/>
              <w:ind w:left="34" w:firstLine="0"/>
            </w:pPr>
            <w:r>
              <w:t>Лизинго получатели</w:t>
            </w:r>
          </w:p>
        </w:tc>
        <w:tc>
          <w:tcPr>
            <w:tcW w:w="3119" w:type="dxa"/>
            <w:vAlign w:val="center"/>
          </w:tcPr>
          <w:p w:rsidR="00486190" w:rsidRDefault="00486190">
            <w:pPr>
              <w:spacing w:line="240" w:lineRule="auto"/>
              <w:ind w:firstLine="0"/>
              <w:jc w:val="center"/>
            </w:pPr>
            <w:r>
              <w:t>Мелкие</w:t>
            </w:r>
          </w:p>
        </w:tc>
        <w:tc>
          <w:tcPr>
            <w:tcW w:w="2693" w:type="dxa"/>
            <w:vAlign w:val="center"/>
          </w:tcPr>
          <w:p w:rsidR="00486190" w:rsidRDefault="00486190">
            <w:pPr>
              <w:spacing w:line="240" w:lineRule="auto"/>
              <w:ind w:firstLine="0"/>
              <w:jc w:val="center"/>
            </w:pPr>
            <w:r>
              <w:t>Средние</w:t>
            </w:r>
          </w:p>
        </w:tc>
        <w:tc>
          <w:tcPr>
            <w:tcW w:w="2410" w:type="dxa"/>
            <w:vAlign w:val="center"/>
          </w:tcPr>
          <w:p w:rsidR="00486190" w:rsidRDefault="00486190">
            <w:pPr>
              <w:spacing w:line="240" w:lineRule="auto"/>
              <w:ind w:firstLine="0"/>
              <w:jc w:val="center"/>
            </w:pPr>
            <w:r>
              <w:t>Крупные</w:t>
            </w:r>
          </w:p>
        </w:tc>
      </w:tr>
      <w:tr w:rsidR="00486190">
        <w:trPr>
          <w:cantSplit/>
        </w:trPr>
        <w:tc>
          <w:tcPr>
            <w:tcW w:w="1559" w:type="dxa"/>
            <w:vAlign w:val="center"/>
          </w:tcPr>
          <w:p w:rsidR="00486190" w:rsidRDefault="00486190">
            <w:pPr>
              <w:spacing w:line="240" w:lineRule="auto"/>
              <w:ind w:firstLine="0"/>
              <w:jc w:val="center"/>
            </w:pPr>
            <w:r>
              <w:t>Мелкие</w:t>
            </w:r>
          </w:p>
        </w:tc>
        <w:tc>
          <w:tcPr>
            <w:tcW w:w="3119" w:type="dxa"/>
            <w:vAlign w:val="center"/>
          </w:tcPr>
          <w:p w:rsidR="00486190" w:rsidRDefault="00486190">
            <w:pPr>
              <w:spacing w:line="240" w:lineRule="auto"/>
              <w:ind w:firstLine="0"/>
              <w:jc w:val="center"/>
              <w:rPr>
                <w:sz w:val="18"/>
              </w:rPr>
            </w:pPr>
            <w:r>
              <w:rPr>
                <w:sz w:val="18"/>
              </w:rPr>
              <w:t>Предложение практи</w:t>
            </w:r>
            <w:r>
              <w:rPr>
                <w:sz w:val="18"/>
              </w:rPr>
              <w:softHyphen/>
              <w:t>чески полностью от</w:t>
            </w:r>
            <w:r>
              <w:rPr>
                <w:sz w:val="18"/>
              </w:rPr>
              <w:softHyphen/>
              <w:t>сутствует за исклю</w:t>
            </w:r>
            <w:r>
              <w:rPr>
                <w:sz w:val="18"/>
              </w:rPr>
              <w:softHyphen/>
              <w:t>чением крупных го</w:t>
            </w:r>
            <w:r>
              <w:rPr>
                <w:sz w:val="18"/>
              </w:rPr>
              <w:softHyphen/>
              <w:t>родов (Москва). Спрос на лизинговые услуги существует, но в регионах он практически неразвит и не сформировался.</w:t>
            </w:r>
          </w:p>
        </w:tc>
        <w:tc>
          <w:tcPr>
            <w:tcW w:w="2693" w:type="dxa"/>
            <w:vAlign w:val="center"/>
          </w:tcPr>
          <w:p w:rsidR="00486190" w:rsidRDefault="00486190">
            <w:pPr>
              <w:spacing w:line="240" w:lineRule="auto"/>
              <w:ind w:firstLine="0"/>
              <w:jc w:val="center"/>
              <w:rPr>
                <w:sz w:val="18"/>
              </w:rPr>
            </w:pPr>
          </w:p>
        </w:tc>
        <w:tc>
          <w:tcPr>
            <w:tcW w:w="2410" w:type="dxa"/>
            <w:vAlign w:val="center"/>
          </w:tcPr>
          <w:p w:rsidR="00486190" w:rsidRDefault="00486190">
            <w:pPr>
              <w:spacing w:line="240" w:lineRule="auto"/>
              <w:ind w:firstLine="0"/>
              <w:jc w:val="center"/>
              <w:rPr>
                <w:sz w:val="20"/>
              </w:rPr>
            </w:pPr>
          </w:p>
        </w:tc>
      </w:tr>
      <w:tr w:rsidR="00486190">
        <w:trPr>
          <w:cantSplit/>
        </w:trPr>
        <w:tc>
          <w:tcPr>
            <w:tcW w:w="1559" w:type="dxa"/>
            <w:vAlign w:val="center"/>
          </w:tcPr>
          <w:p w:rsidR="00486190" w:rsidRDefault="00486190">
            <w:pPr>
              <w:spacing w:line="240" w:lineRule="auto"/>
              <w:ind w:firstLine="0"/>
              <w:jc w:val="center"/>
            </w:pPr>
            <w:r>
              <w:t>Средние</w:t>
            </w:r>
          </w:p>
        </w:tc>
        <w:tc>
          <w:tcPr>
            <w:tcW w:w="3119" w:type="dxa"/>
            <w:vAlign w:val="center"/>
          </w:tcPr>
          <w:p w:rsidR="00486190" w:rsidRDefault="00486190">
            <w:pPr>
              <w:spacing w:line="240" w:lineRule="auto"/>
              <w:ind w:firstLine="0"/>
              <w:jc w:val="center"/>
              <w:rPr>
                <w:sz w:val="18"/>
              </w:rPr>
            </w:pPr>
            <w:r>
              <w:rPr>
                <w:sz w:val="18"/>
              </w:rPr>
              <w:t>Предложение существует, но касается только определенных видов техники, такой как компьютеры и т. д. Спрос невысокий, а в регионах практиче</w:t>
            </w:r>
            <w:r>
              <w:rPr>
                <w:sz w:val="18"/>
              </w:rPr>
              <w:softHyphen/>
              <w:t>ски отсутствует.</w:t>
            </w:r>
          </w:p>
        </w:tc>
        <w:tc>
          <w:tcPr>
            <w:tcW w:w="2693" w:type="dxa"/>
            <w:vAlign w:val="center"/>
          </w:tcPr>
          <w:p w:rsidR="00486190" w:rsidRDefault="00486190">
            <w:pPr>
              <w:spacing w:line="240" w:lineRule="auto"/>
              <w:ind w:firstLine="0"/>
              <w:jc w:val="center"/>
              <w:rPr>
                <w:sz w:val="18"/>
              </w:rPr>
            </w:pPr>
            <w:r>
              <w:rPr>
                <w:sz w:val="18"/>
              </w:rPr>
              <w:t>Рынок лизинговых услуг неразвит, ко</w:t>
            </w:r>
            <w:r>
              <w:rPr>
                <w:sz w:val="18"/>
              </w:rPr>
              <w:softHyphen/>
              <w:t>личество лизинго</w:t>
            </w:r>
            <w:r>
              <w:rPr>
                <w:sz w:val="18"/>
              </w:rPr>
              <w:softHyphen/>
              <w:t>вых сделок незна</w:t>
            </w:r>
            <w:r>
              <w:rPr>
                <w:sz w:val="18"/>
              </w:rPr>
              <w:softHyphen/>
              <w:t>чительно. Заклю</w:t>
            </w:r>
            <w:r>
              <w:rPr>
                <w:sz w:val="18"/>
              </w:rPr>
              <w:softHyphen/>
              <w:t>ченные лизинговые сделки, как правило, были проведены между лизинговой компанией (бан</w:t>
            </w:r>
            <w:r>
              <w:rPr>
                <w:sz w:val="18"/>
              </w:rPr>
              <w:softHyphen/>
              <w:t>ком) и дочерними предприятиями или лизингодателем была зарубежная компания (лизин</w:t>
            </w:r>
            <w:r>
              <w:rPr>
                <w:sz w:val="18"/>
              </w:rPr>
              <w:softHyphen/>
              <w:t>говая или произво</w:t>
            </w:r>
            <w:r>
              <w:rPr>
                <w:sz w:val="18"/>
              </w:rPr>
              <w:softHyphen/>
              <w:t>дитель)</w:t>
            </w:r>
          </w:p>
        </w:tc>
        <w:tc>
          <w:tcPr>
            <w:tcW w:w="2410" w:type="dxa"/>
            <w:vAlign w:val="center"/>
          </w:tcPr>
          <w:p w:rsidR="00486190" w:rsidRDefault="00486190">
            <w:pPr>
              <w:spacing w:line="240" w:lineRule="auto"/>
              <w:ind w:firstLine="0"/>
              <w:jc w:val="center"/>
              <w:rPr>
                <w:sz w:val="20"/>
              </w:rPr>
            </w:pPr>
          </w:p>
        </w:tc>
      </w:tr>
      <w:tr w:rsidR="00486190">
        <w:trPr>
          <w:cantSplit/>
        </w:trPr>
        <w:tc>
          <w:tcPr>
            <w:tcW w:w="1559" w:type="dxa"/>
            <w:vAlign w:val="center"/>
          </w:tcPr>
          <w:p w:rsidR="00486190" w:rsidRDefault="00486190">
            <w:pPr>
              <w:spacing w:line="240" w:lineRule="auto"/>
              <w:ind w:firstLine="0"/>
              <w:jc w:val="center"/>
            </w:pPr>
            <w:r>
              <w:t>Крупные</w:t>
            </w:r>
          </w:p>
        </w:tc>
        <w:tc>
          <w:tcPr>
            <w:tcW w:w="3119" w:type="dxa"/>
            <w:vAlign w:val="center"/>
          </w:tcPr>
          <w:p w:rsidR="00486190" w:rsidRDefault="00486190">
            <w:pPr>
              <w:spacing w:line="240" w:lineRule="auto"/>
              <w:ind w:firstLine="0"/>
              <w:jc w:val="center"/>
              <w:rPr>
                <w:sz w:val="18"/>
              </w:rPr>
            </w:pPr>
            <w:r>
              <w:rPr>
                <w:sz w:val="18"/>
              </w:rPr>
              <w:t>Предложение существует, но касается только определенных видов техники, такой как компьютеры и т. д. Спрос невысокий, а в регионах практиче</w:t>
            </w:r>
            <w:r>
              <w:rPr>
                <w:sz w:val="18"/>
              </w:rPr>
              <w:softHyphen/>
              <w:t>ски отсутствует.</w:t>
            </w:r>
          </w:p>
        </w:tc>
        <w:tc>
          <w:tcPr>
            <w:tcW w:w="2693" w:type="dxa"/>
            <w:vAlign w:val="center"/>
          </w:tcPr>
          <w:p w:rsidR="00486190" w:rsidRDefault="00486190">
            <w:pPr>
              <w:spacing w:line="240" w:lineRule="auto"/>
              <w:ind w:firstLine="0"/>
              <w:jc w:val="center"/>
              <w:rPr>
                <w:sz w:val="18"/>
              </w:rPr>
            </w:pPr>
            <w:r>
              <w:rPr>
                <w:sz w:val="18"/>
              </w:rPr>
              <w:t>В данном секторе, как правило, веду</w:t>
            </w:r>
            <w:r>
              <w:rPr>
                <w:sz w:val="18"/>
              </w:rPr>
              <w:softHyphen/>
              <w:t>щая роль принадле</w:t>
            </w:r>
            <w:r>
              <w:rPr>
                <w:sz w:val="18"/>
              </w:rPr>
              <w:softHyphen/>
              <w:t>жит зарубежным компаниям (лизин</w:t>
            </w:r>
            <w:r>
              <w:rPr>
                <w:sz w:val="18"/>
              </w:rPr>
              <w:softHyphen/>
              <w:t>говым и производи</w:t>
            </w:r>
            <w:r>
              <w:rPr>
                <w:sz w:val="18"/>
              </w:rPr>
              <w:softHyphen/>
              <w:t>телям).</w:t>
            </w:r>
          </w:p>
        </w:tc>
        <w:tc>
          <w:tcPr>
            <w:tcW w:w="2410" w:type="dxa"/>
            <w:vAlign w:val="center"/>
          </w:tcPr>
          <w:p w:rsidR="00486190" w:rsidRDefault="00486190">
            <w:pPr>
              <w:spacing w:line="240" w:lineRule="auto"/>
              <w:ind w:firstLine="0"/>
              <w:jc w:val="center"/>
              <w:rPr>
                <w:sz w:val="18"/>
              </w:rPr>
            </w:pPr>
            <w:r>
              <w:rPr>
                <w:sz w:val="18"/>
              </w:rPr>
              <w:t>Небольшое количество за</w:t>
            </w:r>
            <w:r>
              <w:rPr>
                <w:sz w:val="18"/>
              </w:rPr>
              <w:softHyphen/>
              <w:t>ключенных лизинговых сде</w:t>
            </w:r>
            <w:r>
              <w:rPr>
                <w:sz w:val="18"/>
              </w:rPr>
              <w:softHyphen/>
              <w:t>лок в связи с невозможно</w:t>
            </w:r>
            <w:r>
              <w:rPr>
                <w:sz w:val="18"/>
              </w:rPr>
              <w:softHyphen/>
              <w:t>стью получения значитель</w:t>
            </w:r>
            <w:r>
              <w:rPr>
                <w:sz w:val="18"/>
              </w:rPr>
              <w:softHyphen/>
              <w:t>ных льгот. Предметом по</w:t>
            </w:r>
            <w:r>
              <w:rPr>
                <w:sz w:val="18"/>
              </w:rPr>
              <w:softHyphen/>
              <w:t>добных лизинговых сделок, как правило, было импорти</w:t>
            </w:r>
            <w:r>
              <w:rPr>
                <w:sz w:val="18"/>
              </w:rPr>
              <w:softHyphen/>
              <w:t>руемое оборудование, само</w:t>
            </w:r>
            <w:r>
              <w:rPr>
                <w:sz w:val="18"/>
              </w:rPr>
              <w:softHyphen/>
              <w:t>леты. Ведущая роль принад</w:t>
            </w:r>
            <w:r>
              <w:rPr>
                <w:sz w:val="18"/>
              </w:rPr>
              <w:softHyphen/>
              <w:t>лежит западным лизинго</w:t>
            </w:r>
            <w:r>
              <w:rPr>
                <w:sz w:val="18"/>
              </w:rPr>
              <w:softHyphen/>
              <w:t>вым компаниям и западным производителям.</w:t>
            </w:r>
          </w:p>
        </w:tc>
      </w:tr>
    </w:tbl>
    <w:p w:rsidR="00486190" w:rsidRDefault="00486190">
      <w:pPr>
        <w:rPr>
          <w:sz w:val="20"/>
        </w:rPr>
      </w:pPr>
    </w:p>
    <w:p w:rsidR="00486190" w:rsidRDefault="00486190">
      <w:pPr>
        <w:pStyle w:val="1"/>
      </w:pPr>
      <w:bookmarkStart w:id="15" w:name="_Toc385952862"/>
      <w:bookmarkStart w:id="16" w:name="_Toc402624331"/>
      <w:bookmarkStart w:id="17" w:name="_Toc450973068"/>
      <w:r>
        <w:t xml:space="preserve"> </w:t>
      </w:r>
      <w:bookmarkStart w:id="18" w:name="_Toc499999764"/>
      <w:r>
        <w:t>Заключение</w:t>
      </w:r>
      <w:bookmarkEnd w:id="15"/>
      <w:bookmarkEnd w:id="16"/>
      <w:bookmarkEnd w:id="17"/>
      <w:bookmarkEnd w:id="18"/>
    </w:p>
    <w:p w:rsidR="00486190" w:rsidRDefault="00486190">
      <w:pPr>
        <w:rPr>
          <w:sz w:val="22"/>
        </w:rPr>
      </w:pPr>
      <w:r>
        <w:rPr>
          <w:sz w:val="22"/>
        </w:rPr>
        <w:t xml:space="preserve">В настоящее время происходит увеличение предложения лизинговых услуг и для создания конкурентоспособной лизинговой компании необходимо найти наиболее перспективных клиентов и предложить им более привлекательные условия. </w:t>
      </w:r>
    </w:p>
    <w:p w:rsidR="00486190" w:rsidRDefault="00486190">
      <w:pPr>
        <w:rPr>
          <w:sz w:val="22"/>
        </w:rPr>
      </w:pPr>
      <w:r>
        <w:rPr>
          <w:sz w:val="22"/>
        </w:rPr>
        <w:t>Малый бизнес обладает значительными перспективами в качестве рынка сбыта лизинговых услуг. Для того чтобы лизинг стал более привлекательным для малых предприятий, может использоваться подход, при котором лизинговая компания начинает работу с установления партнерских отношений с поставщиками тех видов имущества, которые являются традиционными объектами малого бизнеса. Предварительная работа начинается не с поиска лизингодателем потенциальных клиентов среди малых предприятий, заинтересованных в лизинге. Инициатива при заключении лизинговых сделок должна исходить от лизинговой компании. Это помогает справиться с основной проблемой тормозящей развитие данного сегмента лизинговых услуг. А именно малые предприятия не могут эффективно, по причине недостаточности квалификации, оценить инвестиционные возможности проекта, что и приводит к высокому риску. Лизинговая компания должны принимать более активное участие в процессе отбора и оценки инвестиционного проекта, то есть она должна снять этот риск с малого предприятия и может быть, частично взяв его на себя, а по возможности переложив его на другой субъект хозяйственного права. Наиболее реально здесь переложить его на поставщика оборудования, так как он наиболее знаком с рынком своего оборудования. Это целесообразно, так как риск должен передаваться стороне, которая может более эффективно им управлять.</w:t>
      </w:r>
    </w:p>
    <w:p w:rsidR="00486190" w:rsidRDefault="00486190">
      <w:pPr>
        <w:rPr>
          <w:sz w:val="22"/>
        </w:rPr>
      </w:pPr>
      <w:r>
        <w:rPr>
          <w:sz w:val="22"/>
        </w:rPr>
        <w:t>Также значительным резервом в плане продвижения лизинговых услуг обладают регионы. Лизинговый сектор представлен здесь единичными фирмами при значительном спросе на их услуги. Основные лизинговые компании сосредоточены в Москве и Санкт-Петербурге, однако именно в регионах производители, особенно малый бизнес, испытывают большую потребность в лизинговых услугах, с одной стороны, а с другой – располагают значительной номенклатурой произведенной продукции, но на стадии сбыта сталкиваются с определенными трудностями.</w:t>
      </w:r>
    </w:p>
    <w:p w:rsidR="00486190" w:rsidRDefault="00486190">
      <w:pPr>
        <w:rPr>
          <w:sz w:val="22"/>
        </w:rPr>
      </w:pPr>
      <w:r>
        <w:rPr>
          <w:sz w:val="22"/>
        </w:rPr>
        <w:t>Лизинговые компании, как инвестиционный институт, должны действовать наряду с государственными структурами (фондами поддержки малого бизнеса), инвестиционными компаниями, пенсионными фондами, ипотечными банками. Их действия должны быть взаимосвязаны для достижения лучшего результата.</w:t>
      </w:r>
    </w:p>
    <w:p w:rsidR="00486190" w:rsidRDefault="00486190">
      <w:pPr>
        <w:rPr>
          <w:sz w:val="22"/>
        </w:rPr>
      </w:pPr>
      <w:r>
        <w:rPr>
          <w:sz w:val="22"/>
        </w:rPr>
        <w:t>Перспективным представляется предоставление лизинговой компанией своим клиентам так называемых «лизинговых линий», которые аналогичны банковским кредитным линиям и позволяют арендатору брать дополнительное оборудование в лизинг без заключения каждый раз нового контракта. Особенно этот прогрессивный опыт весьма интересен для малых венчурных и инновационных предприятий.</w:t>
      </w:r>
    </w:p>
    <w:p w:rsidR="00486190" w:rsidRDefault="00486190">
      <w:pPr>
        <w:rPr>
          <w:sz w:val="22"/>
        </w:rPr>
      </w:pPr>
      <w:r>
        <w:rPr>
          <w:sz w:val="22"/>
        </w:rPr>
        <w:t>Важно расширение сферы сопутствующих лизингу услуг, переход от стандартизации к гибкости в зависимости от потребностей, что обязательно привлечет дополнительное количество новых клиентов. Лизинговые компании - это не только сдача имущества в лизинг, но и консультационные и другие услуги, а также инструмент позволяющий добиться снижения налоговой нагрузки.</w:t>
      </w:r>
    </w:p>
    <w:p w:rsidR="00486190" w:rsidRDefault="00486190">
      <w:pPr>
        <w:rPr>
          <w:sz w:val="22"/>
        </w:rPr>
      </w:pPr>
      <w:r>
        <w:rPr>
          <w:sz w:val="22"/>
        </w:rPr>
        <w:t>Значительный потенциал имеет стратегия, направленная на сближение лизинговой компании и продавца-производителя оборудования. Несмотря на то, что практически все отечественные лизинговые компании в том или ином виде распространяют информацию о себе через продавцов оборудования, в России пока нет примеров удачного воспроизведения обычных для стран Европы схем взаимодействия продавцов оборудования и лизинговой компании. В основе подобной схемы лежит идея правильной организации отношений лизинговой компании с продавцом оборудования, при которой компания получает постоянный приток новых клиентов, а также возможность получить скидки от обычных цен реализации, которые могут быть распространены на клиентов, а значит, условия лизинга будут более привлекательны для них, а могут быть сохранены в качестве дополнительного дохода лизинговой компании. Для продавца оборудования сотрудничество с лизинговой компанией означает возможность предложить, пусть даже не от своего имени, внешнее финансирование сделки купли-продажи в случае, если такое пожелание будет высказано покупателем.</w:t>
      </w:r>
    </w:p>
    <w:p w:rsidR="00486190" w:rsidRDefault="00486190">
      <w:pPr>
        <w:rPr>
          <w:sz w:val="22"/>
        </w:rPr>
      </w:pPr>
      <w:r>
        <w:rPr>
          <w:sz w:val="22"/>
        </w:rPr>
        <w:t>Причиной неразвитости данной связи лежит как в объективных условиях: относительная недоступность лизинговых услуг для клиентов «с улицы» и непривлекательность лизинговых услуг для них при существующих условий финансирования, так и в субъективных: малая активность лизинговых компаний при работе с новыми клиентами, также прямолинейность и не изобретательность в структурировании сделок и отсутствие нужных клиентам типов лизинговых услуг. Очевидно, что по мере преодоления субъективных и исчезновения объективных причин российские лизинговые компании научатся эффективно работать и лизинг займет достойное место среди способов финансирования.</w:t>
      </w:r>
    </w:p>
    <w:p w:rsidR="00486190" w:rsidRDefault="00486190">
      <w:pPr>
        <w:rPr>
          <w:sz w:val="22"/>
        </w:rPr>
      </w:pPr>
    </w:p>
    <w:p w:rsidR="00486190" w:rsidRDefault="00486190">
      <w:pPr>
        <w:pStyle w:val="1"/>
      </w:pPr>
      <w:bookmarkStart w:id="19" w:name="_Toc385952863"/>
      <w:bookmarkStart w:id="20" w:name="_Toc402624332"/>
      <w:bookmarkStart w:id="21" w:name="_Toc450973069"/>
      <w:bookmarkStart w:id="22" w:name="_Toc499999765"/>
      <w:r>
        <w:t>Список литературы</w:t>
      </w:r>
      <w:bookmarkEnd w:id="19"/>
      <w:bookmarkEnd w:id="20"/>
      <w:bookmarkEnd w:id="21"/>
      <w:bookmarkEnd w:id="22"/>
    </w:p>
    <w:p w:rsidR="00486190" w:rsidRDefault="00486190" w:rsidP="00BE445C">
      <w:pPr>
        <w:numPr>
          <w:ilvl w:val="0"/>
          <w:numId w:val="6"/>
        </w:numPr>
        <w:tabs>
          <w:tab w:val="clear" w:pos="1040"/>
          <w:tab w:val="num" w:pos="360"/>
        </w:tabs>
        <w:ind w:left="360"/>
        <w:jc w:val="left"/>
        <w:rPr>
          <w:sz w:val="22"/>
        </w:rPr>
      </w:pPr>
      <w:r>
        <w:rPr>
          <w:sz w:val="22"/>
        </w:rPr>
        <w:t>«Гражданский Кодекс Российской Федерации (часть вторая)» от 26.01.1996 № 14-ФЗ (принят ГД ФС РФ 22.12.1995) (ред. от 12.08.1996), СПС КонсультантПлюс:ВерсияПроф.</w:t>
      </w:r>
    </w:p>
    <w:p w:rsidR="00486190" w:rsidRDefault="00486190" w:rsidP="00BE445C">
      <w:pPr>
        <w:numPr>
          <w:ilvl w:val="0"/>
          <w:numId w:val="6"/>
        </w:numPr>
        <w:tabs>
          <w:tab w:val="clear" w:pos="1040"/>
          <w:tab w:val="num" w:pos="360"/>
        </w:tabs>
        <w:ind w:left="360"/>
        <w:jc w:val="left"/>
        <w:rPr>
          <w:sz w:val="22"/>
        </w:rPr>
      </w:pPr>
      <w:r>
        <w:rPr>
          <w:sz w:val="22"/>
        </w:rPr>
        <w:t xml:space="preserve"> «Налоговый кодекс Российской Федерации (часть вторая)» от 05.08.2000 № 117-ФЗ (принят ГД ФС РФ 19.07.2000), СПС КонсультантПлюс:ВерсияПроф.</w:t>
      </w:r>
    </w:p>
    <w:p w:rsidR="00486190" w:rsidRDefault="00486190" w:rsidP="00BE445C">
      <w:pPr>
        <w:numPr>
          <w:ilvl w:val="0"/>
          <w:numId w:val="6"/>
        </w:numPr>
        <w:tabs>
          <w:tab w:val="clear" w:pos="1040"/>
          <w:tab w:val="num" w:pos="360"/>
        </w:tabs>
        <w:ind w:left="360"/>
        <w:jc w:val="left"/>
        <w:rPr>
          <w:sz w:val="22"/>
        </w:rPr>
      </w:pPr>
      <w:r>
        <w:rPr>
          <w:sz w:val="22"/>
        </w:rPr>
        <w:t>Федеральный закон от 25.02.1999 № 39-ФЗ (ред. от 02.01.2000) «Об инвестиционной деятельности в Российской Федерации, осуществляемой в форме капитальных вложений» (принят ГД ФС РФ 15.07.1998), СПС КонсультантПлюс:ВерсияПроф.</w:t>
      </w:r>
    </w:p>
    <w:p w:rsidR="00486190" w:rsidRDefault="00486190" w:rsidP="00BE445C">
      <w:pPr>
        <w:numPr>
          <w:ilvl w:val="0"/>
          <w:numId w:val="6"/>
        </w:numPr>
        <w:tabs>
          <w:tab w:val="clear" w:pos="1040"/>
          <w:tab w:val="num" w:pos="360"/>
        </w:tabs>
        <w:ind w:left="360"/>
        <w:jc w:val="left"/>
        <w:rPr>
          <w:sz w:val="22"/>
        </w:rPr>
      </w:pPr>
      <w:r>
        <w:rPr>
          <w:sz w:val="22"/>
        </w:rPr>
        <w:t>Федеральный закон от 29.10.1998 № 164-ФЗ «О лизинге» (принят ГД ФС РФ 11.09.1998), СПС КонсультантПлюс:ВерсияПроф.</w:t>
      </w:r>
    </w:p>
    <w:p w:rsidR="00486190" w:rsidRDefault="00486190" w:rsidP="00BE445C">
      <w:pPr>
        <w:numPr>
          <w:ilvl w:val="0"/>
          <w:numId w:val="6"/>
        </w:numPr>
        <w:tabs>
          <w:tab w:val="clear" w:pos="1040"/>
          <w:tab w:val="num" w:pos="360"/>
        </w:tabs>
        <w:ind w:left="360"/>
        <w:jc w:val="left"/>
        <w:rPr>
          <w:sz w:val="22"/>
        </w:rPr>
      </w:pPr>
      <w:r>
        <w:rPr>
          <w:sz w:val="22"/>
        </w:rPr>
        <w:t>Федеральный закон от 08.02.1998 № 16-ФЗ «О присоединении российской федерации к конвенции УНИДРУА о между народном финансовом лизинге» (принят ГД ФС РФ 16.01.1998), СПС КонсультантПлюс:ВерсияПроф.</w:t>
      </w:r>
    </w:p>
    <w:p w:rsidR="00486190" w:rsidRDefault="00486190" w:rsidP="00BE445C">
      <w:pPr>
        <w:numPr>
          <w:ilvl w:val="0"/>
          <w:numId w:val="6"/>
        </w:numPr>
        <w:tabs>
          <w:tab w:val="clear" w:pos="1040"/>
          <w:tab w:val="num" w:pos="360"/>
        </w:tabs>
        <w:ind w:left="360"/>
        <w:jc w:val="left"/>
        <w:rPr>
          <w:sz w:val="22"/>
        </w:rPr>
      </w:pPr>
      <w:r>
        <w:rPr>
          <w:sz w:val="22"/>
        </w:rPr>
        <w:t xml:space="preserve">Газман В.Д. Лизинг: теория, практика, комментарии. </w:t>
      </w:r>
      <w:r>
        <w:rPr>
          <w:sz w:val="22"/>
        </w:rPr>
        <w:sym w:font="Symbol" w:char="F02D"/>
      </w:r>
      <w:r>
        <w:rPr>
          <w:sz w:val="22"/>
        </w:rPr>
        <w:t> М.: Фонд «Правовая культура», 1997.</w:t>
      </w:r>
    </w:p>
    <w:p w:rsidR="00486190" w:rsidRDefault="00486190" w:rsidP="00BE445C">
      <w:pPr>
        <w:numPr>
          <w:ilvl w:val="0"/>
          <w:numId w:val="6"/>
        </w:numPr>
        <w:tabs>
          <w:tab w:val="clear" w:pos="1040"/>
          <w:tab w:val="num" w:pos="360"/>
        </w:tabs>
        <w:ind w:left="360"/>
        <w:jc w:val="left"/>
        <w:rPr>
          <w:sz w:val="22"/>
        </w:rPr>
      </w:pPr>
      <w:r>
        <w:rPr>
          <w:sz w:val="22"/>
        </w:rPr>
        <w:t>Кабатова Е.В. Лизинг</w:t>
      </w:r>
      <w:r>
        <w:rPr>
          <w:sz w:val="22"/>
        </w:rPr>
        <w:sym w:font="Symbol" w:char="F03A"/>
      </w:r>
      <w:r>
        <w:rPr>
          <w:sz w:val="22"/>
        </w:rPr>
        <w:t xml:space="preserve"> правовое регулирование, практика.</w:t>
      </w:r>
      <w:r>
        <w:rPr>
          <w:sz w:val="22"/>
        </w:rPr>
        <w:sym w:font="Symbol" w:char="F02D"/>
      </w:r>
      <w:r>
        <w:rPr>
          <w:sz w:val="22"/>
        </w:rPr>
        <w:t> М.: 1996.</w:t>
      </w:r>
    </w:p>
    <w:p w:rsidR="00486190" w:rsidRDefault="00486190" w:rsidP="00BE445C">
      <w:pPr>
        <w:numPr>
          <w:ilvl w:val="0"/>
          <w:numId w:val="6"/>
        </w:numPr>
        <w:tabs>
          <w:tab w:val="clear" w:pos="1040"/>
          <w:tab w:val="num" w:pos="360"/>
        </w:tabs>
        <w:ind w:left="360"/>
        <w:jc w:val="left"/>
      </w:pPr>
      <w:r>
        <w:rPr>
          <w:snapToGrid w:val="0"/>
          <w:sz w:val="22"/>
        </w:rPr>
        <w:t>Лизинг для малых предприятий. Методические материалы и документы. – М.: Российская ассоциация малых и средних предприятий. Московская лизинговая компания, 1996.</w:t>
      </w:r>
      <w:bookmarkStart w:id="23" w:name="_GoBack"/>
      <w:bookmarkEnd w:id="23"/>
    </w:p>
    <w:sectPr w:rsidR="00486190">
      <w:headerReference w:type="even" r:id="rId8"/>
      <w:type w:val="continuous"/>
      <w:pgSz w:w="11906" w:h="16838" w:code="9"/>
      <w:pgMar w:top="851" w:right="849" w:bottom="1474" w:left="993" w:header="454"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5C" w:rsidRDefault="00BE445C">
      <w:pPr>
        <w:spacing w:line="240" w:lineRule="auto"/>
      </w:pPr>
      <w:r>
        <w:separator/>
      </w:r>
    </w:p>
  </w:endnote>
  <w:endnote w:type="continuationSeparator" w:id="0">
    <w:p w:rsidR="00BE445C" w:rsidRDefault="00BE4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90" w:rsidRDefault="00486190" w:rsidP="0085299B">
    <w:pPr>
      <w:pStyle w:val="a6"/>
      <w:jc w:val="center"/>
    </w:pPr>
    <w:r>
      <w:t xml:space="preserve">Мурманск, </w:t>
    </w:r>
    <w:r w:rsidR="00FE7BF3">
      <w:rPr>
        <w:noProof/>
      </w:rPr>
      <w:t>2011</w:t>
    </w:r>
    <w:r w:rsidR="0085299B">
      <w:t>1</w:t>
    </w:r>
    <w:r>
      <w:t xml:space="preserve">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5C" w:rsidRDefault="00BE445C">
      <w:pPr>
        <w:spacing w:line="240" w:lineRule="auto"/>
      </w:pPr>
      <w:r>
        <w:separator/>
      </w:r>
    </w:p>
  </w:footnote>
  <w:footnote w:type="continuationSeparator" w:id="0">
    <w:p w:rsidR="00BE445C" w:rsidRDefault="00BE445C">
      <w:pPr>
        <w:spacing w:line="240" w:lineRule="auto"/>
      </w:pPr>
      <w:r>
        <w:continuationSeparator/>
      </w:r>
    </w:p>
  </w:footnote>
  <w:footnote w:id="1">
    <w:p w:rsidR="00486190" w:rsidRDefault="00486190">
      <w:pPr>
        <w:pStyle w:val="ae"/>
        <w:spacing w:before="0"/>
        <w:rPr>
          <w:i w:val="0"/>
          <w:iCs/>
          <w:sz w:val="20"/>
          <w:lang w:val="en-US"/>
        </w:rPr>
      </w:pPr>
      <w:r>
        <w:rPr>
          <w:rStyle w:val="a8"/>
          <w:i w:val="0"/>
          <w:iCs/>
          <w:sz w:val="20"/>
        </w:rPr>
        <w:footnoteRef/>
      </w:r>
      <w:r>
        <w:rPr>
          <w:i w:val="0"/>
          <w:iCs/>
          <w:sz w:val="20"/>
          <w:lang w:val="en-US"/>
        </w:rPr>
        <w:t xml:space="preserve"> Legal and Regulatory Framework for Leasing in Russia During 1998, by: Derek A. Bloom.</w:t>
      </w:r>
    </w:p>
  </w:footnote>
  <w:footnote w:id="2">
    <w:p w:rsidR="00486190" w:rsidRDefault="00486190">
      <w:pPr>
        <w:pStyle w:val="ae"/>
        <w:rPr>
          <w:i w:val="0"/>
          <w:iCs/>
          <w:sz w:val="20"/>
        </w:rPr>
      </w:pPr>
      <w:r>
        <w:rPr>
          <w:rStyle w:val="a8"/>
          <w:i w:val="0"/>
          <w:iCs/>
          <w:sz w:val="20"/>
        </w:rPr>
        <w:footnoteRef/>
      </w:r>
      <w:r>
        <w:rPr>
          <w:i w:val="0"/>
          <w:iCs/>
          <w:sz w:val="20"/>
        </w:rPr>
        <w:t xml:space="preserve"> </w:t>
      </w:r>
      <w:r>
        <w:rPr>
          <w:i w:val="0"/>
          <w:iCs/>
          <w:snapToGrid w:val="0"/>
          <w:sz w:val="20"/>
        </w:rPr>
        <w:t>Лизинг ревю. – 1999. – № 1.</w:t>
      </w:r>
      <w:r>
        <w:rPr>
          <w:i w:val="0"/>
          <w:iCs/>
          <w:sz w:val="20"/>
        </w:rPr>
        <w:t xml:space="preserve"> с. 29</w:t>
      </w:r>
    </w:p>
  </w:footnote>
  <w:footnote w:id="3">
    <w:p w:rsidR="00486190" w:rsidRDefault="00486190">
      <w:pPr>
        <w:pStyle w:val="ae"/>
        <w:rPr>
          <w:i w:val="0"/>
          <w:iCs/>
          <w:sz w:val="20"/>
        </w:rPr>
      </w:pPr>
      <w:r>
        <w:rPr>
          <w:rStyle w:val="a8"/>
          <w:i w:val="0"/>
          <w:iCs/>
        </w:rPr>
        <w:footnoteRef/>
      </w:r>
      <w:r>
        <w:rPr>
          <w:i w:val="0"/>
          <w:iCs/>
          <w:sz w:val="20"/>
        </w:rPr>
        <w:t xml:space="preserve"> Нижегородский рабочий. 1998. от 12 февраля с.5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90" w:rsidRDefault="004861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04D2"/>
    <w:multiLevelType w:val="hybridMultilevel"/>
    <w:tmpl w:val="3D84753C"/>
    <w:lvl w:ilvl="0" w:tplc="04090005">
      <w:start w:val="1"/>
      <w:numFmt w:val="bullet"/>
      <w:lvlText w:val=""/>
      <w:lvlJc w:val="left"/>
      <w:pPr>
        <w:tabs>
          <w:tab w:val="num" w:pos="1040"/>
        </w:tabs>
        <w:ind w:left="1040" w:hanging="360"/>
      </w:pPr>
      <w:rPr>
        <w:rFonts w:ascii="Wingdings" w:hAnsi="Wingdings"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
    <w:nsid w:val="24BE50E6"/>
    <w:multiLevelType w:val="multilevel"/>
    <w:tmpl w:val="D8C83442"/>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C9B6A52"/>
    <w:multiLevelType w:val="hybridMultilevel"/>
    <w:tmpl w:val="1622690E"/>
    <w:lvl w:ilvl="0" w:tplc="04090017">
      <w:start w:val="1"/>
      <w:numFmt w:val="lowerLetter"/>
      <w:lvlText w:val="%1)"/>
      <w:lvlJc w:val="left"/>
      <w:pPr>
        <w:tabs>
          <w:tab w:val="num" w:pos="1040"/>
        </w:tabs>
        <w:ind w:left="1040" w:hanging="360"/>
      </w:p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3">
    <w:nsid w:val="301D0644"/>
    <w:multiLevelType w:val="singleLevel"/>
    <w:tmpl w:val="C78AA3BA"/>
    <w:lvl w:ilvl="0">
      <w:start w:val="1"/>
      <w:numFmt w:val="decimal"/>
      <w:pStyle w:val="a"/>
      <w:lvlText w:val="%1."/>
      <w:lvlJc w:val="left"/>
      <w:pPr>
        <w:tabs>
          <w:tab w:val="num" w:pos="360"/>
        </w:tabs>
        <w:ind w:left="360" w:hanging="360"/>
      </w:pPr>
    </w:lvl>
  </w:abstractNum>
  <w:abstractNum w:abstractNumId="4">
    <w:nsid w:val="380421B1"/>
    <w:multiLevelType w:val="hybridMultilevel"/>
    <w:tmpl w:val="7250C23C"/>
    <w:lvl w:ilvl="0" w:tplc="81145DA2">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5">
    <w:nsid w:val="3D2028C2"/>
    <w:multiLevelType w:val="hybridMultilevel"/>
    <w:tmpl w:val="40FC5042"/>
    <w:lvl w:ilvl="0" w:tplc="347E4C62">
      <w:numFmt w:val="bullet"/>
      <w:lvlText w:val="-"/>
      <w:lvlJc w:val="left"/>
      <w:pPr>
        <w:tabs>
          <w:tab w:val="num" w:pos="1685"/>
        </w:tabs>
        <w:ind w:left="1685" w:hanging="1005"/>
      </w:pPr>
      <w:rPr>
        <w:rFonts w:ascii="Courier New" w:eastAsia="Times New Roman" w:hAnsi="Courier New" w:cs="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347E4C62">
      <w:numFmt w:val="bullet"/>
      <w:lvlText w:val="-"/>
      <w:lvlJc w:val="left"/>
      <w:pPr>
        <w:tabs>
          <w:tab w:val="num" w:pos="1725"/>
        </w:tabs>
        <w:ind w:left="1725" w:hanging="1005"/>
      </w:pPr>
      <w:rPr>
        <w:rFonts w:ascii="Courier New" w:eastAsia="Times New Roman" w:hAnsi="Courier New" w:cs="Courier New"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43402524"/>
    <w:multiLevelType w:val="hybridMultilevel"/>
    <w:tmpl w:val="CD8C0F9C"/>
    <w:lvl w:ilvl="0" w:tplc="082CC660">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D4474A9"/>
    <w:multiLevelType w:val="multilevel"/>
    <w:tmpl w:val="4BDC964E"/>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
  </w:num>
  <w:num w:numId="2">
    <w:abstractNumId w:val="0"/>
  </w:num>
  <w:num w:numId="3">
    <w:abstractNumId w:val="5"/>
  </w:num>
  <w:num w:numId="4">
    <w:abstractNumId w:val="6"/>
  </w:num>
  <w:num w:numId="5">
    <w:abstractNumId w:val="2"/>
  </w:num>
  <w:num w:numId="6">
    <w:abstractNumId w:val="4"/>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8" w:dllVersion="513" w:checkStyle="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99B"/>
    <w:rsid w:val="004054B3"/>
    <w:rsid w:val="00486190"/>
    <w:rsid w:val="0085299B"/>
    <w:rsid w:val="008E56D8"/>
    <w:rsid w:val="00BE445C"/>
    <w:rsid w:val="00FE7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4"/>
    <o:shapelayout v:ext="edit">
      <o:idmap v:ext="edit" data="1"/>
    </o:shapelayout>
  </w:shapeDefaults>
  <w:decimalSymbol w:val=","/>
  <w:listSeparator w:val=";"/>
  <w15:chartTrackingRefBased/>
  <w15:docId w15:val="{2ABEAA4F-1F5A-4CA3-A100-BADD6C9C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680"/>
      <w:jc w:val="both"/>
    </w:pPr>
    <w:rPr>
      <w:sz w:val="24"/>
    </w:rPr>
  </w:style>
  <w:style w:type="paragraph" w:styleId="1">
    <w:name w:val="heading 1"/>
    <w:basedOn w:val="a0"/>
    <w:next w:val="a0"/>
    <w:qFormat/>
    <w:pPr>
      <w:keepNext/>
      <w:numPr>
        <w:numId w:val="7"/>
      </w:numPr>
      <w:spacing w:after="240" w:line="240" w:lineRule="auto"/>
      <w:jc w:val="left"/>
      <w:outlineLvl w:val="0"/>
    </w:pPr>
    <w:rPr>
      <w:rFonts w:ascii="Arial" w:hAnsi="Arial"/>
      <w:b/>
      <w:kern w:val="28"/>
      <w:sz w:val="28"/>
    </w:rPr>
  </w:style>
  <w:style w:type="paragraph" w:styleId="2">
    <w:name w:val="heading 2"/>
    <w:basedOn w:val="a0"/>
    <w:next w:val="a0"/>
    <w:qFormat/>
    <w:pPr>
      <w:keepNext/>
      <w:numPr>
        <w:ilvl w:val="1"/>
        <w:numId w:val="8"/>
      </w:numPr>
      <w:spacing w:before="360" w:after="240" w:line="240" w:lineRule="auto"/>
      <w:jc w:val="left"/>
      <w:outlineLvl w:val="1"/>
    </w:pPr>
    <w:rPr>
      <w:rFonts w:ascii="Arial" w:hAnsi="Arial"/>
      <w:b/>
      <w:i/>
    </w:rPr>
  </w:style>
  <w:style w:type="paragraph" w:styleId="3">
    <w:name w:val="heading 3"/>
    <w:basedOn w:val="a0"/>
    <w:next w:val="a0"/>
    <w:qFormat/>
    <w:pPr>
      <w:keepNext/>
      <w:numPr>
        <w:ilvl w:val="2"/>
        <w:numId w:val="8"/>
      </w:numPr>
      <w:spacing w:before="360" w:after="240" w:line="240" w:lineRule="auto"/>
      <w:jc w:val="left"/>
      <w:outlineLvl w:val="2"/>
    </w:pPr>
    <w:rPr>
      <w:rFonts w:ascii="Arial" w:hAnsi="Arial"/>
    </w:rPr>
  </w:style>
  <w:style w:type="paragraph" w:styleId="4">
    <w:name w:val="heading 4"/>
    <w:basedOn w:val="a0"/>
    <w:next w:val="a0"/>
    <w:qFormat/>
    <w:pPr>
      <w:keepNext/>
      <w:spacing w:before="240" w:after="60"/>
      <w:outlineLvl w:val="3"/>
    </w:pPr>
    <w:rPr>
      <w:rFonts w:ascii="Arial" w:hAnsi="Arial"/>
      <w:b/>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next w:val="a0"/>
    <w:autoRedefine/>
    <w:semiHidden/>
    <w:pPr>
      <w:tabs>
        <w:tab w:val="left" w:pos="426"/>
        <w:tab w:val="right" w:leader="underscore" w:pos="8493"/>
      </w:tabs>
      <w:spacing w:before="120"/>
      <w:ind w:left="425" w:hanging="425"/>
      <w:jc w:val="left"/>
    </w:pPr>
    <w:rPr>
      <w:noProof/>
      <w:sz w:val="26"/>
    </w:rPr>
  </w:style>
  <w:style w:type="paragraph" w:styleId="a4">
    <w:name w:val="Body Text"/>
    <w:basedOn w:val="a0"/>
    <w:pPr>
      <w:spacing w:line="240" w:lineRule="auto"/>
      <w:ind w:firstLine="0"/>
      <w:jc w:val="left"/>
    </w:pPr>
    <w:rPr>
      <w:sz w:val="20"/>
    </w:rPr>
  </w:style>
  <w:style w:type="paragraph" w:styleId="20">
    <w:name w:val="toc 2"/>
    <w:basedOn w:val="a0"/>
    <w:next w:val="a0"/>
    <w:autoRedefine/>
    <w:semiHidden/>
    <w:pPr>
      <w:tabs>
        <w:tab w:val="left" w:pos="993"/>
        <w:tab w:val="right" w:leader="underscore" w:pos="8493"/>
      </w:tabs>
      <w:spacing w:after="20"/>
      <w:ind w:left="992" w:hanging="567"/>
      <w:jc w:val="left"/>
    </w:pPr>
    <w:rPr>
      <w:noProof/>
      <w:sz w:val="26"/>
    </w:rPr>
  </w:style>
  <w:style w:type="paragraph" w:styleId="30">
    <w:name w:val="toc 3"/>
    <w:basedOn w:val="a0"/>
    <w:next w:val="a0"/>
    <w:autoRedefine/>
    <w:semiHidden/>
    <w:pPr>
      <w:tabs>
        <w:tab w:val="left" w:pos="1701"/>
        <w:tab w:val="right" w:leader="underscore" w:pos="8493"/>
      </w:tabs>
      <w:ind w:left="1701" w:hanging="708"/>
      <w:jc w:val="left"/>
    </w:pPr>
    <w:rPr>
      <w:noProof/>
    </w:r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0">
    <w:name w:val="toc 6"/>
    <w:basedOn w:val="a0"/>
    <w:next w:val="a0"/>
    <w:autoRedefine/>
    <w:semiHidden/>
    <w:pPr>
      <w:ind w:left="1200"/>
    </w:pPr>
  </w:style>
  <w:style w:type="paragraph" w:styleId="70">
    <w:name w:val="toc 7"/>
    <w:basedOn w:val="a0"/>
    <w:next w:val="a0"/>
    <w:autoRedefine/>
    <w:semiHidden/>
    <w:pPr>
      <w:ind w:left="1440"/>
    </w:pPr>
  </w:style>
  <w:style w:type="paragraph" w:styleId="80">
    <w:name w:val="toc 8"/>
    <w:basedOn w:val="a0"/>
    <w:next w:val="a0"/>
    <w:autoRedefine/>
    <w:semiHidden/>
    <w:pPr>
      <w:ind w:left="1680"/>
    </w:pPr>
  </w:style>
  <w:style w:type="paragraph" w:styleId="90">
    <w:name w:val="toc 9"/>
    <w:basedOn w:val="a0"/>
    <w:next w:val="a0"/>
    <w:autoRedefine/>
    <w:semiHidden/>
    <w:pPr>
      <w:ind w:left="1920"/>
    </w:pPr>
  </w:style>
  <w:style w:type="paragraph" w:styleId="a5">
    <w:name w:val="header"/>
    <w:basedOn w:val="a0"/>
    <w:pPr>
      <w:pBdr>
        <w:bottom w:val="thickThinSmallGap" w:sz="24" w:space="1" w:color="auto"/>
      </w:pBdr>
      <w:spacing w:line="240" w:lineRule="auto"/>
      <w:ind w:firstLine="0"/>
      <w:jc w:val="center"/>
    </w:pPr>
    <w:rPr>
      <w:sz w:val="30"/>
    </w:rPr>
  </w:style>
  <w:style w:type="paragraph" w:styleId="a6">
    <w:name w:val="footer"/>
    <w:basedOn w:val="a0"/>
    <w:pPr>
      <w:spacing w:line="240" w:lineRule="auto"/>
      <w:ind w:firstLine="0"/>
    </w:pPr>
    <w:rPr>
      <w:sz w:val="28"/>
    </w:rPr>
  </w:style>
  <w:style w:type="character" w:styleId="a7">
    <w:name w:val="page number"/>
    <w:basedOn w:val="a1"/>
  </w:style>
  <w:style w:type="character" w:styleId="a8">
    <w:name w:val="footnote reference"/>
    <w:semiHidden/>
    <w:rPr>
      <w:position w:val="6"/>
      <w:sz w:val="16"/>
    </w:rPr>
  </w:style>
  <w:style w:type="paragraph" w:customStyle="1" w:styleId="21">
    <w:name w:val="Титульный лист 2"/>
    <w:basedOn w:val="a9"/>
    <w:rPr>
      <w:sz w:val="36"/>
    </w:rPr>
  </w:style>
  <w:style w:type="paragraph" w:customStyle="1" w:styleId="a9">
    <w:name w:val="Титульный лист"/>
    <w:basedOn w:val="a0"/>
    <w:next w:val="a4"/>
    <w:pPr>
      <w:spacing w:line="240" w:lineRule="auto"/>
      <w:ind w:left="-142" w:right="-142" w:firstLine="0"/>
      <w:jc w:val="center"/>
    </w:pPr>
    <w:rPr>
      <w:b/>
      <w:sz w:val="44"/>
    </w:rPr>
  </w:style>
  <w:style w:type="paragraph" w:customStyle="1" w:styleId="31">
    <w:name w:val="Титульный лист 3"/>
    <w:basedOn w:val="a9"/>
    <w:next w:val="41"/>
    <w:pPr>
      <w:spacing w:after="240"/>
    </w:pPr>
    <w:rPr>
      <w:caps/>
    </w:rPr>
  </w:style>
  <w:style w:type="paragraph" w:customStyle="1" w:styleId="41">
    <w:name w:val="Титульный лист 4"/>
    <w:basedOn w:val="a9"/>
    <w:next w:val="a4"/>
    <w:pPr>
      <w:spacing w:after="120"/>
    </w:pPr>
    <w:rPr>
      <w:b w:val="0"/>
      <w:sz w:val="40"/>
    </w:rPr>
  </w:style>
  <w:style w:type="paragraph" w:customStyle="1" w:styleId="51">
    <w:name w:val="Титульный лист 5"/>
    <w:basedOn w:val="a9"/>
    <w:pPr>
      <w:ind w:left="0" w:right="0"/>
      <w:jc w:val="left"/>
    </w:pPr>
    <w:rPr>
      <w:b w:val="0"/>
      <w:sz w:val="28"/>
    </w:rPr>
  </w:style>
  <w:style w:type="paragraph" w:customStyle="1" w:styleId="aa">
    <w:name w:val="Содержание"/>
    <w:basedOn w:val="a0"/>
    <w:next w:val="a0"/>
    <w:pPr>
      <w:spacing w:line="240" w:lineRule="auto"/>
      <w:ind w:firstLine="0"/>
      <w:jc w:val="center"/>
      <w:outlineLvl w:val="8"/>
    </w:pPr>
    <w:rPr>
      <w:b/>
      <w:sz w:val="36"/>
      <w:u w:val="single"/>
    </w:rPr>
  </w:style>
  <w:style w:type="paragraph" w:styleId="ab">
    <w:name w:val="caption"/>
    <w:basedOn w:val="a0"/>
    <w:next w:val="a0"/>
    <w:qFormat/>
    <w:pPr>
      <w:spacing w:before="120" w:after="120"/>
    </w:pPr>
    <w:rPr>
      <w:b/>
    </w:rPr>
  </w:style>
  <w:style w:type="paragraph" w:styleId="ac">
    <w:name w:val="Body Text Indent"/>
    <w:basedOn w:val="a0"/>
    <w:pPr>
      <w:spacing w:before="240"/>
    </w:pPr>
  </w:style>
  <w:style w:type="paragraph" w:styleId="22">
    <w:name w:val="Body Text 2"/>
    <w:basedOn w:val="a0"/>
    <w:pPr>
      <w:spacing w:line="240" w:lineRule="auto"/>
      <w:ind w:firstLine="0"/>
      <w:jc w:val="center"/>
    </w:pPr>
    <w:rPr>
      <w:sz w:val="28"/>
    </w:rPr>
  </w:style>
  <w:style w:type="paragraph" w:styleId="32">
    <w:name w:val="Body Text 3"/>
    <w:basedOn w:val="a0"/>
    <w:pPr>
      <w:spacing w:line="240" w:lineRule="auto"/>
      <w:ind w:firstLine="0"/>
      <w:jc w:val="left"/>
    </w:pPr>
  </w:style>
  <w:style w:type="paragraph" w:styleId="ad">
    <w:name w:val="Block Text"/>
    <w:basedOn w:val="a0"/>
    <w:pPr>
      <w:spacing w:line="240" w:lineRule="auto"/>
      <w:ind w:left="318" w:right="-57" w:hanging="375"/>
      <w:jc w:val="left"/>
    </w:pPr>
    <w:rPr>
      <w:sz w:val="20"/>
    </w:rPr>
  </w:style>
  <w:style w:type="paragraph" w:styleId="23">
    <w:name w:val="Body Text Indent 2"/>
    <w:basedOn w:val="a0"/>
    <w:pPr>
      <w:spacing w:before="240" w:line="240" w:lineRule="auto"/>
      <w:ind w:left="459" w:hanging="459"/>
    </w:pPr>
    <w:rPr>
      <w:sz w:val="20"/>
    </w:rPr>
  </w:style>
  <w:style w:type="paragraph" w:customStyle="1" w:styleId="ConsNormal">
    <w:name w:val="ConsNormal"/>
    <w:pPr>
      <w:autoSpaceDE w:val="0"/>
      <w:autoSpaceDN w:val="0"/>
      <w:adjustRightInd w:val="0"/>
      <w:ind w:firstLine="720"/>
    </w:pPr>
    <w:rPr>
      <w:rFonts w:ascii="Arial" w:hAnsi="Arial" w:cs="Arial"/>
      <w:lang w:eastAsia="en-US"/>
    </w:rPr>
  </w:style>
  <w:style w:type="paragraph" w:customStyle="1" w:styleId="a">
    <w:name w:val="Литература"/>
    <w:basedOn w:val="a0"/>
    <w:pPr>
      <w:numPr>
        <w:numId w:val="1"/>
      </w:numPr>
      <w:tabs>
        <w:tab w:val="clear" w:pos="360"/>
        <w:tab w:val="num" w:pos="644"/>
      </w:tabs>
      <w:ind w:left="644"/>
      <w:jc w:val="left"/>
    </w:pPr>
  </w:style>
  <w:style w:type="paragraph" w:customStyle="1" w:styleId="ConsNonformat">
    <w:name w:val="ConsNonformat"/>
    <w:pPr>
      <w:autoSpaceDE w:val="0"/>
      <w:autoSpaceDN w:val="0"/>
      <w:adjustRightInd w:val="0"/>
    </w:pPr>
    <w:rPr>
      <w:rFonts w:ascii="Courier New" w:hAnsi="Courier New" w:cs="Courier New"/>
      <w:lang w:eastAsia="en-US"/>
    </w:rPr>
  </w:style>
  <w:style w:type="paragraph" w:styleId="ae">
    <w:name w:val="footnote text"/>
    <w:basedOn w:val="a0"/>
    <w:semiHidden/>
    <w:pPr>
      <w:spacing w:before="120" w:line="240" w:lineRule="auto"/>
    </w:pPr>
    <w:rPr>
      <w:i/>
      <w:sz w:val="22"/>
      <w:lang w:eastAsia="en-US"/>
    </w:rPr>
  </w:style>
  <w:style w:type="paragraph" w:customStyle="1" w:styleId="11">
    <w:name w:val="Звичайний1"/>
    <w:pPr>
      <w:widowControl w:val="0"/>
      <w:spacing w:before="100" w:after="100"/>
    </w:pPr>
    <w:rPr>
      <w:snapToGrid w:val="0"/>
      <w:sz w:val="24"/>
    </w:rPr>
  </w:style>
  <w:style w:type="paragraph" w:styleId="33">
    <w:name w:val="Body Text Indent 3"/>
    <w:basedOn w:val="a0"/>
    <w:rPr>
      <w:sz w:val="22"/>
    </w:rPr>
  </w:style>
  <w:style w:type="paragraph" w:styleId="af">
    <w:name w:val="Balloon Text"/>
    <w:basedOn w:val="a0"/>
    <w:link w:val="af0"/>
    <w:uiPriority w:val="99"/>
    <w:semiHidden/>
    <w:unhideWhenUsed/>
    <w:rsid w:val="00FE7BF3"/>
    <w:pPr>
      <w:spacing w:line="240" w:lineRule="auto"/>
    </w:pPr>
    <w:rPr>
      <w:rFonts w:ascii="Tahoma" w:hAnsi="Tahoma" w:cs="Tahoma"/>
      <w:sz w:val="16"/>
      <w:szCs w:val="16"/>
    </w:rPr>
  </w:style>
  <w:style w:type="character" w:customStyle="1" w:styleId="af0">
    <w:name w:val="Текст у виносці Знак"/>
    <w:link w:val="af"/>
    <w:uiPriority w:val="99"/>
    <w:semiHidden/>
    <w:rsid w:val="00FE7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1044;&#1084;&#1080;&#1090;&#1088;&#1080;&#1081;\Application%20Data\Microsoft\Templates\&#1050;&#1091;&#1088;&#1089;&#1086;&#1074;&#1086;&#1081;%20&#1087;&#1088;&#1086;&#1077;&#1082;&#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Курсовой проект.dot</Template>
  <TotalTime>0</TotalTime>
  <Pages>1</Pages>
  <Words>8647</Words>
  <Characters>49291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Murmansk</Company>
  <LinksUpToDate>false</LinksUpToDate>
  <CharactersWithSpaces>57823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Лизинг как форма предпринимательства</dc:subject>
  <dc:creator>][akep</dc:creator>
  <cp:keywords/>
  <cp:lastModifiedBy>Irina</cp:lastModifiedBy>
  <cp:revision>2</cp:revision>
  <cp:lastPrinted>2000-12-05T15:51:00Z</cp:lastPrinted>
  <dcterms:created xsi:type="dcterms:W3CDTF">2014-08-05T13:21:00Z</dcterms:created>
  <dcterms:modified xsi:type="dcterms:W3CDTF">2014-08-05T13:21:00Z</dcterms:modified>
</cp:coreProperties>
</file>