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E9" w:rsidRDefault="00D855E9">
      <w:pPr>
        <w:pStyle w:val="a5"/>
        <w:tabs>
          <w:tab w:val="left" w:pos="142"/>
        </w:tabs>
        <w:ind w:right="-284"/>
        <w:jc w:val="center"/>
        <w:rPr>
          <w:caps/>
          <w:color w:val="auto"/>
          <w:sz w:val="25"/>
        </w:rPr>
      </w:pPr>
      <w:bookmarkStart w:id="0" w:name="_Toc481227357"/>
      <w:r>
        <w:rPr>
          <w:caps/>
          <w:color w:val="auto"/>
          <w:sz w:val="25"/>
        </w:rPr>
        <w:t>Балтийская Государственная Академия Рыбопромыслового Флота</w:t>
      </w:r>
    </w:p>
    <w:p w:rsidR="00D855E9" w:rsidRDefault="00D855E9">
      <w:pPr>
        <w:pStyle w:val="5"/>
        <w:jc w:val="center"/>
        <w:rPr>
          <w:rFonts w:ascii="Arial" w:hAnsi="Arial"/>
          <w:b/>
          <w:sz w:val="24"/>
        </w:rPr>
      </w:pPr>
    </w:p>
    <w:p w:rsidR="00D855E9" w:rsidRDefault="00D855E9">
      <w:pPr>
        <w:pStyle w:val="5"/>
        <w:tabs>
          <w:tab w:val="left" w:pos="567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Кафедра экономической теории</w:t>
      </w:r>
    </w:p>
    <w:p w:rsidR="00D855E9" w:rsidRDefault="00D855E9">
      <w:pPr>
        <w:jc w:val="center"/>
        <w:rPr>
          <w:sz w:val="32"/>
        </w:rPr>
      </w:pPr>
    </w:p>
    <w:p w:rsidR="00D855E9" w:rsidRDefault="00D855E9">
      <w:pPr>
        <w:rPr>
          <w:sz w:val="32"/>
        </w:rPr>
      </w:pPr>
    </w:p>
    <w:p w:rsidR="00D855E9" w:rsidRDefault="00D855E9">
      <w:pPr>
        <w:rPr>
          <w:sz w:val="32"/>
        </w:rPr>
      </w:pPr>
    </w:p>
    <w:p w:rsidR="00D855E9" w:rsidRDefault="00D855E9">
      <w:pPr>
        <w:rPr>
          <w:sz w:val="32"/>
        </w:rPr>
      </w:pPr>
    </w:p>
    <w:p w:rsidR="00D855E9" w:rsidRDefault="00D855E9">
      <w:pPr>
        <w:rPr>
          <w:sz w:val="32"/>
        </w:rPr>
      </w:pPr>
    </w:p>
    <w:p w:rsidR="00D855E9" w:rsidRDefault="00D855E9">
      <w:pPr>
        <w:rPr>
          <w:sz w:val="32"/>
        </w:rPr>
      </w:pPr>
    </w:p>
    <w:p w:rsidR="00D855E9" w:rsidRDefault="00D855E9">
      <w:pPr>
        <w:pStyle w:val="3"/>
        <w:jc w:val="center"/>
        <w:rPr>
          <w:b/>
        </w:rPr>
      </w:pPr>
    </w:p>
    <w:p w:rsidR="00D855E9" w:rsidRDefault="00D855E9">
      <w:pPr>
        <w:pStyle w:val="3"/>
        <w:jc w:val="center"/>
        <w:rPr>
          <w:b/>
          <w:sz w:val="72"/>
          <w:lang w:val="en-US"/>
        </w:rPr>
      </w:pPr>
      <w:r>
        <w:rPr>
          <w:b/>
          <w:sz w:val="72"/>
        </w:rPr>
        <w:t>Контрольная работа №2</w:t>
      </w:r>
    </w:p>
    <w:p w:rsidR="00D855E9" w:rsidRDefault="00D855E9">
      <w:pPr>
        <w:jc w:val="center"/>
        <w:rPr>
          <w:sz w:val="36"/>
        </w:rPr>
      </w:pPr>
      <w:r>
        <w:rPr>
          <w:b/>
          <w:sz w:val="72"/>
        </w:rPr>
        <w:t xml:space="preserve"> </w:t>
      </w:r>
    </w:p>
    <w:p w:rsidR="00D855E9" w:rsidRDefault="00D855E9">
      <w:pPr>
        <w:jc w:val="center"/>
        <w:rPr>
          <w:sz w:val="28"/>
        </w:rPr>
      </w:pPr>
    </w:p>
    <w:p w:rsidR="00D855E9" w:rsidRDefault="00D855E9">
      <w:pPr>
        <w:pStyle w:val="30"/>
        <w:jc w:val="center"/>
        <w:rPr>
          <w:rFonts w:ascii="Times New Roman" w:hAnsi="Times New Roman"/>
          <w:b/>
          <w:i/>
          <w:sz w:val="52"/>
          <w:lang w:val="en-US"/>
        </w:rPr>
      </w:pPr>
      <w:r>
        <w:rPr>
          <w:rFonts w:ascii="Times New Roman" w:hAnsi="Times New Roman"/>
          <w:b/>
          <w:i/>
          <w:sz w:val="44"/>
          <w:lang w:val="en-US"/>
        </w:rPr>
        <w:t>Экономическое сканирование страны:</w:t>
      </w:r>
      <w:r>
        <w:rPr>
          <w:rFonts w:ascii="Times New Roman" w:hAnsi="Times New Roman"/>
          <w:b/>
          <w:i/>
          <w:sz w:val="52"/>
          <w:lang w:val="en-US"/>
        </w:rPr>
        <w:t xml:space="preserve"> </w:t>
      </w:r>
    </w:p>
    <w:p w:rsidR="00D855E9" w:rsidRDefault="00D855E9">
      <w:pPr>
        <w:pStyle w:val="30"/>
        <w:jc w:val="center"/>
        <w:rPr>
          <w:rFonts w:ascii="Times New Roman" w:hAnsi="Times New Roman"/>
          <w:b/>
          <w:i/>
          <w:sz w:val="52"/>
          <w:lang w:val="en-US"/>
        </w:rPr>
      </w:pPr>
    </w:p>
    <w:p w:rsidR="00D855E9" w:rsidRDefault="00D855E9">
      <w:pPr>
        <w:pStyle w:val="30"/>
        <w:jc w:val="center"/>
        <w:rPr>
          <w:rFonts w:ascii="Times New Roman" w:hAnsi="Times New Roman"/>
          <w:b/>
          <w:sz w:val="52"/>
          <w:lang w:val="en-US"/>
        </w:rPr>
      </w:pPr>
      <w:r>
        <w:rPr>
          <w:rFonts w:ascii="Times New Roman" w:hAnsi="Times New Roman"/>
          <w:b/>
          <w:sz w:val="56"/>
          <w:lang w:val="en-US"/>
        </w:rPr>
        <w:t>Швеция</w:t>
      </w:r>
    </w:p>
    <w:p w:rsidR="00D855E9" w:rsidRDefault="00D855E9">
      <w:pPr>
        <w:rPr>
          <w:rFonts w:ascii="Arial" w:hAnsi="Arial"/>
          <w:b/>
          <w:i/>
          <w:sz w:val="28"/>
          <w:lang w:val="en-US"/>
        </w:rPr>
      </w:pPr>
    </w:p>
    <w:p w:rsidR="00D855E9" w:rsidRDefault="00D855E9">
      <w:pPr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                                          </w:t>
      </w:r>
    </w:p>
    <w:p w:rsidR="00D855E9" w:rsidRDefault="00D855E9">
      <w:pPr>
        <w:rPr>
          <w:rFonts w:ascii="Arial" w:hAnsi="Arial"/>
          <w:b/>
          <w:i/>
          <w:sz w:val="28"/>
        </w:rPr>
      </w:pPr>
    </w:p>
    <w:p w:rsidR="00D855E9" w:rsidRDefault="00D855E9">
      <w:pPr>
        <w:rPr>
          <w:rFonts w:ascii="Arial" w:hAnsi="Arial"/>
          <w:b/>
          <w:i/>
          <w:sz w:val="28"/>
        </w:rPr>
      </w:pPr>
    </w:p>
    <w:p w:rsidR="00D855E9" w:rsidRDefault="00D855E9">
      <w:pPr>
        <w:rPr>
          <w:rFonts w:ascii="Arial" w:hAnsi="Arial"/>
          <w:b/>
          <w:i/>
          <w:sz w:val="28"/>
        </w:rPr>
      </w:pPr>
    </w:p>
    <w:p w:rsidR="00D855E9" w:rsidRDefault="00D855E9">
      <w:pPr>
        <w:jc w:val="right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  <w:lang w:val="en-US"/>
        </w:rPr>
        <w:t xml:space="preserve">                                     </w:t>
      </w:r>
      <w:r>
        <w:rPr>
          <w:rFonts w:ascii="Arial" w:hAnsi="Arial"/>
          <w:b/>
          <w:i/>
          <w:sz w:val="28"/>
        </w:rPr>
        <w:t xml:space="preserve">             </w:t>
      </w:r>
    </w:p>
    <w:p w:rsidR="00D855E9" w:rsidRDefault="00D855E9">
      <w:pPr>
        <w:tabs>
          <w:tab w:val="left" w:pos="6804"/>
        </w:tabs>
        <w:ind w:hanging="1417"/>
        <w:jc w:val="right"/>
        <w:rPr>
          <w:sz w:val="28"/>
        </w:rPr>
      </w:pPr>
      <w:r>
        <w:rPr>
          <w:sz w:val="28"/>
          <w:lang w:val="en-US"/>
        </w:rPr>
        <w:t>В</w:t>
      </w:r>
      <w:r>
        <w:rPr>
          <w:sz w:val="28"/>
        </w:rPr>
        <w:t>ыполнил:</w:t>
      </w:r>
      <w:r>
        <w:rPr>
          <w:sz w:val="28"/>
        </w:rPr>
        <w:tab/>
        <w:t>студент</w:t>
      </w:r>
      <w:r>
        <w:rPr>
          <w:sz w:val="28"/>
          <w:lang w:val="en-US"/>
        </w:rPr>
        <w:t xml:space="preserve"> группы К-21</w:t>
      </w:r>
      <w:r>
        <w:rPr>
          <w:sz w:val="28"/>
        </w:rPr>
        <w:t xml:space="preserve"> </w:t>
      </w:r>
    </w:p>
    <w:p w:rsidR="00D855E9" w:rsidRDefault="00D855E9">
      <w:pPr>
        <w:tabs>
          <w:tab w:val="left" w:pos="6804"/>
        </w:tabs>
        <w:ind w:hanging="1417"/>
        <w:jc w:val="right"/>
        <w:rPr>
          <w:i/>
          <w:sz w:val="28"/>
          <w:lang w:val="en-US"/>
        </w:rPr>
      </w:pPr>
      <w:r>
        <w:rPr>
          <w:i/>
          <w:sz w:val="28"/>
          <w:lang w:val="en-US"/>
        </w:rPr>
        <w:tab/>
        <w:t>Ефимов А. Е.</w:t>
      </w:r>
    </w:p>
    <w:p w:rsidR="00D855E9" w:rsidRDefault="00D855E9">
      <w:pPr>
        <w:tabs>
          <w:tab w:val="left" w:pos="6663"/>
          <w:tab w:val="left" w:pos="6804"/>
        </w:tabs>
        <w:ind w:hanging="1417"/>
        <w:jc w:val="right"/>
        <w:rPr>
          <w:sz w:val="28"/>
        </w:rPr>
      </w:pPr>
    </w:p>
    <w:p w:rsidR="00D855E9" w:rsidRDefault="00D855E9">
      <w:pPr>
        <w:tabs>
          <w:tab w:val="left" w:pos="6663"/>
          <w:tab w:val="left" w:pos="6804"/>
        </w:tabs>
        <w:ind w:hanging="1417"/>
        <w:jc w:val="right"/>
        <w:rPr>
          <w:i/>
          <w:sz w:val="28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ind w:hanging="1418"/>
        <w:jc w:val="both"/>
        <w:rPr>
          <w:i/>
          <w:sz w:val="28"/>
          <w:lang w:val="en-US"/>
        </w:rPr>
      </w:pPr>
    </w:p>
    <w:p w:rsidR="00D855E9" w:rsidRDefault="00D855E9">
      <w:pPr>
        <w:pStyle w:val="a4"/>
        <w:ind w:firstLine="0"/>
        <w:jc w:val="center"/>
      </w:pPr>
      <w:r>
        <w:t xml:space="preserve">Калининград </w:t>
      </w:r>
    </w:p>
    <w:p w:rsidR="00D855E9" w:rsidRDefault="00D855E9">
      <w:pPr>
        <w:pStyle w:val="a4"/>
        <w:ind w:firstLine="0"/>
        <w:jc w:val="center"/>
      </w:pPr>
      <w:r>
        <w:t>2000</w:t>
      </w:r>
    </w:p>
    <w:p w:rsidR="00D855E9" w:rsidRDefault="00D855E9">
      <w:pPr>
        <w:pStyle w:val="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План:</w:t>
      </w:r>
    </w:p>
    <w:p w:rsidR="00D855E9" w:rsidRDefault="00D855E9"/>
    <w:p w:rsidR="00D855E9" w:rsidRDefault="00D855E9"/>
    <w:p w:rsidR="00D855E9" w:rsidRDefault="00D855E9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Общая информация</w:t>
      </w:r>
    </w:p>
    <w:p w:rsidR="00D855E9" w:rsidRDefault="00D855E9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Экономика Швеции</w:t>
      </w:r>
    </w:p>
    <w:p w:rsidR="00D855E9" w:rsidRDefault="00D855E9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Основные тенденции развития в 1980-1996 гг.</w:t>
      </w:r>
    </w:p>
    <w:p w:rsidR="00D855E9" w:rsidRDefault="00D855E9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Промышленность</w:t>
      </w:r>
    </w:p>
    <w:p w:rsidR="00D855E9" w:rsidRDefault="00D855E9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Развитие транспорта</w:t>
      </w:r>
    </w:p>
    <w:p w:rsidR="00D855E9" w:rsidRDefault="00D855E9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Рынок труда</w:t>
      </w:r>
    </w:p>
    <w:p w:rsidR="00D855E9" w:rsidRDefault="00D855E9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Внешнеэкономические связи</w:t>
      </w:r>
    </w:p>
    <w:p w:rsidR="00D855E9" w:rsidRDefault="00D855E9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rStyle w:val="a6"/>
          <w:b w:val="0"/>
          <w:sz w:val="28"/>
        </w:rPr>
        <w:t>РОССИЙСКО-ШВЕДСКИЕ ТОРГОВЫЕ ОТНОШЕНИЯ</w:t>
      </w:r>
    </w:p>
    <w:p w:rsidR="00D855E9" w:rsidRDefault="00D855E9">
      <w:pPr>
        <w:pStyle w:val="1"/>
        <w:jc w:val="both"/>
        <w:rPr>
          <w:rFonts w:ascii="Times New Roman" w:hAnsi="Times New Roman"/>
          <w:b w:val="0"/>
          <w:kern w:val="0"/>
          <w:sz w:val="20"/>
        </w:rPr>
      </w:pPr>
    </w:p>
    <w:p w:rsidR="00D855E9" w:rsidRDefault="00D855E9">
      <w:pPr>
        <w:pStyle w:val="1"/>
        <w:jc w:val="both"/>
        <w:rPr>
          <w:rFonts w:ascii="Times New Roman" w:hAnsi="Times New Roman"/>
          <w:b w:val="0"/>
          <w:kern w:val="0"/>
          <w:sz w:val="20"/>
        </w:rPr>
      </w:pPr>
    </w:p>
    <w:p w:rsidR="00D855E9" w:rsidRDefault="00D855E9"/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</w:p>
    <w:p w:rsidR="00D855E9" w:rsidRDefault="00D855E9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 информация</w:t>
      </w:r>
      <w:bookmarkEnd w:id="0"/>
    </w:p>
    <w:p w:rsidR="00D855E9" w:rsidRDefault="00D855E9">
      <w:pPr>
        <w:jc w:val="both"/>
        <w:rPr>
          <w:color w:val="000080"/>
        </w:rPr>
      </w:pPr>
    </w:p>
    <w:p w:rsidR="00D855E9" w:rsidRDefault="00D855E9">
      <w:pPr>
        <w:jc w:val="both"/>
      </w:pPr>
      <w:r>
        <w:t xml:space="preserve">СТОЛИЦА - Стокгольм. </w:t>
      </w:r>
    </w:p>
    <w:p w:rsidR="00D855E9" w:rsidRDefault="00D855E9">
      <w:pPr>
        <w:jc w:val="both"/>
      </w:pPr>
      <w:r>
        <w:t xml:space="preserve">НАСЕЛЕНИЕ - 8,7 млн. человек, 93% населения шведы. </w:t>
      </w:r>
    </w:p>
    <w:p w:rsidR="00D855E9" w:rsidRDefault="00D855E9">
      <w:pPr>
        <w:jc w:val="both"/>
      </w:pPr>
      <w:r>
        <w:t xml:space="preserve">ГЕОГРАФИЯ - Швеция расположена в Северной европе, в восточной и южной части   Скандинавского полуострова. На западе Швеция  граничит с Норвегией, на северо-востоке — с </w:t>
      </w:r>
      <w:r>
        <w:br/>
        <w:t xml:space="preserve">Финляндией, а с востока и юга ее омывают воды Балтийского моря и Ботнического залива. На юге проливы Эресунн, Каттегат и Скагеррак отделяют Швецию от Дании. В состав Швеции входят два крупных острова в Балтийском море — Готланд и Эланд. Площадь Швеции составляет 450 тыс. кв. км. </w:t>
      </w:r>
    </w:p>
    <w:p w:rsidR="00D855E9" w:rsidRDefault="00D855E9">
      <w:pPr>
        <w:jc w:val="both"/>
      </w:pPr>
      <w:r>
        <w:t xml:space="preserve">КЛИМАТ - Умеренный. Температура летом редко поднимается выше +22С. Зимой  температура не опускается ниже -6С. </w:t>
      </w:r>
    </w:p>
    <w:p w:rsidR="00D855E9" w:rsidRDefault="00D855E9">
      <w:pPr>
        <w:jc w:val="both"/>
      </w:pPr>
      <w:r>
        <w:t xml:space="preserve">ЯЗЫК - государственный - шведский. На севере страны лапландский. Среди иностранных языков  распространен английский. </w:t>
      </w:r>
    </w:p>
    <w:p w:rsidR="00D855E9" w:rsidRDefault="00D855E9">
      <w:pPr>
        <w:jc w:val="both"/>
      </w:pPr>
      <w:r>
        <w:t xml:space="preserve">ВАЛЮТА - Шведские кроны. 1 крона = 100 эре. В обращении находятся банкноты достоинством в 1000, 500, 100, 50, 20 и 10 крон и монеты в 10, 5, 1  крону и 50 эре. </w:t>
      </w:r>
    </w:p>
    <w:p w:rsidR="00D855E9" w:rsidRDefault="00D855E9">
      <w:pPr>
        <w:jc w:val="both"/>
      </w:pPr>
      <w:r>
        <w:t xml:space="preserve">РЕЛИГИЯ - В основном протестанты, и в  меньшем количестве протестанты других  конфессий. </w:t>
      </w:r>
    </w:p>
    <w:p w:rsidR="00D855E9" w:rsidRDefault="00D855E9">
      <w:pPr>
        <w:jc w:val="both"/>
      </w:pPr>
      <w:r>
        <w:t xml:space="preserve">ПОЛИТИЧЕСКОЕ СОСТОЯНИЕ - Во главе государства королева. </w:t>
      </w:r>
    </w:p>
    <w:p w:rsidR="00D855E9" w:rsidRDefault="00D855E9">
      <w:pPr>
        <w:jc w:val="both"/>
      </w:pPr>
      <w:r>
        <w:t>ВРЕМЯ - Отстает от московского на 2 часа.</w:t>
      </w:r>
      <w:r>
        <w:rPr>
          <w:color w:val="000080"/>
        </w:rPr>
        <w:t xml:space="preserve"> </w:t>
      </w:r>
    </w:p>
    <w:p w:rsidR="00D855E9" w:rsidRDefault="00D855E9">
      <w:pPr>
        <w:jc w:val="both"/>
        <w:rPr>
          <w:rStyle w:val="a6"/>
          <w:color w:val="800080"/>
          <w:sz w:val="28"/>
        </w:rPr>
      </w:pPr>
    </w:p>
    <w:p w:rsidR="00D855E9" w:rsidRDefault="00D855E9">
      <w:pPr>
        <w:jc w:val="both"/>
        <w:rPr>
          <w:rStyle w:val="a6"/>
          <w:color w:val="800080"/>
          <w:sz w:val="28"/>
        </w:rPr>
      </w:pPr>
    </w:p>
    <w:p w:rsidR="00D855E9" w:rsidRDefault="00D855E9">
      <w:pPr>
        <w:pStyle w:val="1"/>
        <w:rPr>
          <w:rFonts w:ascii="Times New Roman" w:hAnsi="Times New Roman"/>
        </w:rPr>
      </w:pPr>
      <w:bookmarkStart w:id="1" w:name="_Toc481227358"/>
      <w:r>
        <w:rPr>
          <w:rFonts w:ascii="Times New Roman" w:hAnsi="Times New Roman"/>
        </w:rPr>
        <w:t>Экономика Швеции</w:t>
      </w:r>
      <w:bookmarkEnd w:id="1"/>
    </w:p>
    <w:p w:rsidR="00D855E9" w:rsidRDefault="00D855E9"/>
    <w:p w:rsidR="00D855E9" w:rsidRDefault="00D855E9">
      <w:r>
        <w:t>ВВП на душу населения исчисляется в 23630 долларов. По этому показателю Швеция занимает десятое место среди индустриальных стран мир и третье – среди стран Северной Европы, уступаю Дании и Норвегии.</w:t>
      </w:r>
    </w:p>
    <w:p w:rsidR="00D855E9" w:rsidRDefault="00D855E9">
      <w:pPr>
        <w:jc w:val="both"/>
      </w:pPr>
    </w:p>
    <w:p w:rsidR="00D855E9" w:rsidRDefault="00D855E9">
      <w:pPr>
        <w:ind w:firstLine="708"/>
        <w:jc w:val="both"/>
      </w:pPr>
      <w:r>
        <w:t>По территории, составляющей 450 тыс. кв. км (174 тыс. кв. миль), Швеция является одной из крупнейших стран Западной Европы. Однако плотность ее населения относительно низкая. В 1996 г. в Швеции проживало 8,8 млн. человек. Подобно другим относительно малым промышленно развитым странам Швеция очень зависит от внешней торговли для сохранения своей высокой производительности труда и уровня жизни. В 1996 г. объем экспорта составлял 40% валового внутреннего продукта (ВВП). Свыше 80% всего экспорта составляют промышленные товары. Наиболее важные экспортные рынки находятся в Западной Европе. Более половины шведского экспорта направляется в Европейский Союз (ЕС). Важное значение имеют также соседние северные страны Финляндия и Норвегия. Хотя в этих странах, а также Дании население в сумме составляет лишь 14 -15 млн. человек, на них приходится почти одна пятая часть экспорта Швеции. Хотя Швеция является относительно малой страной, ее экономика в большой степени диверсифицирована. Традиционные отрасли, базирующиеся на двух наиболее важных сырьевых ресурсах - железной руде и лесе, по-прежнему играют важную роль, однако возросло значение машиностроения и различных высокотехнологичных секторов. Мало других стран размером со Швецию имеют свое собственное авиастроение и ядерную энергетику, а также две национальные автомобилестроительные компании, развитую отрасль по производству вооружений, телекоммуникационную отрасль с высоким уровнем технологии и две крупные фармацевтические группы.</w:t>
      </w:r>
    </w:p>
    <w:p w:rsidR="00D855E9" w:rsidRDefault="00D855E9">
      <w:pPr>
        <w:jc w:val="both"/>
      </w:pPr>
      <w:r>
        <w:t>Очевидно, что развитие такой передовой и специализированной отраслевой структуры не представлялось бы возможным, если бы эти товары продавались лишь на внутреннем рынке. Расширяя продажи на мировом рынке, шведские компании смогли распределить расходы на научно-исследовательские и опытно-конструкторские разработки на больший объем продукции, тем самым эффективно используя свои соответствующие ниши.</w:t>
      </w:r>
    </w:p>
    <w:p w:rsidR="00D855E9" w:rsidRDefault="00D855E9">
      <w:pPr>
        <w:jc w:val="both"/>
      </w:pPr>
      <w:r>
        <w:t xml:space="preserve">Другой характерной чертой шведской экономики является сравнительно широкое производство услуг и (в некоторой степени) товаров в государственном секторе. Расширение государственного сектора означало создание новых рабочих мест, а также заложило основы для повышения доли женщин на рынке труда. Особо важное значение имело создание общественной системы по охране детства. </w:t>
      </w:r>
    </w:p>
    <w:p w:rsidR="00D855E9" w:rsidRDefault="00D855E9">
      <w:pPr>
        <w:jc w:val="both"/>
      </w:pPr>
      <w:r>
        <w:t>Высокий удельный вес женщин на рынке труда подразумевал относительно низкую среднюю продолжительность рабочей недели. Занятость на условиях полного рабочего дня обычно означает 40-часовую рабочую неделю. Однако средняя рабочая неделя составляет менее 37 часов. Лишь 60% женщин работают полный рабочий день.</w:t>
      </w:r>
    </w:p>
    <w:p w:rsidR="00D855E9" w:rsidRDefault="00D855E9">
      <w:pPr>
        <w:jc w:val="both"/>
      </w:pPr>
    </w:p>
    <w:p w:rsidR="00D855E9" w:rsidRDefault="00D855E9">
      <w:pPr>
        <w:jc w:val="both"/>
      </w:pPr>
    </w:p>
    <w:tbl>
      <w:tblPr>
        <w:tblW w:w="0" w:type="auto"/>
        <w:tblInd w:w="-2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134"/>
        <w:gridCol w:w="1275"/>
        <w:gridCol w:w="1134"/>
      </w:tblGrid>
      <w:tr w:rsidR="00D855E9">
        <w:tc>
          <w:tcPr>
            <w:tcW w:w="850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b/>
              </w:rPr>
              <w:t>Занятость по отраслям в 1970-1995 гг.</w:t>
            </w:r>
            <w:r>
              <w:t xml:space="preserve"> (в % от совокупной занятости)</w:t>
            </w:r>
          </w:p>
        </w:tc>
      </w:tr>
      <w:tr w:rsidR="00D855E9">
        <w:tc>
          <w:tcPr>
            <w:tcW w:w="38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Отрасли/Годы 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1970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1980</w:t>
            </w:r>
          </w:p>
        </w:tc>
        <w:tc>
          <w:tcPr>
            <w:tcW w:w="127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1990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1995 </w:t>
            </w:r>
          </w:p>
        </w:tc>
      </w:tr>
      <w:tr w:rsidR="00D855E9">
        <w:tc>
          <w:tcPr>
            <w:tcW w:w="38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Сельское, лесное хозяйство и рыболовство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7,6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5,2</w:t>
            </w:r>
          </w:p>
        </w:tc>
        <w:tc>
          <w:tcPr>
            <w:tcW w:w="127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3,5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3,3</w:t>
            </w:r>
          </w:p>
        </w:tc>
      </w:tr>
      <w:tr w:rsidR="00D855E9">
        <w:tc>
          <w:tcPr>
            <w:tcW w:w="38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Добывающая и обрабатывающая промышленность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28,6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24,8</w:t>
            </w:r>
          </w:p>
        </w:tc>
        <w:tc>
          <w:tcPr>
            <w:tcW w:w="127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21,0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20,1</w:t>
            </w:r>
          </w:p>
        </w:tc>
      </w:tr>
      <w:tr w:rsidR="00D855E9">
        <w:tc>
          <w:tcPr>
            <w:tcW w:w="38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Электро-, газо- и водоснабжение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0,9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1,0</w:t>
            </w:r>
          </w:p>
        </w:tc>
        <w:tc>
          <w:tcPr>
            <w:tcW w:w="127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0,9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0,9</w:t>
            </w:r>
          </w:p>
        </w:tc>
      </w:tr>
      <w:tr w:rsidR="00D855E9">
        <w:tc>
          <w:tcPr>
            <w:tcW w:w="38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Строительство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9,9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8,1</w:t>
            </w:r>
          </w:p>
        </w:tc>
        <w:tc>
          <w:tcPr>
            <w:tcW w:w="127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7,7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6,1 </w:t>
            </w:r>
          </w:p>
        </w:tc>
      </w:tr>
      <w:tr w:rsidR="00D855E9">
        <w:tc>
          <w:tcPr>
            <w:tcW w:w="38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Частные услуги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34,5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34,1</w:t>
            </w:r>
          </w:p>
        </w:tc>
        <w:tc>
          <w:tcPr>
            <w:tcW w:w="127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39,0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41,9 </w:t>
            </w:r>
          </w:p>
        </w:tc>
      </w:tr>
      <w:tr w:rsidR="00D855E9">
        <w:tc>
          <w:tcPr>
            <w:tcW w:w="3828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Государственные услуги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18,5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26,8</w:t>
            </w:r>
          </w:p>
        </w:tc>
        <w:tc>
          <w:tcPr>
            <w:tcW w:w="127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27,9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27,7</w:t>
            </w:r>
          </w:p>
        </w:tc>
      </w:tr>
    </w:tbl>
    <w:p w:rsidR="00D855E9" w:rsidRDefault="00D855E9">
      <w:pPr>
        <w:pStyle w:val="2"/>
        <w:rPr>
          <w:rFonts w:ascii="Times New Roman" w:hAnsi="Times New Roman"/>
          <w:i w:val="0"/>
          <w:sz w:val="32"/>
        </w:rPr>
      </w:pPr>
      <w:bookmarkStart w:id="2" w:name="_Toc481227359"/>
    </w:p>
    <w:p w:rsidR="00D855E9" w:rsidRDefault="00D855E9">
      <w:pPr>
        <w:pStyle w:val="2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Основные тенденции развития в 1980-1996 гг.</w:t>
      </w:r>
      <w:bookmarkEnd w:id="2"/>
    </w:p>
    <w:p w:rsidR="00D855E9" w:rsidRDefault="00D855E9">
      <w:pPr>
        <w:jc w:val="both"/>
      </w:pPr>
    </w:p>
    <w:p w:rsidR="00D855E9" w:rsidRDefault="00D855E9">
      <w:pPr>
        <w:jc w:val="both"/>
      </w:pPr>
      <w:r>
        <w:t>Подобно многим другим высокоразвитым промышленным странам в последние десятилетия в Швеции наблюдались более низкие темпы экономического роста. За период 1980-1990 гг. объем ВВП ежегодно увеличивался в среднем на 2,0%. Эти цифры можно сопоставить с 3,3% в 1950-х годах и 4,6% в 1960-х годах.</w:t>
      </w:r>
    </w:p>
    <w:p w:rsidR="00D855E9" w:rsidRDefault="00D855E9">
      <w:pPr>
        <w:jc w:val="both"/>
      </w:pPr>
      <w:r>
        <w:t>В 1980-х годах темпы экономического роста в Швеции были примерно такими же, как и в остальной части Западной Европы. Однако в ряде аспектов Швеция развивалась иначе. Безработица оставалась</w:t>
      </w:r>
    </w:p>
    <w:p w:rsidR="00D855E9" w:rsidRDefault="00D855E9">
      <w:pPr>
        <w:jc w:val="both"/>
      </w:pPr>
      <w:r>
        <w:t>на низком уровне, в то время как во многих других странах она имела тенденцию держаться на высоком уровне. Темпы роста цен и заработной платы были в Швеции выше, чем где-либо в другом месте. Текущий платежный баланс Швеции продолжал сводиться с большими дефицитами.</w:t>
      </w:r>
    </w:p>
    <w:p w:rsidR="00D855E9" w:rsidRDefault="00D855E9">
      <w:pPr>
        <w:jc w:val="both"/>
      </w:pPr>
      <w:r>
        <w:t>В этом контексте один из важных факторов состоял в том, что рост объема производства в Швеции в 1980-х годах базировался на более высокой занятости по сравнению с другими странами Западной Европы. Производительность труда, т.е. объем продукции на отработанный час, росла низкими темпами.</w:t>
      </w:r>
    </w:p>
    <w:p w:rsidR="00D855E9" w:rsidRDefault="00D855E9">
      <w:pPr>
        <w:jc w:val="both"/>
      </w:pPr>
      <w:r>
        <w:t>Сочетание значительного увеличения спроса, низкого прироста производительности труда и относительно низкого первоначального уровня безработицы привело к очевидным проблемам "узких мест" в экономике в конце 1980-х годов. Поскольку перегрев экономики продолжал усиливаться, усугубились проблемы издержек и инфляции. Для шведских экспортеров это привело к сокращению их долей рынка и снижению доходов.</w:t>
      </w:r>
    </w:p>
    <w:p w:rsidR="00D855E9" w:rsidRDefault="00D855E9">
      <w:pPr>
        <w:jc w:val="both"/>
      </w:pPr>
      <w:r>
        <w:t xml:space="preserve">В течение 1990-1993 гг. ВВП сократился на 5%. В то же время занятость снизилась примерно на 10%. В конце 1993 г. официальная безработица превышала 8% или была в два раза выше, чем в любое время после в торой мировой войны. Кроме того, свыше 7% рабочей силы участвовало в различных программах работ или подготовки ("рынок труда"), финансировавшихся правительством. Сокращение объема производства и повышение безработицы привели к резкому ухудшению состояния государственных финансов. За несколько лет избыток, равный 4,2% ВВП (в 1990 г.), превратился в дефицит, составивший 12,3% (в 1993 г.). </w:t>
      </w:r>
    </w:p>
    <w:p w:rsidR="00D855E9" w:rsidRDefault="00D855E9">
      <w:pPr>
        <w:jc w:val="both"/>
      </w:pPr>
      <w:r>
        <w:t>Переживаемый Швецией экономический перелом совпал с мировым экономическим спадом, но сокращение объема производства и занятости были больше, чем в других сопоставимых странах. Такому развитию способствовал ряд внутренних факторов. Наибольшее значение имел переход от высокой к низкой инфляции.</w:t>
      </w:r>
    </w:p>
    <w:p w:rsidR="00D855E9" w:rsidRDefault="00D855E9">
      <w:pPr>
        <w:jc w:val="both"/>
      </w:pPr>
      <w:r>
        <w:t>После спада в 1991-1993 гг. в экономике происходил быстрый подъем. ВВП увеличился на 3,3% в 1994 г. и 3,6% в 1995 г. Предварительные данные за 1996 г. показывают рост на 1,1%. За ростом объема производства в последние годы стояло значительное увеличение экспорта. Конкурентоспособность промышленности Швеции заметно улучшилась, в частности, благодаря понижению курса шведской кроны, что произошло в 1992-1993 гг.</w:t>
      </w:r>
    </w:p>
    <w:p w:rsidR="00D855E9" w:rsidRDefault="00D855E9">
      <w:pPr>
        <w:jc w:val="both"/>
      </w:pPr>
      <w:r>
        <w:t>Экономический рост Швеции полностью является заслугой частного сектора. В государственном секторе тяжелое состояние финансов привело к крупным сокращениям как государственного потребления, так и числа государственных служащих. Рост объема производства частного сектора явился прежде всего результатом повышения производительности труда и показателя отработанных часов на одного занятого, но увеличение численности занятых было не настолько велико, чтобы оно могло компенсировать сокращение числа занятых в государственном секторе. Поэтому общая занятость заметно не изменилась в 1994-1996 гг.</w:t>
      </w:r>
    </w:p>
    <w:p w:rsidR="00D855E9" w:rsidRDefault="00D855E9">
      <w:pPr>
        <w:pStyle w:val="30"/>
        <w:rPr>
          <w:rFonts w:ascii="Times New Roman" w:hAnsi="Times New Roman"/>
        </w:rPr>
      </w:pPr>
      <w:r>
        <w:rPr>
          <w:rFonts w:ascii="Times New Roman" w:hAnsi="Times New Roman"/>
        </w:rPr>
        <w:t>Сохраняющаяся высокая безработица и тяжелое положение государственных финансов являются двумя факторами, которые, как считается, сдерживали личное потребление. Несмотря на рост доходов домашних хозяйств личное потребление находится на уровне 1989-1990 гг. Сочетание высоких темпов роста экспорта и вялости потребления способствовало значительному улучшению текущего платежного баланса Швеции. В 1996 г. избыток текущего платежного баланса составил 2,5% ВВП.</w:t>
      </w:r>
    </w:p>
    <w:p w:rsidR="00D855E9" w:rsidRDefault="00D855E9">
      <w:pPr>
        <w:jc w:val="both"/>
      </w:pPr>
      <w:r>
        <w:t>Экономический спад начала 1990-х годов и сохраняющаяся высокая безработица привели к длительной дискуссии о способах функционирования рынка труда в Швеции. Среди вопросов, которые обсуждались особенно интенсивно - формирование заработной платы, трудовое законодательство и возможность введения различных налоговых скидок для стимулирования частных услуг. Государственные исследовательские комиссии опубликовали ряд исследований, но до сих пор не произошло крупных изменений в законодательстве. В ходе дискуссии можно выделить две основные точки зрения. Одна из них, которую представляет, в частности, Центральное объединение профсоюзов Швеции (Landsorganisationen i Sverige, LO), утверждает, что безработица является результатом недостаточного внутреннего спроса. Другая, которую представляет, в частности, Объединение предпринимателей Швеции (Svenska arbetsgivareforeningen, SAF) и большинство несоциалистических политических партий, утверждает, что безработицу можно сократить только путем изменения способов функционирования рынка труда.</w:t>
      </w:r>
    </w:p>
    <w:p w:rsidR="00D855E9" w:rsidRDefault="00D855E9">
      <w:pPr>
        <w:jc w:val="both"/>
      </w:pPr>
    </w:p>
    <w:p w:rsidR="00D855E9" w:rsidRDefault="00D855E9">
      <w:pPr>
        <w:pStyle w:val="2"/>
        <w:rPr>
          <w:rFonts w:ascii="Times New Roman" w:hAnsi="Times New Roman"/>
          <w:i w:val="0"/>
          <w:sz w:val="32"/>
        </w:rPr>
      </w:pPr>
      <w:bookmarkStart w:id="3" w:name="_Toc481227360"/>
      <w:r>
        <w:rPr>
          <w:rFonts w:ascii="Times New Roman" w:hAnsi="Times New Roman"/>
          <w:i w:val="0"/>
          <w:sz w:val="32"/>
        </w:rPr>
        <w:t>Промышленность</w:t>
      </w:r>
      <w:bookmarkEnd w:id="3"/>
    </w:p>
    <w:p w:rsidR="00D855E9" w:rsidRDefault="00D855E9">
      <w:pPr>
        <w:jc w:val="both"/>
      </w:pPr>
    </w:p>
    <w:p w:rsidR="00D855E9" w:rsidRDefault="00D855E9">
      <w:pPr>
        <w:jc w:val="both"/>
      </w:pPr>
      <w:r>
        <w:t>До середины 1970-х годов экономика Швеции развивалась исключительно высокими темпами, и по ним ее опережала лишь Япония. Можно считать, что эти высокие темпы роста были в значительной мере достигнуты благодаря развитию шведских промышленных предприятий. Уже на раннем этапе шведские компании поняли важность присутствия на внешних рынках. Присутствие на местном рынке позволяло легче увеличивать долю рынка, в то время как издержки и риски могли быть распределены на больший объем продаж.</w:t>
      </w:r>
    </w:p>
    <w:p w:rsidR="00D855E9" w:rsidRDefault="00D855E9">
      <w:pPr>
        <w:jc w:val="both"/>
      </w:pPr>
      <w:r>
        <w:t>В настоящее время экономика Швеции сильно зависит от деятельности ограниченного числа очень крупных международных компаний. Согласно оценке ООН в 1992 г. в мире имелось примерно 35 тыс. многонациональных корпораций. Среди них примерно 2700 имеют свои штаб-квартиры в Швеции.</w:t>
      </w:r>
    </w:p>
    <w:p w:rsidR="00D855E9" w:rsidRDefault="00D855E9">
      <w:pPr>
        <w:jc w:val="both"/>
      </w:pPr>
      <w:r>
        <w:t>Ведущая роль небольшого числа крупных компаний особенно очевидна в обрабатывающей промышленности. Свыше одной трети рабочей силы в обрабатывающей промышленности Швеции занято на производственных единицах с числом занятых не менее 500 человек. Почти половина всех занятых в машиностроении работает в многонациональных компаниях. В 1994 г. в 80 крупнейших промышленных группах Швеции было занято свыше 700 тыс. человек. Среди них 284 тыс. работали в Швеции и 425 тыс. - за границей.</w:t>
      </w:r>
    </w:p>
    <w:p w:rsidR="00D855E9" w:rsidRDefault="00D855E9">
      <w:pPr>
        <w:jc w:val="both"/>
      </w:pPr>
      <w:r>
        <w:t>Сосредоточение промышленного производства на небольшом числе очень крупных компаний является одним из важных факторов, способствующих относительно высокому уровню расходов на научно -исследовательские и опытно-конструкторские разработки (НИОКР) в Швеции. Шведские многонациональные компании входят в число компаний с наиболее наукоемким производством в мире, и за прошедшие годы основная часть этих НИОКР происходила в Швеции.</w:t>
      </w:r>
    </w:p>
    <w:p w:rsidR="00D855E9" w:rsidRDefault="00D855E9">
      <w:pPr>
        <w:jc w:val="both"/>
      </w:pPr>
      <w:r>
        <w:t>В течение многих лет шведские промышленные предприятия входили в число наиболее активных международных инвесторов в мире, что выражается в показателях на душу населения или в отношении к ВВП. Число трудящихся, занятых на предприятиях шведских компаний за границей, также резко возросло. В настоящее время считается, что 60% занятых в шведских многонациональных компаниях работают за пределами Швеции.</w:t>
      </w:r>
    </w:p>
    <w:p w:rsidR="00D855E9" w:rsidRDefault="00D855E9">
      <w:pPr>
        <w:jc w:val="both"/>
      </w:pPr>
      <w:r>
        <w:t>В течение многих лет объем шведских инвестиций за границей значительно превышал объем иностранных инвестиций в Швеции. Этот разрыв был особенно очевидным в конце 1980-х годов, когда высокие издержки и нехватка рабочей силы затрудняли расширение производства для шведских компаний в самой Швеции. Однако в 1990-х годах это положение изменилось, особенно в результате резкого роста иностранных инвестиций в Швеции. В течение 1991-1995 гг. объем прямых инвестиций, направленных в Швецию, превысил объем шведских инвестиций за границей.</w:t>
      </w:r>
    </w:p>
    <w:p w:rsidR="00D855E9" w:rsidRDefault="00D855E9">
      <w:pPr>
        <w:jc w:val="both"/>
      </w:pPr>
      <w:r>
        <w:t>За период с середины 1989 г. до конца 1993 г. число занятых в обрабатывающей промышленности Швеции сократилось на 260 тыс. человек. Это означает, что за это время каждый четвертый занятый в промышленности потерял свою работу. Следует подчеркнуть, что это сокращение не было компенсировано соответствующим расширением объема производства шведских компаний в других странах.</w:t>
      </w:r>
    </w:p>
    <w:p w:rsidR="00D855E9" w:rsidRDefault="00D855E9">
      <w:pPr>
        <w:jc w:val="both"/>
      </w:pPr>
      <w:r>
        <w:t>Зато резкое сокращение численности занятых в промышленности следует рассматривать в контексте сокращения размеров компаний и резкого сокращения объема капиталовложений. С 1990 по 1992 г. Объем производства в обрабатывающей промышленности Швеции сократился на 10%, но затем резко увеличился. В 1996 г. объем промышленного производства на 17% превышал уровень 1990 г.</w:t>
      </w:r>
    </w:p>
    <w:p w:rsidR="00D855E9" w:rsidRDefault="00D855E9">
      <w:pPr>
        <w:jc w:val="both"/>
      </w:pPr>
      <w:r>
        <w:t>Очень сильное повышение производительности труда, сокращение взносов предпринимателей с фонда заработной платы и фактическая девальвация шведской кроны в ноябре 1992 г. резко улучшили положение с издержками в Швеции. Рост экспорта привел к заметному повышению доходов в промышленности Швеции. В своих отчетах компании также сообщали о высоких по международным стандартам прибылях. Быстрый рост объема производства в обрабатывающей промышленности стал приводить к появлению "узких мест". С 1993 по 1996 г. промышленные инвестиции увеличились более чем в два раза.</w:t>
      </w:r>
    </w:p>
    <w:p w:rsidR="00D855E9" w:rsidRDefault="00D855E9">
      <w:pPr>
        <w:jc w:val="both"/>
      </w:pPr>
    </w:p>
    <w:tbl>
      <w:tblPr>
        <w:tblW w:w="0" w:type="auto"/>
        <w:tblInd w:w="-2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53"/>
        <w:gridCol w:w="1263"/>
        <w:gridCol w:w="1263"/>
        <w:gridCol w:w="1263"/>
        <w:gridCol w:w="1263"/>
        <w:gridCol w:w="1263"/>
      </w:tblGrid>
      <w:tr w:rsidR="00D855E9">
        <w:tc>
          <w:tcPr>
            <w:tcW w:w="9568" w:type="dxa"/>
            <w:gridSpan w:val="6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b/>
              </w:rPr>
              <w:t>Изменение объема спроса и производства в 1980-1996 гг. (в %)</w:t>
            </w:r>
          </w:p>
        </w:tc>
      </w:tr>
      <w:tr w:rsidR="00D855E9">
        <w:tc>
          <w:tcPr>
            <w:tcW w:w="325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Годы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1980-1990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1990-1993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1994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1995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1996</w:t>
            </w:r>
          </w:p>
        </w:tc>
      </w:tr>
      <w:tr w:rsidR="00D855E9">
        <w:tc>
          <w:tcPr>
            <w:tcW w:w="325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ВВП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2,0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-1,6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3,3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3,6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1,1</w:t>
            </w:r>
          </w:p>
        </w:tc>
      </w:tr>
      <w:tr w:rsidR="00D855E9">
        <w:tc>
          <w:tcPr>
            <w:tcW w:w="325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Импорт 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3,6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-2,1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13,2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10,3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3,5</w:t>
            </w:r>
          </w:p>
        </w:tc>
      </w:tr>
      <w:tr w:rsidR="00D855E9">
        <w:tc>
          <w:tcPr>
            <w:tcW w:w="325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Личное потребление 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1,5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-1,2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1,8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0,8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1,5</w:t>
            </w:r>
          </w:p>
        </w:tc>
      </w:tr>
      <w:tr w:rsidR="00D855E9">
        <w:tc>
          <w:tcPr>
            <w:tcW w:w="325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Государственное потребление ---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1,6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1,0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0,7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1,0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1,7</w:t>
            </w:r>
          </w:p>
        </w:tc>
      </w:tr>
      <w:tr w:rsidR="00D855E9">
        <w:tc>
          <w:tcPr>
            <w:tcW w:w="325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Совокупные капиталовложения 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2,8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-14,2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12,0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13,6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-1,8</w:t>
            </w:r>
          </w:p>
        </w:tc>
      </w:tr>
      <w:tr w:rsidR="00D855E9">
        <w:tc>
          <w:tcPr>
            <w:tcW w:w="325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Экспорт 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4,1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2,5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14,0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12,6</w:t>
            </w:r>
          </w:p>
        </w:tc>
        <w:tc>
          <w:tcPr>
            <w:tcW w:w="1263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5,6</w:t>
            </w:r>
          </w:p>
        </w:tc>
      </w:tr>
    </w:tbl>
    <w:p w:rsidR="00D855E9" w:rsidRDefault="00D855E9"/>
    <w:p w:rsidR="00D855E9" w:rsidRDefault="00D855E9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Развитие транспорта</w:t>
      </w:r>
    </w:p>
    <w:p w:rsidR="00D855E9" w:rsidRDefault="00D855E9">
      <w:pPr>
        <w:pStyle w:val="20"/>
        <w:rPr>
          <w:rFonts w:ascii="Times New Roman" w:hAnsi="Times New Roman"/>
        </w:rPr>
      </w:pPr>
    </w:p>
    <w:p w:rsidR="00D855E9" w:rsidRDefault="00D855E9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 экономической жизни страны всегда играло важную роль море. Судоходство морским путем идет 9:10 внешней торговли. Перевозки грузов Шведскими судами между иностранными портами служат также важным источником валютных поступлений. Торговый флот контролируется монополистическими группами. Более половины прибываемых в Швецию грузов составляют нефть и нефтепродукты, а среди отправляемых преобладают железная руда и лесопромышленные товары. Крупнейший порт Швеции и всей Скандинавии Гетеборг, через который проходят до 1:3 всего морского грузооборота страны. Морские паромы связывают железные дороги Швеции с железнодорожной сетью Дании, ФРГ. Главные порты (грузооборот в1975 году): Гетеборг (20,2 млн. тонн), Стокгольм (5,5 тонн).</w:t>
      </w:r>
    </w:p>
    <w:p w:rsidR="00D855E9" w:rsidRDefault="00D855E9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Главный международный аэропорт - Арланда близь Стокгольма.</w:t>
      </w:r>
    </w:p>
    <w:p w:rsidR="00D855E9" w:rsidRDefault="00D855E9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Во внутреннем грузообороте преобладают железнодорожные перевозки, которые, однако, испытывают быстрорастущую конкуренцию со стороны автомобильного транспорта. Длина </w:t>
      </w:r>
    </w:p>
    <w:p w:rsidR="00D855E9" w:rsidRDefault="00D855E9">
      <w:r>
        <w:t>железнодорожной сети сократилась с 16 тыс. км. в начале 1950 года до 12,1 тыс. км. (в 1976 году), из которых 7,5 тыс. км. (62 %) электрофицированны. Электро тягой обслуживается более 9:10 грузооборота железных дорог. В начале 1978 года в стране насчитывалось более 2,8 млн. легковых и около 200 тысяч грузовых машин и автобусов. Машины шведского производства составляют 2:5 автомобильного парка страны. Южная и Северная Швеции имеют густую сеть хорошо оборудованных автомобильных дорог. С юга на север на полторы тысяч километров от Хельсинборга через Стокгольм и далее побережье Ботнического залива протянулась более оживленная магистраль. Другая магистраль идет вдоль западного побережья Швеции до Мальше через Гетеборг к Шведско-Норвежской границы</w:t>
      </w:r>
    </w:p>
    <w:p w:rsidR="00D855E9" w:rsidRDefault="00D855E9">
      <w:pPr>
        <w:pStyle w:val="2"/>
        <w:rPr>
          <w:rFonts w:ascii="Times New Roman" w:hAnsi="Times New Roman"/>
          <w:i w:val="0"/>
          <w:sz w:val="32"/>
        </w:rPr>
      </w:pPr>
      <w:bookmarkStart w:id="4" w:name="_Toc481227364"/>
      <w:r>
        <w:rPr>
          <w:rFonts w:ascii="Times New Roman" w:hAnsi="Times New Roman"/>
          <w:i w:val="0"/>
          <w:sz w:val="32"/>
        </w:rPr>
        <w:t>Рынок труда</w:t>
      </w:r>
      <w:bookmarkEnd w:id="4"/>
    </w:p>
    <w:p w:rsidR="00D855E9" w:rsidRDefault="00D855E9"/>
    <w:p w:rsidR="00D855E9" w:rsidRDefault="00D855E9">
      <w:pPr>
        <w:jc w:val="both"/>
      </w:pPr>
      <w:r>
        <w:t xml:space="preserve">В течение многих лет Швеция имела одну из самых высоких в мире долей рабочей силы в общей численности трудоспособного населения. В то время, когда в других странах безработица продолжала расти после нефтяных кризисов 1970-х годов, Швеция оставалась редким исключением. Доля населения в возрасте от 16 до 64 лет, имеющего оплачиваемую работу, резко увеличилась примерно с 70% в начале 1950-х годов до 82,6% в 1990 г. Непрерывное расширение государственного сектора является одной из важнейших причин этой тенденции. После 1950 г. весь прирост занятости происходил за счет государственного сектора. </w:t>
      </w:r>
    </w:p>
    <w:p w:rsidR="00D855E9" w:rsidRDefault="00D855E9">
      <w:pPr>
        <w:jc w:val="both"/>
      </w:pPr>
      <w:r>
        <w:t>С 1990-х годов ситуация на рынке труда резко изменилась. Швеция утеряла свое лидерство. С 1990 по 1994 г. численность рабочей силы сократилась более чем на полмиллиона человек. В итоге доля рабочей силы в общей численности трудоспособного населения снизилась до 77,6%. Удельный вес трудоспособного населения, имеющего оплачиваемую работу, упал до 71,5%.</w:t>
      </w:r>
    </w:p>
    <w:p w:rsidR="00D855E9" w:rsidRDefault="00D855E9">
      <w:pPr>
        <w:jc w:val="both"/>
      </w:pPr>
      <w:r>
        <w:t xml:space="preserve">Сокращение занятости, приносящей доход, привело к резкому повышению доли безработных. В 1994 г. официальная безработица составила 8,0% по сравнению с 1,7% в 1990 г. Однако увеличение официальной безработицы было намного меньшим по сравнению с сокращением занятости, поскольку многие люди, потерявшие свою работу, стали участвовать в программах на рынке труда, стали студентами или начали получать пенсии по инвалидности. </w:t>
      </w:r>
    </w:p>
    <w:p w:rsidR="00D855E9" w:rsidRDefault="00D855E9">
      <w:pPr>
        <w:jc w:val="both"/>
      </w:pPr>
      <w:r>
        <w:t>Положение на рынке труда Швеции не претерпело значительных изменений в 1995 и 1996 гг. Несмотря на экономический рост, составивший в среднем 2,5% в год, занятость не возросла. Поэтому занятость и доля рабочей силы в общей численности трудоспособного населения находятся на тех же самых низких уровнях (смотри таблицу). В 1996 г. официальная безработица составила 8,1% рабочей силы. Если включить занятых в программах на рынке труда, то показатель безработицы составил 12,6%.</w:t>
      </w:r>
    </w:p>
    <w:p w:rsidR="00D855E9" w:rsidRDefault="00D855E9">
      <w:pPr>
        <w:jc w:val="both"/>
      </w:pPr>
    </w:p>
    <w:p w:rsidR="00D855E9" w:rsidRDefault="00D855E9">
      <w:pPr>
        <w:jc w:val="both"/>
      </w:pPr>
    </w:p>
    <w:tbl>
      <w:tblPr>
        <w:tblW w:w="0" w:type="auto"/>
        <w:tblInd w:w="-2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850"/>
      </w:tblGrid>
      <w:tr w:rsidR="00D855E9">
        <w:tc>
          <w:tcPr>
            <w:tcW w:w="8505" w:type="dxa"/>
            <w:gridSpan w:val="3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b/>
              </w:rPr>
              <w:t>Занятость и предложение рабочей силы в % от численности населения в возрасте от 16 до 64 лет</w:t>
            </w:r>
          </w:p>
        </w:tc>
      </w:tr>
      <w:tr w:rsidR="00D855E9">
        <w:tc>
          <w:tcPr>
            <w:tcW w:w="652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1990 г.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1996 г.</w:t>
            </w:r>
          </w:p>
        </w:tc>
      </w:tr>
      <w:tr w:rsidR="00D855E9">
        <w:tc>
          <w:tcPr>
            <w:tcW w:w="652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Занятые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82,6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71,6</w:t>
            </w:r>
          </w:p>
        </w:tc>
      </w:tr>
      <w:tr w:rsidR="00D855E9">
        <w:tc>
          <w:tcPr>
            <w:tcW w:w="652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Безработные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1,4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6,3</w:t>
            </w:r>
          </w:p>
        </w:tc>
      </w:tr>
      <w:tr w:rsidR="00D855E9">
        <w:tc>
          <w:tcPr>
            <w:tcW w:w="652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Участники программ на рынке труда (не входят в рабочую силу)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0,7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2,8</w:t>
            </w:r>
          </w:p>
        </w:tc>
      </w:tr>
      <w:tr w:rsidR="00D855E9">
        <w:tc>
          <w:tcPr>
            <w:tcW w:w="652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Другие категории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15,3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19,3</w:t>
            </w:r>
          </w:p>
        </w:tc>
      </w:tr>
      <w:tr w:rsidR="00D855E9">
        <w:tc>
          <w:tcPr>
            <w:tcW w:w="652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 xml:space="preserve">Итого </w:t>
            </w:r>
          </w:p>
        </w:tc>
        <w:tc>
          <w:tcPr>
            <w:tcW w:w="1134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100,0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855E9" w:rsidRDefault="00D855E9">
            <w:pPr>
              <w:jc w:val="both"/>
            </w:pPr>
            <w:r>
              <w:t>100,0</w:t>
            </w:r>
          </w:p>
        </w:tc>
      </w:tr>
    </w:tbl>
    <w:p w:rsidR="00D855E9" w:rsidRDefault="00D855E9"/>
    <w:p w:rsidR="00D855E9" w:rsidRDefault="00D855E9"/>
    <w:p w:rsidR="00D855E9" w:rsidRDefault="00D855E9"/>
    <w:p w:rsidR="00D855E9" w:rsidRDefault="00D855E9"/>
    <w:p w:rsidR="00D855E9" w:rsidRDefault="00D855E9">
      <w:pPr>
        <w:pStyle w:val="3"/>
      </w:pPr>
      <w:r>
        <w:t>Внешнеэкономические связи</w:t>
      </w:r>
    </w:p>
    <w:p w:rsidR="00D855E9" w:rsidRDefault="00D855E9"/>
    <w:p w:rsidR="00D855E9" w:rsidRDefault="00D855E9">
      <w:pPr>
        <w:pStyle w:val="20"/>
        <w:rPr>
          <w:rFonts w:ascii="Times New Roman" w:hAnsi="Times New Roman"/>
        </w:rPr>
      </w:pPr>
    </w:p>
    <w:p w:rsidR="00D855E9" w:rsidRDefault="00D855E9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По размеру внешнеторгового оборота Швеция занимает 10-е место среди развитых капиталистических стран. Стоимость (в 1976) экспорта - 80,2 млрд. крон, импорта 83,3. В экспорте преобладают (1976) продукция, машиностроения и металлообработки ((49 %) по стоимости), целлюлозно-бумажной и деревообрабатывающей промышленности (20 %), металлургии (8 %). Главные статьи импорта: машины и оборудования (36 %), топливо (18 %), химическая промышленность (8 %), металлы (7 %). Географическое направления внешней торговли свидетельствуют о сильной экономической и торгово-политической привязанности Швеции к Западной Европе, на долю, которой приходиться 3/4 Шведского экспорта и импорта. Важнейшие торговые партнеры (доля экспорта и импорта в %, 1976): ФРГ (10 и 19), Великобритания (11и 10), Норвегия (11 и 6), Дания (10 и 6), Финляндия (6,6), США (5 и 7). Расширяется производство коопераций между Шведскими и советскими предприятиями в промышленности, энергетике и транспорте.</w:t>
      </w:r>
    </w:p>
    <w:p w:rsidR="00D855E9" w:rsidRDefault="00D855E9"/>
    <w:p w:rsidR="00D855E9" w:rsidRDefault="00D855E9">
      <w:pPr>
        <w:jc w:val="both"/>
      </w:pPr>
    </w:p>
    <w:p w:rsidR="00D855E9" w:rsidRDefault="00D855E9">
      <w:pPr>
        <w:jc w:val="both"/>
      </w:pPr>
      <w:r>
        <w:t>Подобно другим относительно малым промышленно развитым странам Швеция очень зависит от внешней торговли для сохранения своей высокой производительности труда и уровня жизни. В 1996 г. объем экспорта составлял 40% валового внутреннего продукта (ВВП). Свыше 80% всего экспорта составляют промышленные товары. Наиболее важные экспортные рынки находятся в Западной Европе. Более половины шведского экспорта направляется в Европейский Союз (ЕС). Важное значение имеют также соседние северные страны Финляндия и Норвегия. Хотя в этих странах, а также Дании население в сумме составляет лишь 14 -15 млн. человек, на них приходится почти одна пятая часть экспорта Швеции. Важным изменением в политике стала подача Швецией заявки на вступление в ЕС 1 июля 1991 г. Швеция вступила в Европейский Союз в качестве полноправного члена с 1 января 1995 г.</w:t>
      </w:r>
    </w:p>
    <w:p w:rsidR="00D855E9" w:rsidRDefault="00D855E9">
      <w:pPr>
        <w:jc w:val="both"/>
      </w:pPr>
    </w:p>
    <w:p w:rsidR="00D855E9" w:rsidRDefault="00D855E9">
      <w:pPr>
        <w:pStyle w:val="a5"/>
        <w:rPr>
          <w:color w:val="auto"/>
        </w:rPr>
      </w:pPr>
      <w:r>
        <w:rPr>
          <w:color w:val="auto"/>
        </w:rPr>
        <w:t>До середины 1970-х годов экономика Швеции развивалась исключительно высокими темпами, и по ним ее опережала лишь Япония. Можно считать, что эти высокие темпы роста были в значительной мере достигнуты благодаря развитию шведских промышленных предприятий. Уже на раннем этапе шведские компании поняли важность присутствия на внешних рынках. Присутствие на местном рынке позволяло легче увеличивать долю рынка, в то время как издержки и риски могли быть распределены на больший объем продаж.</w:t>
      </w:r>
    </w:p>
    <w:p w:rsidR="00D855E9" w:rsidRDefault="00D855E9">
      <w:pPr>
        <w:jc w:val="both"/>
      </w:pPr>
      <w:r>
        <w:t>В настоящее время экономика Швеции сильно зависит от деятельности ограниченного числа очень крупных международных компаний. Согласно оценке ООН в 1992 г. в мире имелось примерно 35 тыс. многонациональных корпораций. Среди них примерно 2700 имеют свои штаб-квартиры в Швеции.</w:t>
      </w:r>
    </w:p>
    <w:p w:rsidR="00D855E9" w:rsidRDefault="00D855E9">
      <w:pPr>
        <w:jc w:val="both"/>
      </w:pPr>
      <w:r>
        <w:t>Более половины всех промышленных товаров, идущих на экспорт, составляет продукция машиностроения. Основными экспортируемыми продуктами являются машинное оборудование, телекоммуникационные системы, электротовары и автомобили. Другие важные составляющие экспорта - бумажная масса, бумажная продукция, бумага, лесоматериалы, а также продукция химической промышленности (включая фармацевтические товары). Если промышленность, основанная на сырьевых материалах (например лесная промышленность и добыча руды) экспортирует свою продукцию только на европейском рынке, то продукция машиностроения возглавляет список товаров, экспортируемых за пределами Европы.</w:t>
      </w:r>
    </w:p>
    <w:p w:rsidR="00D855E9" w:rsidRDefault="00D855E9">
      <w:pPr>
        <w:jc w:val="both"/>
      </w:pPr>
      <w:r>
        <w:t>В то время, как что шведские компании вели активную деятельность на иностранных рынках, прямые инвестиции в шведскую промышленность были невелики. Однако с 1990 года они резко возросли. В течение 1991-1995 годов иностранные вложения в шведскую экономику впервые превзошли шведские инвестиции за границей. В 1995 году общее число занятых в Швеции в компаниях, принадлежащих иностранному капиталу, составило 246 тыс. человек. В 1993, 1990 и 1980 эта цифра равнялась соответственно 210 тыс, 206 тыс. и 115 тыс. человек. Несколько произошедших в 1990 году слияний шведского и иностранного капитала, а также крупных приобретений в обрабатывающей промышленности отразились на доле иностранного капитала в шведской промышленности.</w:t>
      </w:r>
    </w:p>
    <w:p w:rsidR="00D855E9" w:rsidRDefault="00D855E9">
      <w:pPr>
        <w:jc w:val="both"/>
      </w:pPr>
    </w:p>
    <w:p w:rsidR="00D855E9" w:rsidRDefault="00D855E9">
      <w:pPr>
        <w:jc w:val="both"/>
      </w:pPr>
      <w:r>
        <w:t>Рост экспорта привел к заметному повышению доходов в промышленности Швеции. В своих отчетах компании также сообщали о высоких по международным стандартам прибылях. С 1993 по 1996 г. промышленные инвестиции увеличились более чем в два раза.</w:t>
      </w:r>
    </w:p>
    <w:p w:rsidR="00D855E9" w:rsidRDefault="00D855E9"/>
    <w:p w:rsidR="00D855E9" w:rsidRDefault="00D855E9">
      <w:pPr>
        <w:pStyle w:val="20"/>
        <w:rPr>
          <w:rFonts w:ascii="Times New Roman" w:hAnsi="Times New Roman"/>
        </w:rPr>
      </w:pPr>
    </w:p>
    <w:p w:rsidR="00D855E9" w:rsidRDefault="00D855E9">
      <w:pPr>
        <w:pStyle w:val="10"/>
        <w:rPr>
          <w:rStyle w:val="a6"/>
          <w:sz w:val="28"/>
        </w:rPr>
      </w:pPr>
      <w:r>
        <w:rPr>
          <w:rStyle w:val="a6"/>
          <w:sz w:val="20"/>
        </w:rPr>
        <w:br/>
      </w:r>
      <w:r>
        <w:rPr>
          <w:rStyle w:val="a6"/>
          <w:sz w:val="28"/>
        </w:rPr>
        <w:t>РОССИЙСКО-ШВЕДСКИЕ ТОРГОВЫЕ ОТНОШЕНИЯ</w:t>
      </w:r>
    </w:p>
    <w:p w:rsidR="00D855E9" w:rsidRDefault="00D855E9">
      <w:pPr>
        <w:pStyle w:val="10"/>
        <w:rPr>
          <w:sz w:val="20"/>
        </w:rPr>
      </w:pPr>
      <w:r>
        <w:rPr>
          <w:sz w:val="20"/>
        </w:rPr>
        <w:br/>
        <w:t>С 1992 по 1997 гг., по данным Центрального статистического бюро Швеции (SCB), объем российско-шведской торговли (в стоимостном выражении) вырос более чем в три раза - с 4,3 млрд. крон (около 540 млн.долл.) до 13,9 млрд. крон (около 1,7 млрд.долл.). Особенно заметным был рост шведского экспорта в Россию, достигший в 1997 г. отметки в 7 млрд. крон (около 875 млн.долл.).</w:t>
      </w:r>
      <w:r>
        <w:rPr>
          <w:sz w:val="20"/>
        </w:rPr>
        <w:br/>
        <w:t>Однако финансовый кризис в России в августе 1998 г. и последовавшие вслед за ним девальвация рубля, а также значительное снижение покупательной способности населения ослабили позиции шведских экспортеров на российском рынке. С августа по декабрь 1998 г. шведский экспорт в Россию, по сравнению с тем же периодом 1997 г., уменьшился на 48%. За весь 1998 г. Швеция экспортировала в Россию товаров на сумму в 6,1 млрд крон (около 760 млн.долл.), что составляет всего 0,9% от общей стоимости шведского экспорта. Российский экспорт в Швецию составил 5,3 млрд. крон (около 660 млн.долл.), 1% от общей стоимости шведского импорта.</w:t>
      </w:r>
      <w:r>
        <w:rPr>
          <w:sz w:val="20"/>
        </w:rPr>
        <w:br/>
        <w:t>Тенденция к уменьшению шведского экспорта в Россию была зафиксирована и в 1999 г. В январе-августе 1999 г., по сравнению с тем же периодом 1998 г., экспорт Швеции в Россию уменьшился на 45%. Вместе с тем, необходимо отметить, что по наблюдениям шведских бизнесменов, работающих в России, в последние месяцы происходит постепенное восстановление торговой активности.</w:t>
      </w:r>
      <w:r>
        <w:rPr>
          <w:sz w:val="20"/>
        </w:rPr>
        <w:br/>
        <w:t>Одновременно растет российский экспорт в Швецию. В январе-августе 1999 г. рост составил 25%, по сравнению с тем же периодом 1998 г. Это означает, что Россия, спустя несколько лет, восстановила традиционный для себя активный баланс в торговле со Швецией.</w:t>
      </w:r>
      <w:r>
        <w:rPr>
          <w:sz w:val="20"/>
        </w:rPr>
        <w:br/>
        <w:t>Шведские компании строят долгосрочные отношения с российскими партнерами и клиентами. Они убеждены в том, что значение России для шведской промышленности возрастет уже в ближайшем будущем. Поэтому, несмотря на снижение объемов продаж, практически никто из них не собирается уходить с российского рынка. Более того, количество шведских компаний, имеющих собственные представительства в городах России, постоянно растет. Сегодня только в Москве и Санкт-Петербурге представлены около 200 шведских компаний.</w:t>
      </w:r>
      <w:r>
        <w:rPr>
          <w:sz w:val="20"/>
        </w:rPr>
        <w:br/>
        <w:t>Шведские инвестиции в Россию носят устойчивый характер. В 1996-98 гг. Швеция неизменно входила в первую десятку зарубежных государств-инвесторов. При этом, по данным Росстатагентства, по объему прямых инвестиций в Россию в 1998 году Швеция занимала седьмое место.</w:t>
      </w:r>
      <w:r>
        <w:rPr>
          <w:sz w:val="20"/>
        </w:rPr>
        <w:br/>
        <w:t>Среди шведских компаний, инвестирующих в российскую экономику, можно выделить следующие:</w:t>
      </w:r>
      <w:r>
        <w:rPr>
          <w:sz w:val="20"/>
        </w:rPr>
        <w:br/>
        <w:t xml:space="preserve">- АББ, является владельцем/совладельцем 30 компаний в России. </w:t>
      </w:r>
      <w:r>
        <w:rPr>
          <w:sz w:val="20"/>
        </w:rPr>
        <w:br/>
        <w:t>- ДГА, владеет двумя заводами в России по производству промышленных газов.</w:t>
      </w:r>
      <w:r>
        <w:rPr>
          <w:sz w:val="20"/>
        </w:rPr>
        <w:br/>
        <w:t>- Альфа Лаваль, открыла две фермы и наладила производство теплообменников в подмосковном Королеве.</w:t>
      </w:r>
      <w:r>
        <w:rPr>
          <w:sz w:val="20"/>
        </w:rPr>
        <w:br/>
        <w:t>- Асси Домэн, открыла завод по производству картона под Санкт-Петербургом.</w:t>
      </w:r>
      <w:r>
        <w:rPr>
          <w:sz w:val="20"/>
        </w:rPr>
        <w:br/>
        <w:t>- Аутолив, организовала производство автомобильных ремней безопасности в подмосковной Дубне.</w:t>
      </w:r>
      <w:r>
        <w:rPr>
          <w:sz w:val="20"/>
        </w:rPr>
        <w:br/>
        <w:t>- Вольво, наладила сборочное производство автобусов Вольво в Омске.</w:t>
      </w:r>
      <w:r>
        <w:rPr>
          <w:sz w:val="20"/>
        </w:rPr>
        <w:br/>
        <w:t>- ИКЕА, крупнейший в мире производитель и продавец мебели, ведет строительство гипермаркета (28 000 кв. метров) в подмосковных Химках. Открытие должно состояться в марте 2000 года. Планируется также организация собственного производства мебели/комплектующих в России.</w:t>
      </w:r>
      <w:r>
        <w:rPr>
          <w:sz w:val="20"/>
        </w:rPr>
        <w:br/>
        <w:t>- ПЛМ, построила в 1998 г. завод в Наро-Фоминске (Московская обл.) по производству алюминиевых банок для прохладительных напитков.</w:t>
      </w:r>
      <w:r>
        <w:rPr>
          <w:sz w:val="20"/>
        </w:rPr>
        <w:br/>
        <w:t>- Сандвик, приобрела контрольный пакет акций Московского комбината твердых сплавов.</w:t>
      </w:r>
      <w:r>
        <w:rPr>
          <w:sz w:val="20"/>
        </w:rPr>
        <w:br/>
        <w:t>- Скания, открыла под Москвой крупнейший и самый современный в России сервисный центр для грузовых автомобилей.</w:t>
      </w:r>
      <w:r>
        <w:rPr>
          <w:sz w:val="20"/>
        </w:rPr>
        <w:br/>
        <w:t>- Сканска, участвует в нескольких крупных строительных проектах в Москве, Санкт-Петербурге и других городах России.</w:t>
      </w:r>
      <w:r>
        <w:rPr>
          <w:sz w:val="20"/>
        </w:rPr>
        <w:br/>
        <w:t>- Телиа, приобрела около 15% акций одной из крупнейших в России холдинговых компаний в области телекоммуникаций - Телекоминвест (Санкт-Петербург).</w:t>
      </w:r>
      <w:r>
        <w:rPr>
          <w:sz w:val="20"/>
        </w:rPr>
        <w:br/>
        <w:t>- Тетра Пак, ведущий производитель упаковочной техники, один из первых шведских инвесторов в России.</w:t>
      </w:r>
      <w:r>
        <w:rPr>
          <w:sz w:val="20"/>
        </w:rPr>
        <w:br/>
        <w:t>- Фристадс, осуществляет управление двумя фабриками по производству текстильной продукции под Санкт-Петербургом.</w:t>
      </w:r>
      <w:r>
        <w:rPr>
          <w:sz w:val="20"/>
        </w:rPr>
        <w:br/>
        <w:t>- "Шведская целлюлоза" (SCA), является владельцем Светогорской фабрики (Ленинградская обл.) по производству гигиенической бумаги.</w:t>
      </w:r>
      <w:r>
        <w:rPr>
          <w:sz w:val="20"/>
        </w:rPr>
        <w:br/>
      </w:r>
    </w:p>
    <w:p w:rsidR="00D855E9" w:rsidRDefault="00D855E9">
      <w:pPr>
        <w:pStyle w:val="10"/>
        <w:rPr>
          <w:sz w:val="36"/>
        </w:rPr>
      </w:pPr>
      <w:r>
        <w:rPr>
          <w:sz w:val="36"/>
        </w:rPr>
        <w:t>Список литературы:</w:t>
      </w:r>
    </w:p>
    <w:p w:rsidR="00D855E9" w:rsidRDefault="00D855E9">
      <w:pPr>
        <w:pStyle w:val="10"/>
        <w:rPr>
          <w:sz w:val="36"/>
        </w:rPr>
      </w:pPr>
    </w:p>
    <w:p w:rsidR="00D855E9" w:rsidRDefault="00D855E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«Шведская модель экономики», М. Э. Караманов</w:t>
      </w:r>
    </w:p>
    <w:p w:rsidR="00D855E9" w:rsidRDefault="00D855E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«Швеция вчера и сегодня», Е. В. Милюкова, А. Н. Залыгин</w:t>
      </w:r>
    </w:p>
    <w:p w:rsidR="00D855E9" w:rsidRDefault="00D855E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«Большая Советская Энциклопедия» 1990 г.</w:t>
      </w:r>
    </w:p>
    <w:p w:rsidR="00D855E9" w:rsidRDefault="00D855E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«Географический энциклопедический словарь» (Москва 1984 г.)</w:t>
      </w:r>
    </w:p>
    <w:p w:rsidR="00D855E9" w:rsidRDefault="00D855E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Краткий географический справочник «Страны  и народы»., 1992</w:t>
      </w:r>
    </w:p>
    <w:p w:rsidR="00D855E9" w:rsidRDefault="00D855E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 w:rsidRPr="00250738">
        <w:rPr>
          <w:sz w:val="28"/>
        </w:rPr>
        <w:t>www.sweden.north.se</w:t>
      </w:r>
    </w:p>
    <w:p w:rsidR="00D855E9" w:rsidRDefault="00D855E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</w:rPr>
      </w:pPr>
      <w:r w:rsidRPr="00250738">
        <w:rPr>
          <w:sz w:val="28"/>
        </w:rPr>
        <w:t>www.sweden.ru</w:t>
      </w:r>
    </w:p>
    <w:p w:rsidR="00D855E9" w:rsidRDefault="00D855E9">
      <w:pPr>
        <w:pStyle w:val="10"/>
        <w:rPr>
          <w:sz w:val="20"/>
        </w:rPr>
      </w:pPr>
    </w:p>
    <w:p w:rsidR="00D855E9" w:rsidRDefault="00D855E9"/>
    <w:p w:rsidR="00D855E9" w:rsidRDefault="00D855E9">
      <w:bookmarkStart w:id="5" w:name="_GoBack"/>
      <w:bookmarkEnd w:id="5"/>
    </w:p>
    <w:sectPr w:rsidR="00D855E9">
      <w:pgSz w:w="11906" w:h="16838"/>
      <w:pgMar w:top="1440" w:right="1416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D11B4"/>
    <w:multiLevelType w:val="multilevel"/>
    <w:tmpl w:val="8B48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F93AFE"/>
    <w:multiLevelType w:val="singleLevel"/>
    <w:tmpl w:val="9EB07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738"/>
    <w:rsid w:val="00103745"/>
    <w:rsid w:val="001A3CF4"/>
    <w:rsid w:val="00250738"/>
    <w:rsid w:val="00D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59D3A-4FD2-4376-8EE3-0E304F4E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ind w:right="-58"/>
      <w:jc w:val="both"/>
      <w:outlineLvl w:val="2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ind w:right="40"/>
      <w:jc w:val="both"/>
    </w:pPr>
    <w:rPr>
      <w:rFonts w:ascii="Baltica" w:hAnsi="Baltica"/>
    </w:rPr>
  </w:style>
  <w:style w:type="paragraph" w:styleId="30">
    <w:name w:val="Body Text 3"/>
    <w:basedOn w:val="a"/>
    <w:semiHidden/>
    <w:pPr>
      <w:jc w:val="both"/>
    </w:pPr>
    <w:rPr>
      <w:rFonts w:ascii="Arial" w:hAnsi="Arial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sz w:val="28"/>
    </w:rPr>
  </w:style>
  <w:style w:type="paragraph" w:styleId="a5">
    <w:name w:val="Body Text"/>
    <w:basedOn w:val="a"/>
    <w:semiHidden/>
    <w:pPr>
      <w:overflowPunct w:val="0"/>
      <w:autoSpaceDE w:val="0"/>
      <w:autoSpaceDN w:val="0"/>
      <w:adjustRightInd w:val="0"/>
      <w:jc w:val="both"/>
      <w:textAlignment w:val="baseline"/>
    </w:pPr>
    <w:rPr>
      <w:color w:val="000080"/>
    </w:rPr>
  </w:style>
  <w:style w:type="character" w:styleId="a6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информация</vt:lpstr>
    </vt:vector>
  </TitlesOfParts>
  <Company> </Company>
  <LinksUpToDate>false</LinksUpToDate>
  <CharactersWithSpaces>26584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информация</dc:title>
  <dc:subject/>
  <dc:creator>Angel</dc:creator>
  <cp:keywords/>
  <cp:lastModifiedBy>admin</cp:lastModifiedBy>
  <cp:revision>2</cp:revision>
  <dcterms:created xsi:type="dcterms:W3CDTF">2014-02-07T11:35:00Z</dcterms:created>
  <dcterms:modified xsi:type="dcterms:W3CDTF">2014-02-07T11:35:00Z</dcterms:modified>
</cp:coreProperties>
</file>